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٥: الزيارة، والمسح، والتركيب، والتسليم، والفك. في ملخص الوزارة وشاشة القاعة: ٥ حلقات، و«قمع المراحل» بالنسبة بين كل مرحلة واللي بعدها، وكارت «زيارة بلا مسح» بأسبابه الخمسة وجهة الحل لكل سبب، وكارت «تحديات التركيب» التمانية بجهة الحل. وكل رقم بيفتح قائمته.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اللي كانت مكتوبة بأكتر من صيغة (١٨ صيغة و٨٤ نص حر) اتوحّدت لوحدها في ٨ تحديات، وأسباب عدم المسح في ٥. القليل اللي ما يتصنّفش بيظهر للمهندس بس يراجعه.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لقاعدة الحماية الجديدة في السحابة: كان فيها اسم متغيّر غلط بيرفض أي حذف حتى المسموح. اتصلحت، ومحاكي القواعد الرسمي بيجرّبها.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