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V39.44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التشخيص طلّع إن البيانات سليمة (مفيش ولا رقم غير صالح في ٢٠١٢ زيارة و٦٤ تركيب) والوزارة بتقرا عادي — فالاختبار الحي بقى يجرّب خلاصة الوزارة بكتابة حقيقية على سجل اختبار مخصّص محذوف دايمًا، عشان نعرف لو الرفض حقيقي في التطبيق ولا من طريقة الفحص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V39.43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تشخيص رفض خلاصة الوزارة على القاعدة الحقيقية: الاختبار الحي بقى يدوّر في كل الزيارات والتركيبات على أرقام «غير صالحة» محفوظة (زي موقع جي بي إس ناقص) ويجرّب الخلاصة على سجل نظيف — عشان نعرف السبب بالدليل قبل التصليح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V39.40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حي أسبوعي لقواعد قاعدة البيانات: حسابات مؤقتة لكل دور بتجرّب على القاعدة الحقيقية من غير ما تكتب حرف في بيانات حد، وبيتأكد إن القواعد المنشورة هي نفسها اللي في المستودع — ونقل النقطة فضل مفتوح للفني والمركّب بقرارك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