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8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4"/>
          <w:szCs w:val="54"/>
          <w:rtl/>
        </w:rPr>
        <w:t xml:space="preserve">نُسُك Survey</w:t>
      </w:r>
    </w:p>
    <w:p>
      <w:pPr>
        <w:bidi/>
        <w:spacing w:after="140"/>
        <w:jc w:val="center"/>
      </w:pPr>
      <w:r>
        <w:rPr>
          <w:rFonts w:ascii="Tahoma" w:cs="Tahoma" w:eastAsia="Tahoma" w:hAnsi="Tahoma"/>
          <w:b/>
          <w:bCs/>
          <w:color w:val="1F2328"/>
          <w:sz w:val="28"/>
          <w:szCs w:val="28"/>
          <w:rtl/>
        </w:rPr>
        <w:t xml:space="preserve">المواصفة التقنية للنظام — Technical Specification</w:t>
      </w:r>
    </w:p>
    <w:p>
      <w:pPr>
        <w:bidi/>
        <w:spacing w:after="12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2"/>
          <w:szCs w:val="22"/>
          <w:rtl/>
        </w:rPr>
        <w:t xml:space="preserve">مرجع فريق التطوير: المعمارية، نموذج البيانات، محرك المزامنة، الأمن، والأنظمة الفرعية</w:t>
      </w:r>
    </w:p>
    <w:p>
      <w:pPr>
        <w:bidi/>
        <w:spacing w:after="240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 xml:space="preserve">الإصدار المرجعي V13.21 · أغسطس ٢٠٢٦ · إعداد: محمد صفوت — أفاقي</w:t>
      </w:r>
    </w:p>
    <w:p>
      <w:r>
        <w:br w:type="page"/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المحتويات</w:t>
      </w:r>
    </w:p>
    <w:sdt>
      <w:sdtPr>
        <w:alias w:val="TOC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١. المعمارية العامة</w:t>
      </w:r>
    </w:p>
    <w:p>
      <w:pPr>
        <w:bidi/>
        <w:spacing w:after="12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تطبيق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PWA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بملفٍ تنفيذي واحد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index.html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(~2.5MB) مع عامل خدمة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sw.js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مستضاف على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GitHub Pages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وواجهته الخلفية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Firebase Auth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(بريد/كلمة مرور) و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Cloud Firestore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على خطة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Spark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. الخرائط عبر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Leaflet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براسم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Canvas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لا عناصر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DOM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وحزمة أندرويد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TWA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عبر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Bubblewrap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.</w:t>
      </w:r>
    </w:p>
    <w:p>
      <w:pPr>
        <w:bidi/>
        <w:spacing w:after="12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قرار الملف الواحد قرارٌ هندسي مقصود لا غياب أدوات: نشرٌ ذري (نسخة واحدة كاملة لا تجزئة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chunks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قد تختلط عند كاش ميداني رديء)، وقشرة أوفلاين مكتملة بطلبٍ واحد، وترقيم إصدار موحّد يفرضه حارس آلي. الكلفة المعلومة (حجم الملف وتعارضات الدمج) مُدارة بانضباط كتل السكربت وحارس النطاقات — انظر §٩.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كتل التنفيذ: كتل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classic &lt;script&gt;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متعددة (النواة، الواجهات، اللوحة، جدولي، طبقة اللغات) ودوالها العليا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window globals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بالتصميم، وكتلة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ES Module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واحدة لمحرك المزامنة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NSKSYNC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— والعبور بين الكتل عبر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window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حصرًا ويحرسه فاحص آلي.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عامل الخدمة: استراتيجية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network-first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بمهلة ثم الكاش للقشرة، وكاش مسمّى بالإصدار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nusuk-survey-vX.Y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يُبدَّل مع كل نشرة فيتجدد التطبيق ذاتيًا عند أول فراغ.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٢. نموذج البيانات — Firestore Collections</w:t>
      </w:r>
    </w:p>
    <w:p>
      <w:pPr>
        <w:bidi/>
        <w:spacing w:after="12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معرّف النقطة: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NSK-&lt;ZONE&gt;-&lt;TYPE&gt;-&lt;N&gt;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وقاعدة الشاخص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/^\d+/\d+$/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والشركة من قائمة معتمدة حصريًا. أهم المجموعات وأشكال وثائقها: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7460"/>
      </w:tblGrid>
      <w:tr>
        <w:tc>
          <w:tcPr>
            <w:tcW w:type="dxa" w:w="190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المجموعة</w:p>
        </w:tc>
        <w:tc>
          <w:tcPr>
            <w:tcW w:type="dxa" w:w="746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الشكل والدلالة</w:p>
        </w:tc>
      </w:tr>
      <w:t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recs</w:t>
            </w:r>
          </w:p>
        </w:tc>
        <w:tc>
          <w:tcPr>
            <w:tcW w:type="dxa" w:w="74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سجل المسح: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fstat ∈ {done,draft,blocked}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 (حفظ النموذج يفرض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fstat||='done'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)، قياسات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v{}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تصويبات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fix{}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تحديات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chal[]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سجل مراجعات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log[] / rev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وصور مضمّنة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photos{k:dataURL}</w:t>
            </w:r>
          </w:p>
        </w:tc>
      </w:tr>
      <w:t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inss</w:t>
            </w:r>
          </w:p>
        </w:tc>
        <w:tc>
          <w:tcPr>
            <w:tcW w:type="dxa" w:w="74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التركيب والتشغيل: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status ∈ {مجدول، قيد التركيب، مُركّب}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team, sched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عناوين الأجهزة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net{router,reader,camera}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وكيان الفك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dis{st,team,sched,by,ts,cond,doneBy,doneAt}</w:t>
            </w:r>
          </w:p>
        </w:tc>
      </w:tr>
      <w:t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props</w:t>
            </w:r>
          </w:p>
        </w:tc>
        <w:tc>
          <w:tcPr>
            <w:tcW w:type="dxa" w:w="74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مواقع مقترحة من الميدان بمسار اعتماد إداري</w:t>
            </w:r>
          </w:p>
        </w:tc>
      </w:tr>
      <w:t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photos</w:t>
            </w:r>
          </w:p>
        </w:tc>
        <w:tc>
          <w:tcPr>
            <w:tcW w:type="dxa" w:w="74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وثيقة لكل لقطة (فُصلت لتجاوز حد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1MB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) مع حارس حجم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≤980KB</w:t>
            </w:r>
          </w:p>
        </w:tc>
      </w:tr>
      <w:t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colist / settings</w:t>
            </w:r>
          </w:p>
        </w:tc>
        <w:tc>
          <w:tcPr>
            <w:tcW w:type="dxa" w:w="74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قائمة الشركات المعتمدة؛ وإعدادات مشتركة: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teams{list,leads}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contacts{list}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أرقام الشركات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cotel{m}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أمر الفحص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hbcmd{t}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، القفل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applock</w:t>
            </w:r>
          </w:p>
        </w:tc>
      </w:tr>
      <w:t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events</w:t>
            </w:r>
          </w:p>
        </w:tc>
        <w:tc>
          <w:tcPr>
            <w:tcW w:type="dxa" w:w="74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سجل تدقيق إلحاقي: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create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 فقط — لا تعديل ولا حذف</w:t>
            </w:r>
          </w:p>
        </w:tc>
      </w:tr>
      <w:t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hb / hbev</w:t>
            </w:r>
          </w:p>
        </w:tc>
        <w:tc>
          <w:tcPr>
            <w:tcW w:type="dxa" w:w="74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آخر حالة لكل جهاز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id=site__kind → {st,ts,since}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؛ وانتقالات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{from,to,ts}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 إلحاقية للتحليلات</w:t>
            </w:r>
          </w:p>
        </w:tc>
      </w:tr>
      <w:tr>
        <w:tc>
          <w:tcPr>
            <w:tcW w:type="dxa" w:w="19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users</w:t>
            </w:r>
          </w:p>
        </w:tc>
        <w:tc>
          <w:tcPr>
            <w:tcW w:type="dxa" w:w="74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الدور والتفعيل: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role ∈ {admin,engineer,supervisor,viewer}</w:t>
            </w:r>
          </w:p>
        </w:tc>
      </w:tr>
    </w:tbl>
    <w:p>
      <w:pPr>
        <w:bidi/>
        <w:spacing w:after="12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حقول دفتر المزامنة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synced / syncAt / syncErr / syncTry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محليةٌ قطعًا: تُجرَّد صعودًا قبل البناء وهبوطًا عند الاستقبال عبر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strip()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— تسرّبها سابقًا سبّب حلقة إعادة رفع لا نهائية وأُغلق جذريًا.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٣. محرك المزامنة — Local-first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NSKCORE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حالةُ الذاكرة ومخزنُ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IndexedDB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عبر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window.storage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بمفاتيح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rec:/ins:/prp: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؛ كل كتابة تُثبَّت محليًا قبل أي شبكة.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NSKSYNC.push(kind,id,rec)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قمعُ الرفع الوحيد: يفصل الصور لوثائقها، يختم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_up=serverTimestamp, _by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وفيه خطاف إشعارات الجدولة. دافع دوري كل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30s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لغير المؤكد.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applySnap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: يتخطى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hasPendingWrites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يجرّد الوارد، يقارن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eq(inc, strip(local))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فلا كتابة بلا فرق، يحافظ على صور محلية أحدث عبر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PHBUF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ومعالج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removed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يحذف الذاكرة والمخزن معًا فلا سجلات زومبي بعد إعادة الضبط.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اشتراكات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onSnapshot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بغلاف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live(name,make)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يعيد الاشتراك بتراجعٍ أُسّي حتى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60s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عند الانقطاع.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بصمة الصورة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_phOk[k]=len+'.'+tail24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تمنع إعادة رفع المؤكد؛ وسياسة التعارض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last-write-wins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ودمجُ نسخ الزملاء: الأحدث يكسب مع الاحتفاظ بسجلّ وصور الطرفين.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٤. نموذج الأمن</w:t>
      </w:r>
    </w:p>
    <w:p>
      <w:pPr>
        <w:bidi/>
        <w:spacing w:after="12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حدُّ الأمان هو قواعد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Firestore Rules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المنشورة آليًا مع كل دفعة — لا منطق العميل. الدور يُستنتج من وثيقة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users/{uid}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مع تفعيل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active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وحساب جذر بالبريد.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1700"/>
        <w:gridCol w:w="3000"/>
        <w:gridCol w:w="1960"/>
      </w:tblGrid>
      <w:tr>
        <w:tc>
          <w:tcPr>
            <w:tcW w:type="dxa" w:w="270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المجموعة</w:p>
        </w:tc>
        <w:tc>
          <w:tcPr>
            <w:tcW w:type="dxa" w:w="170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قراءة</w:p>
        </w:tc>
        <w:tc>
          <w:tcPr>
            <w:tcW w:type="dxa" w:w="300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إنشاء/تعديل</w:p>
        </w:tc>
        <w:tc>
          <w:tcPr>
            <w:tcW w:type="dxa" w:w="196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حذف</w:p>
        </w:tc>
      </w:tr>
      <w:tr>
        <w:tc>
          <w:tcPr>
            <w:tcW w:type="dxa" w:w="2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recs/inss/props/photos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ok()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canW()</w:t>
            </w:r>
          </w:p>
        </w:tc>
        <w:tc>
          <w:tcPr>
            <w:tcW w:type="dxa" w:w="19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mgr()</w:t>
            </w:r>
          </w:p>
        </w:tc>
      </w:tr>
      <w:tr>
        <w:tc>
          <w:tcPr>
            <w:tcW w:type="dxa" w:w="2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settings/colist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ok()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mgr()</w:t>
            </w:r>
          </w:p>
        </w:tc>
        <w:tc>
          <w:tcPr>
            <w:tcW w:type="dxa" w:w="19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mgr()</w:t>
            </w:r>
          </w:p>
        </w:tc>
      </w:tr>
      <w:tr>
        <w:tc>
          <w:tcPr>
            <w:tcW w:type="dxa" w:w="2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events/hbev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ok()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إنشاء فقط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canW()</w:t>
            </w:r>
          </w:p>
        </w:tc>
        <w:tc>
          <w:tcPr>
            <w:tcW w:type="dxa" w:w="19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false</w:t>
            </w:r>
          </w:p>
        </w:tc>
      </w:tr>
      <w:tr>
        <w:tc>
          <w:tcPr>
            <w:tcW w:type="dxa" w:w="2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hb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ok()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canW()</w:t>
            </w:r>
          </w:p>
        </w:tc>
        <w:tc>
          <w:tcPr>
            <w:tcW w:type="dxa" w:w="19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canW()</w:t>
            </w:r>
          </w:p>
        </w:tc>
      </w:tr>
      <w:tr>
        <w:tc>
          <w:tcPr>
            <w:tcW w:type="dxa" w:w="2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users</w:t>
            </w:r>
          </w:p>
        </w:tc>
        <w:tc>
          <w:tcPr>
            <w:tcW w:type="dxa" w:w="17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صاحبها أو الإدارة</w:t>
            </w:r>
          </w:p>
        </w:tc>
        <w:tc>
          <w:tcPr>
            <w:tcW w:type="dxa" w:w="30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المهندس على المشرفين فقط دون تغيير دور</w:t>
            </w:r>
          </w:p>
        </w:tc>
        <w:tc>
          <w:tcPr>
            <w:tcW w:type="dxa" w:w="19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false</w:t>
            </w:r>
          </w:p>
        </w:tc>
      </w:tr>
    </w:tbl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انضباط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XSS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: كل نصٍّ حر يمر بـ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esc()/_dvEsc()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؛ الروابط الخارجية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noopener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؛ خيارات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&lt;select&gt;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مستثناة من الترجمة لأن نصّها هو القيمة المخزّنة (سلامة بيانات).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قفل التطبيق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applock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طبقةُ تشغيلٍ لا حدَّ أمان — والحدُّ القواعد؛ موثَّق كذلك عمدًا. مفتاح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apiKey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ظاهرٌ بتصميم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Firebase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وسطح الإساءة محكوم بالقواعد. مفاتيح توقيع أندرويد أُزيلت من المستودع ويُعدّ تاريخها مكشوفًا — التدوير إجراء مفتوح موثق.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٥. محرك اللغات الثلاث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قاموس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ar→{en,ur}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(600+ مدخل) وتحويل أرقام؛ الترجمة على مستوى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Text Node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الكامل بسلسلة مطابقة: حرفية → طيّ الفراغات → تجريد زخارف الحواف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DECOR_EDGE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→ فهرس مُطبَّع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NFC + strip tashkeel/tatweel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— الأخير أغلق فئة أعطالٍ سببها اختلاف ترتيب الحركات بايتيًا.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عزل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MutationObserver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أثناء التمريرة (فصل ثم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takeRecords/observe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) أنهى حلقة إيقاظٍ ذاتيٍّ قيست بـ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1624 rAF/2.5s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وصارت تمريرةً واحدة لكل تغيير فعلي.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استثناءات مقصودة: طبقات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Leaflet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الداخلية عدا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popup-pane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؛ وأسماء الميدان (شركات/مواقع/فرق) بياناتٌ تبقى عربية في كل اللغات.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٦. الرسم والأداء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بثّ موجّه: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_nskViews→_nskFlush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يرسم الوجهة الظاهرة فقط؛ فتح وجهةٍ يستدرك المؤجل.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1,787 نقطة كدوائر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Canvas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قصّ خارج الإطار عند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z≥15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ونوافذ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bindPopup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كسولة تُبنى عند الفتح، وبحثٌ بمهلة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180ms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٧. النظام الفرعي: صحة الأجهزة</w:t>
      </w:r>
    </w:p>
    <w:p>
      <w:pPr>
        <w:bidi/>
        <w:spacing w:after="12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سجل العناوين على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inss.net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والفاحص صفحة مستقلة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tools/prober.html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بـ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compat SDK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تشارك جلسة دخول التطبيق على الأصل نفسه.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كشف الوضع ذاتيًا: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CAN_PROBE = protocol!=='https:'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— من الرابط تعمل «عرضًا حيًّا فقط» لأن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Mixed Content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يمنع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fetch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لعناوين خاصة من صفحة آمنة، مع زر تنزيلها لتشغيلها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file://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على جهاز الشبكة حيث يتفعّل الفحص.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النبضة: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fetch(no-cors, 3.5s timeout)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— أي استجابة =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up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؛ الرفض/المهلة =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down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. ستُّ عُمّالٍ متوازية، وكل عنوانٍ يُفحص مرة واحدة وتُعمَّم نتيجته (لا تكرار).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حارس العاصفة: كل العناوين ساقطة والرفض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&lt;150ms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= الشبكة غير مرئية → لا كتابة ولا إنذارات — يمنع تسميم البيانات من جهازٍ خارج الشبكة.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النموذج الزمني: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hb.since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بداية الحالة الراهنة؛ الانتقالات في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hbev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الإلحاقي؛ إنذارُ جرسٍ آلي عند فاصل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≥10min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مرةً لكل انقطاع + إشعار عودة؛ وأمر فوري عبر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settings/hbcmd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من زر اللوحة.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تحليلات اللوحة: قائمة زيارة مجمّعة بالنقطة (أجهزتها الساقطة معًا وأقدم فاصل) مع تصدير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XLSX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متذبذب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≥3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فصلات/اليوم، وهستوجرام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24h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بذروة مميزة.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٨. النظام الفرعي: الفك بعد الموسم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بوابة الإتاحة: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recs.fstat==='blocked' || inss.status==='مُركّب'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— لا ظهور ولا قبول قبلها، وما جُدول يبقى ظاهرًا.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آلة الحالات على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inss.dis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(غياب) → مجدول → تم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مع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cond ∈ {سليم، تالف}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؛ الجدولة والإلغاء لـ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mgr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والتأكيد لكل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canW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الإظهار: نافذة النقطة، لونا الخريطة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#f97316/#8b5cf6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«جدولي» عبر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myRowsAll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بوسم 🔧، وقسم وزاري ببطاقات وشريط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barRow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وجدول أحدث العمليات — وكل خطوة في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events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٩. الإصدارات والحوكمة الآلية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قيد الملفات الستة: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index.html · sw.js · api-schema.json · system.md · nusuk-guide.docx · nusuk-user-manual.docx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برقمٍ واحد كل دفعة، يفرضه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scripts/check-version.mjs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محليًا و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docs-check.yml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في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CI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فحوص الحارس الإضافية: توازن أقسام اللوحة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&lt;section class="dSec"&gt;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وتغطية كل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data-sec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في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DTABS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وحارس نطاقاتٍ يمنع مراجع عابرة بين الكتل.</w:t>
      </w:r>
    </w:p>
    <w:p>
      <w:pPr>
        <w:pStyle w:val="ListParagraph"/>
        <w:numPr>
          <w:ilvl w:val="0"/>
          <w:numId w:val="2"/>
        </w:numPr>
        <w:bidi/>
        <w:spacing w:after="80" w:line="28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انضباط الترقيع: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Python replace + assert count==1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لكل تغيير، ثم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node --check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لكل كتلة، ثم الحارس، فالدفع — وقواعد الأمان تُنشر آليًا مع الدفعة.</w:t>
      </w:r>
    </w:p>
    <w:p>
      <w:pPr>
        <w:pStyle w:val="Heading1"/>
        <w:bidi/>
        <w:spacing w:after="160" w:before="300"/>
        <w:jc w:val="right"/>
      </w:pPr>
      <w:r>
        <w:rPr>
          <w:rFonts w:ascii="Tahoma" w:cs="Tahoma" w:eastAsia="Tahoma" w:hAnsi="Tahoma"/>
          <w:b/>
          <w:bCs/>
          <w:color w:val="8C6D1F"/>
          <w:sz w:val="29"/>
          <w:szCs w:val="29"/>
          <w:rtl/>
        </w:rPr>
        <w:t xml:space="preserve">١٠. القيود والمقايضات — معلنة عمدًا</w:t>
      </w:r>
    </w:p>
    <w:tbl>
      <w:tblPr>
        <w:bidiVisual/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300"/>
        <w:gridCol w:w="3560"/>
      </w:tblGrid>
      <w:tr>
        <w:tc>
          <w:tcPr>
            <w:tcW w:type="dxa" w:w="250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القيد</w:p>
        </w:tc>
        <w:tc>
          <w:tcPr>
            <w:tcW w:type="dxa" w:w="330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السبب/الأثر</w:p>
        </w:tc>
        <w:tc>
          <w:tcPr>
            <w:tcW w:type="dxa" w:w="3560"/>
            <w:shd w:fill="F2ECDD" w:val="clear"/>
            <w:tcMar>
              <w:top w:type="dxa" w:w="70"/>
              <w:left w:type="dxa" w:w="90"/>
              <w:bottom w:type="dxa" w:w="70"/>
              <w:right w:type="dxa" w:w="90"/>
            </w:tcMar>
          </w:tcPr>
          <w:p>الإدارة</w:p>
        </w:tc>
      </w:tr>
      <w:tr>
        <w:tc>
          <w:tcPr>
            <w:tcW w:type="dxa" w:w="2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حصص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Spark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سقف كتابة/قراءة يومي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معمارية خفيفة الكتابة (مقارنة قبل الدفع)، والترقية قرارُ دقيقة</w:t>
            </w:r>
          </w:p>
        </w:tc>
      </w:tr>
      <w:tr>
        <w:tc>
          <w:tcPr>
            <w:tcW w:type="dxa" w:w="2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صور داخل الوثائق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نموّ حجم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recs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حارس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980KB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 ووثيقة/لقطة، والتحميل عند الطلب على الخارطة</w:t>
            </w:r>
          </w:p>
        </w:tc>
      </w:tr>
      <w:tr>
        <w:tc>
          <w:tcPr>
            <w:tcW w:type="dxa" w:w="2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واتساب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wa.me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فتحٌ مُعبّأ لا إرسال خادمي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Business API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 بندٌ مُخطط</w:t>
            </w:r>
          </w:p>
        </w:tc>
      </w:tr>
      <w:tr>
        <w:tc>
          <w:tcPr>
            <w:tcW w:type="dxa" w:w="25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الفحص يتطلب جهاز شبكة</w:t>
            </w:r>
          </w:p>
        </w:tc>
        <w:tc>
          <w:tcPr>
            <w:tcW w:type="dxa" w:w="330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Mixed Content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 يمنع الفحص من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https</w:t>
            </w:r>
          </w:p>
        </w:tc>
        <w:tc>
          <w:tcPr>
            <w:tcW w:type="dxa" w:w="3560"/>
            <w:tcMar>
              <w:top w:type="dxa" w:w="70"/>
              <w:left w:type="dxa" w:w="90"/>
              <w:bottom w:type="dxa" w:w="70"/>
              <w:right w:type="dxa" w:w="90"/>
            </w:tcMar>
          </w:tcPr>
          <w:p>
            <w:pPr>
              <w:bidi/>
              <w:jc w:val="right"/>
            </w:pP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كشف وضعٍ ذاتي + تنزيل محلي + حارس عاصفة + بديل </w:t>
            </w:r>
            <w:r>
              <w:rPr>
                <w:rFonts w:ascii="Consolas" w:cs="Consolas" w:eastAsia="Consolas" w:hAnsi="Consolas"/>
                <w:b w:val="false"/>
                <w:bCs w:val="false"/>
                <w:color w:val="3B2F0E"/>
                <w:sz w:val="18"/>
                <w:szCs w:val="18"/>
                <w:shd w:fill="F3F0E8" w:val="clear"/>
                <w:rtl w:val="false"/>
              </w:rPr>
              <w:t xml:space="preserve">Afaqy</w:t>
            </w:r>
            <w:r>
              <w:rPr>
                <w:rFonts w:ascii="Tahoma" w:cs="Tahoma" w:eastAsia="Tahoma" w:hAnsi="Tahoma"/>
                <w:b w:val="false"/>
                <w:bCs w:val="false"/>
                <w:color w:val="1F2328"/>
                <w:sz w:val="21"/>
                <w:szCs w:val="21"/>
                <w:rtl/>
              </w:rPr>
              <w:t xml:space="preserve"> الآلي على الخارطة</w:t>
            </w:r>
          </w:p>
        </w:tc>
      </w:tr>
    </w:tbl>
    <w:p>
      <w:pPr>
        <w:bidi/>
        <w:spacing w:after="260" w:line="290"/>
        <w:jc w:val="righ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سجل الإصدارات الكامل بجذور الأعطال وقراراتها في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docs/system.md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، والواجهات في </w:t>
      </w:r>
      <w:r>
        <w:rPr>
          <w:rFonts w:ascii="Consolas" w:cs="Consolas" w:eastAsia="Consolas" w:hAnsi="Consolas"/>
          <w:b w:val="false"/>
          <w:bCs w:val="false"/>
          <w:color w:val="3B2F0E"/>
          <w:sz w:val="18"/>
          <w:szCs w:val="18"/>
          <w:shd w:fill="F3F0E8" w:val="clear"/>
          <w:rtl w:val="false"/>
        </w:rPr>
        <w:t xml:space="preserve">docs/api-schema.json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المولَّد من ثوابت التطبيق الحية.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8"/>
          <w:szCs w:val="18"/>
          <w:rtl/>
        </w:rPr>
        <w:t xml:space="preserve">— نهاية المواصفة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left="340" w:hanging="19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2026-08-18T21:38:32.052Z</dcterms:created>
  <dcterms:modified xsi:type="dcterms:W3CDTF">2026-08-18T21:38:32.066Z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