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جرد الإنتاج: نص أمر الجسر كان يطابق نمطًا يمنعه جرد خريطة المشاعر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بطاقة «ما يعتمد على شخص» في صحة النظام بالبدائل المسمّاة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القارئ، واستبداله في نظام البطاقات باعتماد بضغطة، والنظرة العامة بتصميم النظام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 الإشارة المرجعية يشرح نفسه عند الضغط، وتعليمة إظهار الشريط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جسر البطاقات: أول تشغيل حقيقي — النسخ يُحفظ قبل الانتظار، والناتج يُنزّل ملفًا يُرفع في التطبيق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