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تحليل «حسب …» في التقارير بالكلام، والنفي كلمة مستقلة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2026-10-18T22:03:16.802Z</dcterms:created>
  <dcterms:modified xsi:type="dcterms:W3CDTF">2026-10-18T22:03:16.802Z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