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V37.54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V37.54  ·  ١٢ أكتوبر ٢٠٢٦</w:t>
      </w:r>
    </w:p>
    <w:p>
      <w:pPr>
        <w:bidi/>
        <w:spacing w:after="120"/>
        <w:jc w:val="start"/>
      </w:pPr>
      <w:r>
        <w:rPr>
          <w:rFonts w:ascii="Arial" w:cs="Arial" w:eastAsia="Arial" w:hAnsi="Arial"/>
          <w:b w:val="false"/>
          <w:bCs w:val="false"/>
          <w:sz w:val="20"/>
          <w:szCs w:val="20"/>
          <w:rtl/>
        </w:rPr>
        <w:t xml:space="preserve">•  قائمة التصفية بقت أقصر وأسهل: شريط «المختار» فوق بيعرض اللي مفلتر عليه وعدد النقاط، وتشيل أي فلتر بضغطة أو «امسح الكل». المشعر مفتوح دايمًا، والنوع والحالة والتقرير التنفيذي والمجموعات والأدوار والمسارات ووجه العمل أقسام مطوية بتفتح في مكانها وبتفتكر اللي فتحته. ولما تختار مشعر، الأقسام بتعرض اللي يخصه بس.</w:t>
      </w:r>
    </w:p>
    <w:p>
      <w:pPr>
        <w:bidi/>
        <w:spacing w:after="120"/>
        <w:jc w:val="start"/>
      </w:pPr>
      <w:r>
        <w:rPr>
          <w:rFonts w:ascii="Arial" w:cs="Arial" w:eastAsia="Arial" w:hAnsi="Arial"/>
          <w:b/>
          <w:bCs/>
          <w:sz w:val="22"/>
          <w:szCs w:val="22"/>
          <w:rtl/>
        </w:rPr>
        <w:t xml:space="preserve">V37.53  ·  ١٢ أكتوبر ٢٠٢٦</w:t>
      </w:r>
    </w:p>
    <w:p>
      <w:pPr>
        <w:bidi/>
        <w:spacing w:after="120"/>
        <w:jc w:val="start"/>
      </w:pPr>
      <w:r>
        <w:rPr>
          <w:rFonts w:ascii="Arial" w:cs="Arial" w:eastAsia="Arial" w:hAnsi="Arial"/>
          <w:b w:val="false"/>
          <w:bCs w:val="false"/>
          <w:sz w:val="20"/>
          <w:szCs w:val="20"/>
          <w:rtl/>
        </w:rPr>
        <w:t xml:space="preserve">•  فلتر «التقرير التنفيذي» على الخريطة: كل تسمية شريحة واحدة بمجموعها («لا يوجد سطح تثبيت» واحدة بدل ٣، و«لا توجد تحديات» واحدة بدل ٢).</w:t>
      </w:r>
    </w:p>
    <w:p>
      <w:pPr>
        <w:bidi/>
        <w:spacing w:after="120"/>
        <w:jc w:val="start"/>
      </w:pPr>
      <w:r>
        <w:rPr>
          <w:rFonts w:ascii="Arial" w:cs="Arial" w:eastAsia="Arial" w:hAnsi="Arial"/>
          <w:b/>
          <w:bCs/>
          <w:sz w:val="22"/>
          <w:szCs w:val="22"/>
          <w:rtl/>
        </w:rPr>
        <w:t xml:space="preserve">V37.52  ·  ١٢ أكتوبر ٢٠٢٦</w:t>
      </w:r>
    </w:p>
    <w:p>
      <w:pPr>
        <w:bidi/>
        <w:spacing w:after="120"/>
        <w:jc w:val="start"/>
      </w:pPr>
      <w:r>
        <w:rPr>
          <w:rFonts w:ascii="Arial" w:cs="Arial" w:eastAsia="Arial" w:hAnsi="Arial"/>
          <w:b w:val="false"/>
          <w:bCs w:val="false"/>
          <w:sz w:val="20"/>
          <w:szCs w:val="20"/>
          <w:rtl/>
        </w:rPr>
        <w:t xml:space="preserve">•  الخريطة: فلتر «تحتاج زيارة تقنية» بقى موجود بعدده (كان بيتلوّن ومش بيتصفّى)، وفلترين جداد: «التقرير التنفيذي» بتصنيفاته و«المجموعات الأربع» بأعدادها.</w:t>
      </w:r>
    </w:p>
    <w:p>
      <w:pPr>
        <w:bidi/>
        <w:spacing w:after="120"/>
        <w:jc w:val="start"/>
      </w:pPr>
      <w:r>
        <w:rPr>
          <w:rFonts w:ascii="Arial" w:cs="Arial" w:eastAsia="Arial" w:hAnsi="Arial"/>
          <w:b w:val="false"/>
          <w:bCs w:val="false"/>
          <w:sz w:val="20"/>
          <w:szCs w:val="20"/>
          <w:rtl/>
        </w:rPr>
        <w:t xml:space="preserve">•  نافذة النقطة (للمهندس): «تصنيف التقرير التنفيذي» تلقائي أو بيد المهندس، بيتحفظ في السحابة ويوصل كل الأجهزة ويظهر في الملف. وزرار «تمت الزيارة التقنية» بيحوّل النقطة من برتقالي لأزرق، ويرجّعها لو احتجت.</w:t>
      </w:r>
    </w:p>
    <w:p>
      <w:pPr>
        <w:bidi/>
        <w:spacing w:after="120"/>
        <w:jc w:val="start"/>
      </w:pPr>
      <w:r>
        <w:rPr>
          <w:rFonts w:ascii="Arial" w:cs="Arial" w:eastAsia="Arial" w:hAnsi="Arial"/>
          <w:b w:val="false"/>
          <w:bCs w:val="false"/>
          <w:sz w:val="20"/>
          <w:szCs w:val="20"/>
          <w:rtl/>
        </w:rPr>
        <w:t xml:space="preserve">•  من ورقة التحديد: «تمت الزيارة التقنية» للمحدَّد كله دفعة واحدة، و«صنّف» المحدَّد في التقرير التنفيذي. والنقاط اللي اتركّبت بتنتقل لوحدها لصف «تم التركيب» في التقرير.</w:t>
      </w:r>
    </w:p>
    <w:p>
      <w:pPr>
        <w:bidi/>
        <w:spacing w:after="120"/>
        <w:jc w:val="start"/>
      </w:pPr>
      <w:r>
        <w:rPr>
          <w:rFonts w:ascii="Arial" w:cs="Arial" w:eastAsia="Arial" w:hAnsi="Arial"/>
          <w:b/>
          <w:bCs/>
          <w:sz w:val="22"/>
          <w:szCs w:val="22"/>
          <w:rtl/>
        </w:rPr>
        <w:t xml:space="preserve">V37.51  ·  ١١ أكتوبر ٢٠٢٦</w:t>
      </w:r>
    </w:p>
    <w:p>
      <w:pPr>
        <w:bidi/>
        <w:spacing w:after="120"/>
        <w:jc w:val="start"/>
      </w:pPr>
      <w:r>
        <w:rPr>
          <w:rFonts w:ascii="Arial" w:cs="Arial" w:eastAsia="Arial" w:hAnsi="Arial"/>
          <w:b w:val="false"/>
          <w:bCs w:val="false"/>
          <w:sz w:val="20"/>
          <w:szCs w:val="20"/>
          <w:rtl/>
        </w:rPr>
        <w:t xml:space="preserve">•  تصحيح لفحص التوثيق على الأصل: علامة إخفاء التبويبات كانت في خانة قاعدة الرؤية فوقّعت جرد الشرائح — اتنقلت لخانتها.</w:t>
      </w:r>
    </w:p>
    <w:p>
      <w:pPr>
        <w:bidi/>
        <w:spacing w:after="120"/>
        <w:jc w:val="start"/>
      </w:pPr>
      <w:r>
        <w:rPr>
          <w:rFonts w:ascii="Arial" w:cs="Arial" w:eastAsia="Arial" w:hAnsi="Arial"/>
          <w:b/>
          <w:bCs/>
          <w:sz w:val="22"/>
          <w:szCs w:val="22"/>
          <w:rtl/>
        </w:rPr>
        <w:t xml:space="preserve">V37.50  ·  ١١ أكتوبر ٢٠٢٦</w:t>
      </w:r>
    </w:p>
    <w:p>
      <w:pPr>
        <w:bidi/>
        <w:spacing w:after="120"/>
        <w:jc w:val="start"/>
      </w:pPr>
      <w:r>
        <w:rPr>
          <w:rFonts w:ascii="Arial" w:cs="Arial" w:eastAsia="Arial" w:hAnsi="Arial"/>
          <w:b w:val="false"/>
          <w:bCs w:val="false"/>
          <w:sz w:val="20"/>
          <w:szCs w:val="20"/>
          <w:rtl/>
        </w:rPr>
        <w:t xml:space="preserve">•  متابعة الوزارة: تبويبا «المسح الميداني» و«طلبات الوزارة» اتشالوا من الشريط، وشاشة «النقاط بعوائق وبدونها» بكل نوع (الإجمالي والمخيمات والممرات والمحطات والكاميرات…) بقت في الملخص نفسه، وكل رقم فيها بيفتح لوحته.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