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fontTable+xml" PartName="/word/fontTable.xml"/>
  <Override ContentType="application/vnd.openxmlformats-officedocument.theme+xml" PartName="/word/theme/theme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666666"/>
          <w:sz w:val="20"/>
          <w:szCs w:val="20"/>
          <w:rtl/>
        </w:rPr>
        <w:t xml:space="preserve">قارئات أفاقي — حج ١٤٤٨هـ</w:t>
      </w:r>
    </w:p>
    <w:p>
      <w:pPr>
        <w:pStyle w:val="Heading1"/>
        <w:bidi/>
        <w:spacing w:after="120"/>
        <w:jc w:val="start"/>
      </w:pPr>
      <w:r>
        <w:rPr>
          <w:rFonts w:ascii="Arial" w:cs="Arial" w:eastAsia="Arial" w:hAnsi="Arial"/>
          <w:b/>
          <w:bCs/>
          <w:sz w:val="32"/>
          <w:szCs w:val="32"/>
          <w:rtl/>
        </w:rPr>
        <w:t xml:space="preserve">دليل المستخدم — مدير المشروع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666666"/>
          <w:sz w:val="20"/>
          <w:szCs w:val="20"/>
          <w:rtl/>
        </w:rPr>
        <w:t xml:space="preserve">النسخة V39.10 · يُولَّد من صلاحيات الدور نفسِها — فلا يصف ما لا تملك.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4"/>
          <w:szCs w:val="24"/>
          <w:rtl/>
        </w:rPr>
        <w:t xml:space="preserve">صلاحيةٌ كاملة — ويُدير الأدوارَ والحسابات</w:t>
      </w:r>
    </w:p>
    <w:p>
      <w:pPr>
        <w:pStyle w:val="Heading2"/>
        <w:bidi/>
        <w:spacing w:after="120"/>
        <w:jc w:val="start"/>
      </w:pPr>
      <w:r>
        <w:rPr>
          <w:rFonts w:ascii="Arial" w:cs="Arial" w:eastAsia="Arial" w:hAnsi="Arial"/>
          <w:b/>
          <w:bCs/>
          <w:sz w:val="26"/>
          <w:szCs w:val="26"/>
          <w:rtl/>
        </w:rPr>
        <w:t xml:space="preserve">ما تستطيعه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000"/>
        <w:gridCol w:w="6000"/>
      </w:tblGrid>
      <w:tr>
        <w:trPr>
          <w:tblHeader/>
        </w:trPr>
        <w:tc>
          <w:tcPr>
            <w:tcW w:type="dxa" w:w="30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القدرة</w:t>
            </w:r>
          </w:p>
        </w:tc>
        <w:tc>
          <w:tcPr>
            <w:tcW w:type="dxa" w:w="60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تعنيه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propose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propose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provision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provision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edit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يُسجّل ويعدّل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approve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يعتمد ويردّ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settings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يضبط الإعدادات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money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يرى المال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inventory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يحرّك المخزون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workshop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يعمل في الورشة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exportAll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يصدّر الكل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importAll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يستورد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delete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يحذف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users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يدير الحسابات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phones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يرى الهواتف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roles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يدير الأدوار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fleet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يدير الأسطول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perms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يضبط صلاحيات القاعدة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minapprove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minapprove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pStyle w:val="Heading2"/>
        <w:bidi/>
        <w:spacing w:after="120"/>
        <w:jc w:val="start"/>
      </w:pPr>
      <w:r>
        <w:rPr>
          <w:rFonts w:ascii="Arial" w:cs="Arial" w:eastAsia="Arial" w:hAnsi="Arial"/>
          <w:b/>
          <w:bCs/>
          <w:sz w:val="26"/>
          <w:szCs w:val="26"/>
          <w:rtl/>
        </w:rPr>
        <w:t xml:space="preserve">شاشاتك — 126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666666"/>
          <w:sz w:val="20"/>
          <w:szCs w:val="20"/>
          <w:rtl/>
        </w:rPr>
        <w:t xml:space="preserve">كلُّ شاشةٍ تبلغها من القائمة الجانبية، وما تفعله فيها: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الميدان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تفاصيل الموقع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كلُّ ما عن نقطةٍ واحدة: بيانُها وزيارتُها وتركيبُها وصورُها وسجلُّها — تُفتَح من الخريطة أو من القوائم.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شغلي ← مهامي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أُسند إليك — وحالةُ كلِّ زيارةٍ منها.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المحادثات ← المحادثات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المهندسُ في المكتب والمنفِّذُ في الموقع يتكلّمان هنا — على نقطةٍ مجدولةٍ للتركيب أو مباشرةً، وكلُّ سطرٍ يبقى.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رسم المسارات من وإلى الجمرات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ارسم بيدك على الخريطة مسارَ كلِّ دورٍ ذهابًا وعودة — يلتصق بالشوارع ويُعرَض على الأجهزة كلِّها بدل المولَّد.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الطبقات والمحدَّد ← المحدَّد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حدّدته من الخريطة — لعملٍ جماعي عليه.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الطلبات والتوزيع ← طلبات الزيارة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إسناد زيارات المسح للفنيين واعتمادها.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متابعة العمل الميداني ← المسح الميداني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مُسح ومن مسحه ومتى — وإعادةُ تصنيف ما تعذّر منه لزيارةٍ ثانية.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السيارات ← الأسطول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أسطولُ المشروع — لوحاتُه ورخصُه وتكلفتُه.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المواقع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الأقرب أولًا — وبحث بالشاخص.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السجلات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جرى في الميدان بالترتيب.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الأدوات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التصديرات والمزامنة.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المحادثات ← سجل المحادثات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كلُّ سطرٍ كُتب — بفلترٍ بالنقطة والشخص والتاريخ والنوع والنص.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شغلي ← جدولي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أُسند إليك — وترتيبك بلا أرقام زملائك.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شغلي ← أدائي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نقاطُك وترتيبُك ومستحقُّك.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شغلي ← فريقي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من تحتك ونقاطُهم.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شغلي ← لوحة الفريق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من تحتك في شاشةٍ واحدة: ما أُسند لكلٍّ، وما أنجزه اليوم، وما ينتظر اعتمادك، وآخر ظهور.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شغلي ← شغل فريقي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على فريقك الميداني من عمل.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السيارات ← الإسناد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مَن يقود ماذا ولأيِّ عمل.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السيارات ← سجل العُهدة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من كانت معه أيُّ سيارةٍ وفي أيِّ يوم — للمخالفات والمساءلة.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السيارات ← التكلفة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تكلّفه السياراتُ شهريًّا ومنذ متى تعمل.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السيارات ← سيارتي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أُسنِد إليك من مركبات.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النماذج الميدانية ← المسح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البياناتُ المسجَّلة تُراجَع فقط ولا تُكتَب من جديد — اكتب ما لا نعرفه عن الموقع.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النماذج الميدانية ← التركيب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يُوثَّق عند إتمام التركيب — بصوره وسيرياته.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النماذج الميدانية ← الفك والعُهدة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رُكِّب — يُجدوَل للفك وتُرجَع عُهدتُه بحالتها.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النماذج الميدانية ← موقع جديد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لم يكن في القاعدة — يُسجَّل بموضعك ويُعتمَد لاحقًا.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النماذج الميدانية ← التسليم والضمان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سُلِّم للعميل وما هو في الضمان.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النماذج الميدانية ← الصيانة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عطلٌ يُسجَّل وإصلاحٌ يُوثَّق — فتُغلَق مهمةُ الصيانة.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النماذج الميدانية ← عناوين الشبكة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بادئةُ كلِّ نقطةٍ وعناوينُ أجهزتها — تُستورَد وتُصدَّر.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الطبقات والمحدَّد ← الطبقات الثلاث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تُظهره كلُّ طبقةٍ وما تُسنده — ونقاطُها المحسوبة.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متابعة العمل الميداني ← الاعتماد التقني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زاره المشرفون ببياناته الجديدة — يعتمده المهندسُ تقنيًّا أو يردُّه لزيارةٍ أخرى، ثم يقترح حلَّه.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متابعة العمل الميداني ← حل التركيب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الأجهزةُ المقترحة لكل نقطة — يعتمدها المهندس قبل أن تصير طلبَ تركيب.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متابعة العمل الميداني ← اعتماد الوزارة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اعتُمد تقنيًّا وينتظر اعتمادَ الوزارة لإعداد التركيب — تعتمده أو تُعيده بملاحظة.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متابعة العمل الميداني ← جاهز للتركيب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اعتمدته الوزارةُ وحلُّه معتمدٌ ولم يُسنَد تركيبُه بعد — يُجدوَل من هنا.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متابعة العمل الميداني ← التدقيق الهندسي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اعتماد التركيبات والسيريالات قبل الإقفال — ولا نقاطَ قبله.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متابعة العمل الميداني ← عدم المطابقة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خالف المواصفة — وإجراؤه التصحيحي حتى الإغلاق.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متابعة العمل الميداني ← التحديات والمعوقات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كلُّ معوقٍ بفلتر المشعر والنوع — واضغط التحدي ترى نقاطه. تُغلق تلقائيًّا عند التركيب.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متابعة العمل الميداني ← المتعذّر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لم يصل إليه الميدانُ — بسببه وقراره.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متابعة العمل الميداني ← الراكد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زيارةٌ تمّت ولم يُركَّب موقعُها — بعمر الركود وسببه.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الطلبات والتوزيع ← سجل الإسنادات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كلُّ طلبٍ من كلِّ نوع — يُتابَع ويُعدَّل ويُحذَف.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الطلبات والتوزيع ← توزيع الفرق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أُسند وما بقي — لكل مشعرٍ ونوع.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الفرق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الفرق والأداء ← الأداء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أداءُ المشروع على خمسة مستويات: الترتيب العام، بالمرحلة، بالوظيفة، بالفريق، وللمشروع كله.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الفرق والأداء ← الفرق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كلُّ فريقٍ صفحتُه وحده: موظفوه وفرقُه الفرعية معًا.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الإعدادات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المستخدمون والأدوار ← الحسابات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كل حساب ودوره في مكانٍ واحد — إنشاءً وبحثًا وتصفيةً بالنوع.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الكتالوج والقوائم ← القطع والأسعار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كتالوج القطع وسعر كل قطعة.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المستخدمون والأدوار ← إسناد الأدوار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من في أيِّ وظيفةٍ وأيِّ فريق.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المستخدمون والأدوار ← الأدوار والصلاحيات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الدورُ ما يستطيعه الشخصُ في النظام — لا ما يعمله في الميدان.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المستخدمون والأدوار ← الوظائف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يعمله الشخصُ — ومنه يُشتقُّ دورُه وصلاحيتُه.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المستخدمون والأدوار ← صلاحيات القاعدة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تقبله قاعدةُ البيانات لكلِّ دور — يُحفَظ هنا وينفذ في القاعدة فورًا.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الكتالوج والقوائم ← فئات المشتريات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تبويب مشتريات السوق المحلي.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الكتالوج والقوائم ← المورّدون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قائمة موحّدة لمن نشتري منهم.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الكتالوج والقوائم ← ثوابت النظام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أيام العمل وساعات اليوم.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الكتالوج والقوائم ← أسماء العرض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كيف تُكتَب أسماءُ الأشخاص والشركات بالإنجليزية — تصحيحٌ يُكتَب مرةً ويثبت.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الكتالوج والقوائم ← أنواع السيارات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أنواعُ الأسطول وسعةُ كلٍّ — والعددُ يُشتقُّ مما أُضيف.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التخطيط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التجارب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كلُّ ريالٍ وكلُّ ساعةٍ في التجارب — وقرارُ دخولها في تكاليف المشروع.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متابعة الخطة التفصيلية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بنودُ المشروع كلُّها — من يعمل عليها ومتى تنتهي وأين وقفت؛ تُحدَّث من المكتب ويراها الجميع.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نقاط المراحل ← الزيارات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وزن زيارة كل نوع وتارجت المسح.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نقاط المراحل ← التهيئة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نقاط تهيئة كل جهاز في الورشة.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نقاط المراحل ← التجميع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نقاط تجميع مكوّنات البوكس.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نقاط المراحل ← التركيب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نقاط كل قطعة وتارجت التركيب.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نقاط المراحل ← الفك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وزن الفك ومعاملا الحالة.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التنظيم والسلامة ← خريطة التغطية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كلُّ قسمٍ في الشركة وكلُّ إدارةٍ عند العميل — وما يخصّه.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التنظيم والسلامة ← مصفوفة المسؤوليات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من ينفّذ ومن يُساءل ومن يُستشار ومن يُبلَّغ.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التنظيم والسلامة ← التصعيد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تجاوز مهلتَه — ومن يُرفَع إليه.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التنظيم والسلامة ← السلامة والحوادث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ساعاتُ العمل الآمنة والحوادثُ والتصاريح — في موقعٍ يزدحم بالحجاج.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التخطيط والمخاطر ← المواعيد والأزمنة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الموعد المستهدف وزمن التركيب لكل نوع.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التخطيط والمخاطر ← خطة الأسبوع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خطةُ المهندس للأسبوع: نقاطٌ بتفاصيلها وخطواتها ومتطلباتها ونتائجها — كلُّ نقطةٍ تُتمّ بنتيجة أو تُحدَّث أو تُغلَق. يراها المهندسون ومن فوقهم.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التخطيط والمخاطر ← المعالم والتسليم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محطّاتُ المشروع وأوزانُها وما اعتمد عليه كلٌّ منها.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التخطيط والمخاطر ← خط الأساس والقيمة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أين نحن من المخطَّط — بلغةِ التقارير المعتمدة.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التخطيط والمخاطر ← سجل المخاطر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قد يقع، واحتمالُه وأثرُه، ومن يملك الردَّ عليه.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التخطيط والمخاطر ← ضبط التغيير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لا يُمسّ خطُّ الأساس إلا بطلبٍ يُوثَّق ويُقيَّم ويُعتمَد.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التخطيط والمخاطر ← الطواقم والمعدلات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كم فريقًا يلزم لبلوغ الموعد — محسوبًا من معدل كل نوع.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التخطيط والمخاطر ← سلامة خط الإنتاج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مسح ← جدولة ← تركيب — وأي تعارض بينها.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المتابعة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متابعة المهام الأسبوعية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مهامُّ الاجتماع — كلُّ مهمةٍ بطاقةٌ تقول ماذا ومن ومتى وأين وقفت؛ اضغطها لتحدّث حالتَها أو تكتب ما الجديد. يعدّلها المهندسُ فما فوق والوزارة.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الشركات ← حسب شركة الخدمة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لكلِّ شركةٍ مخيّماتُها — تُضاف وتُعدَّل وتُحذَف.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التقارير التنفيذية ← اللوحة التنفيذية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يحتاجه القرار في شاشةٍ واحدة.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متابعة الوزارة ← الملخص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الأرقامُ التي يُفتتح بها الاجتماع — ومقارنتُها بالأسبوع الماضي.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نظرة عامة ← الصورة العامة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الصورة التنفيذية لحظيًّا — تُحدَّث مع كل عملية ميدانية.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الفك والمراحل ← الفك بعد الموسم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جدولة الفك وإرجاع العُهدة بحالة كل صنف.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متابعة الوزارة ← المسح الميداني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نسبةُ المسح (ما تمت زيارتُه) وما تبقّى، والنقاطُ بعوائق وبدونها — بالمشعر والنوع، وتأكيدُ نقاط منشأة الجمرات بالأدوار.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متابعة الوزارة ← المهام الأسبوعية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مهامُّ الاجتماع كاملةً — تُحدَّث من هنا، وما يعالج تحدّيًا يُعرَف به.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متابعة الوزارة ← حالة التركيبات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المخيماتُ والممراتُ وكلُّ نوعٍ بنسبة تركيبه في كلِّ مشعر.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متابعة الوزارة ← شركات الخدمة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لكلِّ شركةٍ مخيماتُها وما تمت زيارتُه منها والتحديات — وفي التركيب ما رُكّب ومستواه.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متابعة الوزارة ← التحديات والمعوقات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كلُّ عائقٍ بفئته وجهته وآلية معالجته ومسؤوله وحالته — بفلتر المشعر والنوع.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متابعة الوزارة ← طلبات الوزارة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طلبته الوزارةُ وآخرُ إفادةٍ فيه والدعمُ المطلوب.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متابعة الوزارة ← ملخص العمل اليومي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الزياراتُ والتركيبُ والفكُّ وما تحتاج زيارةً أخرى تقنيًا — يومًا بيوم.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متابعة الوزارة ← المخيمات المركزية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حالةُ الإشغال الحيِّ لمخيمات منى من نظام البطاقات — مطابقةً برقم القارئ.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متابعة الوزارة ← شاشةُ القاعة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عرضٌ كبيرٌ يُقرأ من آخر القاعة ويتجدّد وحدَه كلَّ دقيقة — وفيه النقاطُ بعوائق وبدونها للإجمالي ولكلِّ نوع.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نظرة عامة ← أمس · الآن · غدًا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انتهى، وما يجري الآن ومن يفعله وأين، وما هو مجدولٌ لغد.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نظرة عامة ← حسب المشعر والنوع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التوزيع الكامل بالنسب.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نظرة عامة ← الوتيرة والهدف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المطلوب يوميًّا لبلوغ الموعد، وتاريخ الانتهاء المتوقع.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نظرة عامة ← التركيب والجدولة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جُدول وما نُفّذ وما تعذّر — بحالته ونوعه.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نظرة عامة ← تفاصيلُ المسح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حُصر فعلًا: الغرفُ والخيام، وما لا تحدّيَ فيه، وما فيه تحدٍّ، وما يحتاج هيكلًا — ولكلِّ رقمٍ قائمتُه، تُصدَّر، ويطير كلُّ سطرٍ إلى نقطته على الخريطة.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الشركات ← إشعار الشركات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رسالةٌ جاهزةٌ لكل شركةٍ بموعد تركيبها — تُفتح في واتساب.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التقارير التنفيذية ← يوميات المشروع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كلُّ يومٍ منذ أوّل يومِ عمل: كم مُسح ورُكّب وفُكّ واعتُمد، ومن عمل — والتراكميُّ إلى اليوم.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التقارير التنفيذية ← مطابقة المنهجية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كلُّ بندٍ من دليل المعرفة والمنهج الرشيق ومنهج الذكاء الاصطناعي بدليله في النظام وحالته — تُحسَب من البيانات.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التقارير التنفيذية ← الدروس والمراجعات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الدروسُ المستفادةُ والمراجعاتُ الدورية: ما حدث، ولماذا، وما الإجراء، ومن يملكه.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التقارير التنفيذية ← أصحاب المصلحة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سجلُّ أصحاب المصلحة: التأثيرُ والاهتمام، والانخراطُ الحاليُّ والمطلوب، والخطة.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التقارير التنفيذية ← الملخّص المالي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المنصرفُ من الميزانية بأبوابه — بلا مورّدين ولا فواتير.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الفك والمراحل ← سلسلة المراحل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كلُّ عددٍ من الذي قبله — لا رقمَ ثابتًا قبل أوانه.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المساعدة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حسابي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دورك وصلاحياتك ونسختك — وإعداداتُ هذا الجهاز.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الأدلة ← دليل الاستخدام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دليلك أنت — بما تملكه من شاشات لا بما لا تملك.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الأدلة ← دورة العمل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كلُّ دورةٍ خطوةً خطوة — من يفعل ماذا وأين، حتى الاعتماد.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الأدلة ← دليل العمليات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كلُّ دورةٍ في المشروع — من يبدأها ومن ينفّذها وأين وبأي قاعدة.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القسم المالي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الشؤون المالية ← المستخلصات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أُنجز واعتُمد — يُقدَّم للعميل ويُتابَع صرفُه.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الشؤون المالية ← دفتر المشتريات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مصروفات السوق المحلي بفواتيرها ومورّديها ومشاعرها.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الشؤون المالية ← الميزانية والاعتماد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سقف الصرف وحدّ اعتماد المهندس.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النظام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صحة النظام ← سلامة البيانات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فحوص تكشف التناقض قبل أن يصير رقمًا في تقرير.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السجلات والإشعارات ← سجل الأحداث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كل تغيير بمن أجراه ومتى — خامًا أو مصنَّفًا بالحوكمة، من نفس السجل.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صحة النظام ← البلاغات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أُبلغ عنه من التطبيق — وأين وصل في المستودع.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صحة النظام ← المزامنة والتعارض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يحدث حين يحرّر اثنان نقطةً واحدةً بلا شبكة.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صحة النظام ← نسخ الأجهزة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نسخة التطبيق على كل جهاز — لاكتشاف من علِق على إصدار قديم.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صحة النظام ← الاستهلاك والأداء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كلُّ جهاز: قراءاتُه وطوابيرُه وأعطالُه وزمنُ رسمه وسحبه — ومن سقط منها.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صحة النظام ← تصحيح البيانات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أربعةُ عيوبٍ في السجل — تُرى بعددها وتُصلَح دفعةً.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صحة النظام ← عمر البيانات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يبقى وما يُؤرشَف وما يُحذف — وحجم كلٍّ.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صحة النظام ← تصفير البيانات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بدايةُ الموسم من صفر — تُمسَح السجلاتُ ويبقى التعريف.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صحة النظام ← صحة الأجهزة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الإنذار المبكر لما رُكّب — يعمل من جهاز المكتب على شبكة الميدان.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السجلات والإشعارات ← الإشعارات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يجب أن يعرفه أحدٌ الآن — وبأيِّ قناةٍ يصله.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السجلات والإشعارات ← الاعتمادات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اقترحه المشرفون بانتظار قرارك.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الأدوات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التصدير والتقارير ← التصدير والاستيراد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يخرج من النظام وما يدخل إليه.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التصدير والتقارير ← مركز التقارير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قوائمُ التقارير ودورياتُها وحزمُها.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الورشة والمخزون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المخزون ← الأرصدة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المخزن والعُهدة والتالف — مشتقّةً من دفتر الحركة لا مكتوبةً بإصبع.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المخزون ← دفتر الحركة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إلحاقيٌّ لا يُعدَّل — كل تصحيح حركةٌ جديدة تُوازنه.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المخزون ← عُهدة الأجهزة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في يد كل منفِّذ الآن — من دفتر الحركة.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المخزون ← الشحنات والتوريد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شُحن ومتى يصل — وما تأخّر عن موعده.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المخزون ← الطلبات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طلباتُ التهيئة والتجميع — رقمُها وحالتُها ومن نفَّذها ومتى.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المخزون ← نقاط اليوم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نُفِّذ اليوم — تركيبًا حقيقيًّا؛ والتهيئةُ والتجميعُ حين يُبنى نظامُ طلباتهما.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pStyle w:val="Heading2"/>
        <w:bidi/>
        <w:spacing w:after="120"/>
        <w:jc w:val="start"/>
      </w:pPr>
      <w:r>
        <w:rPr>
          <w:rFonts w:ascii="Arial" w:cs="Arial" w:eastAsia="Arial" w:hAnsi="Arial"/>
          <w:b/>
          <w:bCs/>
          <w:sz w:val="26"/>
          <w:szCs w:val="26"/>
          <w:rtl/>
        </w:rPr>
        <w:t xml:space="preserve">دوراتُ عملك — 3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دورة المستخلص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666666"/>
          <w:sz w:val="20"/>
          <w:szCs w:val="20"/>
          <w:rtl/>
        </w:rPr>
        <w:t xml:space="preserve">ما يبدؤها: انقضاءُ فترةِ المستخلص أو بلوغُ معلَم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600"/>
        <w:gridCol w:w="1600"/>
        <w:gridCol w:w="4400"/>
        <w:gridCol w:w="2400"/>
      </w:tblGrid>
      <w:tr>
        <w:trPr>
          <w:tblHeader/>
        </w:trPr>
        <w:tc>
          <w:tcPr>
            <w:tcW w:type="dxa" w:w="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#</w:t>
            </w:r>
          </w:p>
        </w:tc>
        <w:tc>
          <w:tcPr>
            <w:tcW w:type="dxa" w:w="1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من</w:t>
            </w:r>
          </w:p>
        </w:tc>
        <w:tc>
          <w:tcPr>
            <w:tcW w:type="dxa" w:w="4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يفعل</w:t>
            </w:r>
          </w:p>
        </w:tc>
        <w:tc>
          <w:tcPr>
            <w:tcW w:type="dxa" w:w="2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أين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1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النظام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يحسب المكتسَبَ من المعتمَد وحده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القيمة المكتسبة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2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المالية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تُنشئ المستخلصَ بالمقترح — المكتسَبُ ناقصَ ما قُدّم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المستخلصات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3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مدير المشروع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يراجع ويقدّم للعميل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المستخلصات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4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الوزارة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تعتمد أو تُعيد بملاحظات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المستخلصات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5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المالية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تسجّل الصرفَ وتحتجز الاستقطاع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المستخلصات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0"/>
          <w:szCs w:val="20"/>
          <w:rtl/>
        </w:rPr>
        <w:t xml:space="preserve">قواعدُ لا تُخرَق: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⚠ لا مستخلصَ إلا من مكتسَبٍ معتمَد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⚠ لا يُطالَب بما طُولب به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⚠ الاستقطاعُ يُفرَج عنه بانتهاء الضمان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دورة التغيير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666666"/>
          <w:sz w:val="20"/>
          <w:szCs w:val="20"/>
          <w:rtl/>
        </w:rPr>
        <w:t xml:space="preserve">ما يبدؤها: طلبُ تغييرٍ في نطاقٍ أو جدولٍ أو ميزانية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600"/>
        <w:gridCol w:w="1600"/>
        <w:gridCol w:w="4400"/>
        <w:gridCol w:w="2400"/>
      </w:tblGrid>
      <w:tr>
        <w:trPr>
          <w:tblHeader/>
        </w:trPr>
        <w:tc>
          <w:tcPr>
            <w:tcW w:type="dxa" w:w="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#</w:t>
            </w:r>
          </w:p>
        </w:tc>
        <w:tc>
          <w:tcPr>
            <w:tcW w:type="dxa" w:w="1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من</w:t>
            </w:r>
          </w:p>
        </w:tc>
        <w:tc>
          <w:tcPr>
            <w:tcW w:type="dxa" w:w="4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يفعل</w:t>
            </w:r>
          </w:p>
        </w:tc>
        <w:tc>
          <w:tcPr>
            <w:tcW w:type="dxa" w:w="2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أين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1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طالبُه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يقدّم الطلبَ بنوعه وأثره ومبرّره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ضبط التغيير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2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مدير المشروع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يُقيّم الأثرَ على خط الأساس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ضبط التغيير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3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الوزارة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تعتمد أو ترفض إن مسّ نطاقًا أو مبلغًا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ضبط التغيير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4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مدير المشروع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يُجمّد نسخةً جديدةً من خط الأساس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القيمة المكتسبة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5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النظام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يقيس الأداءَ على المرجع الجديد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القيمة المكتسبة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0"/>
          <w:szCs w:val="20"/>
          <w:rtl/>
        </w:rPr>
        <w:t xml:space="preserve">قواعدُ لا تُخرَق: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⚠ لا يُمسّ خطُّ الأساس إلا باعتماد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⚠ كلُّ اعتمادٍ يُلزم بتجميدٍ جديد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⚠ القياسُ على مرجعٍ قديمٍ باطل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دورة جسر نظام البطاقات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666666"/>
          <w:sz w:val="20"/>
          <w:szCs w:val="20"/>
          <w:rtl/>
        </w:rPr>
        <w:t xml:space="preserve">ما يبدؤها: صباحًا ومساءً في الموسم — أو حين تقول البطاقةُ «قديم: جدّده» (أكثرُ من ست ساعات)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600"/>
        <w:gridCol w:w="1600"/>
        <w:gridCol w:w="4400"/>
        <w:gridCol w:w="2400"/>
      </w:tblGrid>
      <w:tr>
        <w:trPr>
          <w:tblHeader/>
        </w:trPr>
        <w:tc>
          <w:tcPr>
            <w:tcW w:type="dxa" w:w="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#</w:t>
            </w:r>
          </w:p>
        </w:tc>
        <w:tc>
          <w:tcPr>
            <w:tcW w:type="dxa" w:w="1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من</w:t>
            </w:r>
          </w:p>
        </w:tc>
        <w:tc>
          <w:tcPr>
            <w:tcW w:type="dxa" w:w="4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يفعل</w:t>
            </w:r>
          </w:p>
        </w:tc>
        <w:tc>
          <w:tcPr>
            <w:tcW w:type="dxa" w:w="2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أين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1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المهندس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يسحب زرَّ «جسر البطاقات» إلى شريط الإشارات المرجعية في كروم — مرةً، ومن جديدٍ بعد ربط مخيماتٍ جديدة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المخيمات المركزية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2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المهندس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يفتح موقعَ نظام البطاقات على اللاب ويسجّل الدخولَ بحسابه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nusukcard.net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3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المهندس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يضغط الإشارةَ المرجعية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موقع نظام البطاقات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4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النظام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يجمع القرّاءَ والخيامَ وإشغالَ مخيماتنا ويفتح التطبيقَ وقد اعتمدها وحفظها لكلِّ الحسابات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المخيمات المركزية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5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الوزارة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ترى الإشغالَ وحالةَ القرّاء بوقت آخر جسر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التجارب والديمو · المخيمات المركزية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0"/>
          <w:szCs w:val="20"/>
          <w:rtl/>
        </w:rPr>
        <w:t xml:space="preserve">قواعدُ لا تُخرَق: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⚠ التطبيقُ لا يطلب من نظام البطاقات شيئًا بنفسه — سياسةُ الصفحة تمنعه، والجسرُ هو الطريق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⚠ بديلان: ملفُّ تصديرٍ من شاشات النظام، أو الأمرُ واللصق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⚠ حسابُ النظام شخصيّ — بديلُه قرارٌ مسمًّى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pStyle w:val="Heading2"/>
        <w:bidi/>
        <w:spacing w:after="120"/>
        <w:jc w:val="start"/>
      </w:pPr>
      <w:r>
        <w:rPr>
          <w:rFonts w:ascii="Arial" w:cs="Arial" w:eastAsia="Arial" w:hAnsi="Arial"/>
          <w:b/>
          <w:bCs/>
          <w:sz w:val="26"/>
          <w:szCs w:val="26"/>
          <w:rtl/>
        </w:rPr>
        <w:t xml:space="preserve">المصطلحات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تمت الزيارة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كلُّ نقطةٍ زارها الميدانُ بأيِّ نتيجة — وُصل إليها أو لم يُوصَل. هي رقمُ التقدّم في كلِّ الشاشات والتقارير وملفات الوزارة، والمتبقي ما لم يُزَر أصلًا.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تم الوصول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زيارةٌ وصل فيها الفريقُ إلى النقطة وأكمل نموذجَها. تقسيمٌ داخل «تمت الزيارة» في شاشة المسح.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تحتاج زيارة أخرى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نقطةٌ تمت زيارتُها ولم يُستكمَل مسحُها (لم يُوصَل إليها أو رُدَّت لزيارةٍ أخرى). تظهر هكذا للوزارة؛ وسببُها التفصيليُّ في سجلّ النقطة لسير العمل.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بدون عوائق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تمت الزيارة وتم الوصول ولا تحدّيَ مسجّلًا — الأخضر في شاشة القاعة وبطاقة «نقاط بلا عوائق».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بعوائق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ما تمت زيارتُه وفيه تحدٍّ أو تحتاج زيارةً أخرى تقنيًا — الأحمر في شاشة القاعة وبطاقة «نقاط بعوائق». بدون عوائق + بعوائق = تمت الزيارة.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شاشة القاعة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عرضٌ كبيرٌ للاجتماعات يتجدّد كلَّ دقيقة: نسبةُ الزيارة والتركيب، والمشاعر، والنقاطُ بعوائق وبدونها للإجمالي ولكلِّ نوع. من «متابعة الوزارة» ← «شاشة القاعة» ← «عرضٌ كامل».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رقم الشاخص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المعرّفُ الأوّلُ لكلِّ مخيمٍ في منى وعرفات: رقمُ المخيم/رقمُ الشارع — مثل 25/56 = المخيمُ ٢٥ في الشارع ٥٦. يظهر أوّلًا في كلِّ نافذةٍ وجدولٍ وتصدير، ومعرّفُ النظام (NSK-…) تحته ثانيًا، وكلاهما يُبحَث به. وقد يكون في المخيم الواحد أكثرُ من شركة، فيظهر الشاخصُ نفسُه بسطرٍ لكلِّ شركةٍ واسمُها تحته.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اسم الممر في ١٤٤٧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المعرّفُ الأوّلُ للممرات المركّبة في الموسم الماضي — اسمُها المعروف مثل Path-Shaded-3R. والممراتُ الجديدةُ معرّفُها الأوّلُ المقترح (NSK-MIN-RDR-…) حتى تُسمّى.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حذف نقطة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للمهندس فما فوق: افتح النقطةَ على الخريطة ثم «🗑 حذف النقطة» وأكّد — أو من «تعديل بيانات النقطة» في تفاصيلها. تُحذَف ولو تمت زيارتُها: تختفي من كلِّ الأرقام وتبقى سجلّاتُها، وتُستعاد من «نقاطٌ مخفية» أسفل قائمة المواقع. أما ما رُكّب أو سُلّم أو فُكّ فلا يُحذَف (قرارُ المالك) ويظهر عليه قفل.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الحفظ المحلي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كلُّ ما تُدخله يُحفَظ على جهازك فورًا ويُرفَع حين تتوفر الشبكة. إن ظهرت لافتةٌ حمراء «الحفظ المحلي لا يعمل» فزامِن الآن ولا تُغلق التطبيقَ حتى يُرفَع عملُك — والتطبيقُ يعيد فتحَ المخزن وحدَه.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pStyle w:val="Heading2"/>
        <w:bidi/>
        <w:spacing w:after="120"/>
        <w:jc w:val="start"/>
      </w:pPr>
      <w:r>
        <w:rPr>
          <w:rFonts w:ascii="Arial" w:cs="Arial" w:eastAsia="Arial" w:hAnsi="Arial"/>
          <w:b/>
          <w:bCs/>
          <w:sz w:val="26"/>
          <w:szCs w:val="26"/>
          <w:rtl/>
        </w:rPr>
        <w:t xml:space="preserve">ما الجديد في آخر النسخ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V39.10  ·  2026-10-24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•  باقي جدول المصطلحات: ٤٩ نصًّا عربيًّا كان فيه اسم ملف أو جهاز بالإنجليزي بقى بالعربي — والإنجليزي والأردو زي ما هم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V39.9  ·  2026-10-24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•  مصطلحات الشاشات العربي: أزرار التصدير والطباعة بأسماء عربية (عرض تقديمي، وورد، إكسل، ملف للطباعة) — الدفعة الأولى من الجدول المعتمد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V39.8  ·  2026-10-24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•  الرسالة الجديدة بتنبّه: شريط فوق يفتح المحادثة، وعدد غير المقروء على الشريط العلوي وعلى أيقونة التطبيق، وصوت صغير، وتنبيه من الجهاز والتطبيق في الخلفية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V39.7  ·  2026-10-24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•  المحادثة: اختيار المهندس لما يكون فيه أكتر من واحد، ومسح للمهندس والمدير، وتحويل المحادثة لحد في مستواك أو تحتك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V39.6  ·  2026-10-24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•  الأردو كلها أردو: ٥٥٥ عبارة كانت منسوخة بالإنجليزي اتترجمت، وتأكيد المسح النهائي بلغة الشاشة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888888"/>
          <w:sz w:val="18"/>
          <w:szCs w:val="18"/>
          <w:rtl/>
        </w:rPr>
        <w:t xml:space="preserve">هذا الدليل مُولَّدٌ آليًّا من تعريف الدور في النظام — من غيّر صلاحيةً ثم أعاد التوليدَ غيّر الدليلَ معها.</w:t>
      </w:r>
    </w:p>
    <w:sectPr>
      <w:pgSz w:w="11906" w:h="16838" w:orient="portrait"/>
      <w:pgMar w:top="1134" w:right="1134" w:bottom="1134" w:left="1134" w:header="708" w:footer="708" w:gutter="0"/>
      <w:pgNumType/>
      <w:docGrid w:linePitch="360"/>
    </w:sectPr>
  </w:body>
</w:document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:tentative="1">
      <w:start w:val="1"/>
      <w:numFmt w:val="bullet"/>
      <w:lvlText w:val="●"/>
      <w:lvlJc w:val="left"/>
      <w:pPr>
        <w:ind w:left="720" w:hanging="360"/>
      </w:pPr>
    </w:lvl>
    <w:lvl w:ilvl="1" w:tentative="1">
      <w:start w:val="1"/>
      <w:numFmt w:val="bullet"/>
      <w:lvlText w:val="○"/>
      <w:lvlJc w:val="left"/>
      <w:pPr>
        <w:ind w:left="1440" w:hanging="360"/>
      </w:pPr>
    </w:lvl>
    <w:lvl w:ilvl="2" w:tentative="1">
      <w:start w:val="1"/>
      <w:numFmt w:val="bullet"/>
      <w:lvlText w:val="■"/>
      <w:lvlJc w:val="left"/>
      <w:pPr>
        <w:ind w:left="2160" w:hanging="360"/>
      </w:pPr>
    </w:lvl>
    <w:lvl w:ilvl="3" w:tentative="1">
      <w:start w:val="1"/>
      <w:numFmt w:val="bullet"/>
      <w:lvlText w:val="●"/>
      <w:lvlJc w:val="left"/>
      <w:pPr>
        <w:ind w:left="2880" w:hanging="360"/>
      </w:pPr>
    </w:lvl>
    <w:lvl w:ilvl="4" w:tentative="1">
      <w:start w:val="1"/>
      <w:numFmt w:val="bullet"/>
      <w:lvlText w:val="○"/>
      <w:lvlJc w:val="left"/>
      <w:pPr>
        <w:ind w:left="3600" w:hanging="360"/>
      </w:pPr>
    </w:lvl>
    <w:lvl w:ilvl="5" w:tentative="1">
      <w:start w:val="1"/>
      <w:numFmt w:val="bullet"/>
      <w:lvlText w:val="■"/>
      <w:lvlJc w:val="left"/>
      <w:pPr>
        <w:ind w:left="4320" w:hanging="360"/>
      </w:pPr>
    </w:lvl>
    <w:lvl w:ilvl="6" w:tentative="1">
      <w:start w:val="1"/>
      <w:numFmt w:val="bullet"/>
      <w:lvlText w:val="●"/>
      <w:lvlJc w:val="left"/>
      <w:pPr>
        <w:ind w:left="5040" w:hanging="360"/>
      </w:pPr>
    </w:lvl>
    <w:lvl w:ilvl="7" w:tentative="1">
      <w:start w:val="1"/>
      <w:numFmt w:val="bullet"/>
      <w:lvlText w:val="●"/>
      <w:lvlJc w:val="left"/>
      <w:pPr>
        <w:ind w:left="5760" w:hanging="360"/>
      </w:pPr>
    </w:lvl>
    <w:lvl w:ilvl="8" w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defaultTabStop w:val="720"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Arial" w:cs="Arial" w:eastAsia="Arial" w:hAnsi="Arial"/>
        <w:sz w:val="22"/>
        <w:szCs w:val="22"/>
      </w:rPr>
    </w:rPrDefault>
    <w:pPrDefault/>
  </w:docDefaults>
  <w:style w:type="paragraph" w:styleId="Normal" w:default="1">
    <w:name w:val="Normal"/>
    <w:qFormat/>
  </w:style>
  <w:style w:type="table" w:styleId="TableNormal" w:default="true">
    <w:name w:val="Normal Table"/>
    <w:uiPriority w:val="99"/>
    <w:semiHidden/>
    <w:unhideWhenUsed/>
    <w:tblPr>
      <w:tblInd w:type="dxa" w:w="0"/>
      <w:tblCellMar>
        <w:top w:type="dxa" w:w="0"/>
        <w:left w:type="dxa" w:w="108"/>
        <w:bottom w:type="dxa" w:w="0"/>
        <w:right w:type="dxa" w:w="108"/>
      </w:tblCellMar>
    </w:tblPr>
  </w:style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paragraph" w:styleId="Caption">
    <w:name w:val="caption"/>
    <w:basedOn w:val="Normal"/>
    <w:next w:val="Normal"/>
    <w:uiPriority w:val="35"/>
    <w:semiHidden/>
    <w:unhideWhenUsed/>
    <w:qFormat/>
    <w:pPr>
      <w:spacing w:after="200"/>
    </w:pPr>
    <w:rPr>
      <w:i/>
      <w:iCs/>
      <w:color w:val="44546A" w:themeColor="dark2"/>
      <w:sz w:val="18"/>
      <w:szCs w:val="18"/>
    </w:rPr>
  </w:style>
  <w:style w:type="paragraph" w:styleId="Bibliography">
    <w:name w:val="Bibliography"/>
    <w:basedOn w:val="Normal"/>
    <w:next w:val="Normal"/>
    <w:uiPriority w:val="37"/>
    <w:unhideWhenUsed/>
  </w:style>
  <w:style w:type="paragraph" w:styleId="TOC1">
    <w:name w:val="toc 1"/>
    <w:basedOn w:val="Normal"/>
    <w:next w:val="Normal"/>
    <w:uiPriority w:val="39"/>
    <w:semiHidden/>
    <w:unhideWhenUsed/>
    <w:pPr>
      <w:spacing w:after="100"/>
    </w:pPr>
  </w:style>
  <w:style w:type="paragraph" w:styleId="TOC2">
    <w:name w:val="toc 2"/>
    <w:basedOn w:val="Normal"/>
    <w:next w:val="Normal"/>
    <w:uiPriority w:val="39"/>
    <w:semiHidden/>
    <w:unhideWhenUsed/>
    <w:pPr>
      <w:spacing w:after="100"/>
      <w:ind w:left="220"/>
    </w:pPr>
  </w:style>
  <w:style w:type="paragraph" w:styleId="TOC3">
    <w:name w:val="toc 3"/>
    <w:basedOn w:val="Normal"/>
    <w:next w:val="Normal"/>
    <w:uiPriority w:val="39"/>
    <w:semiHidden/>
    <w:unhideWhenUsed/>
    <w:pPr>
      <w:spacing w:after="100"/>
      <w:ind w:left="440"/>
    </w:pPr>
  </w:style>
  <w:style w:type="paragraph" w:styleId="TOC4">
    <w:name w:val="toc 4"/>
    <w:basedOn w:val="Normal"/>
    <w:next w:val="Normal"/>
    <w:uiPriority w:val="39"/>
    <w:semiHidden/>
    <w:unhideWhenUsed/>
    <w:pPr>
      <w:spacing w:after="100"/>
      <w:ind w:left="660"/>
    </w:pPr>
  </w:style>
  <w:style w:type="paragraph" w:styleId="TOC5">
    <w:name w:val="toc 5"/>
    <w:basedOn w:val="Normal"/>
    <w:next w:val="Normal"/>
    <w:uiPriority w:val="39"/>
    <w:semiHidden/>
    <w:unhideWhenUsed/>
    <w:pPr>
      <w:spacing w:after="100"/>
      <w:ind w:left="880"/>
    </w:pPr>
  </w:style>
  <w:style w:type="paragraph" w:styleId="TOC6">
    <w:name w:val="toc 6"/>
    <w:basedOn w:val="Normal"/>
    <w:next w:val="Normal"/>
    <w:uiPriority w:val="39"/>
    <w:semiHidden/>
    <w:unhideWhenUsed/>
    <w:pPr>
      <w:spacing w:after="100"/>
      <w:ind w:left="1100"/>
    </w:pPr>
  </w:style>
  <w:style w:type="paragraph" w:styleId="TOC7">
    <w:name w:val="toc 7"/>
    <w:basedOn w:val="Normal"/>
    <w:next w:val="Normal"/>
    <w:uiPriority w:val="39"/>
    <w:semiHidden/>
    <w:unhideWhenUsed/>
    <w:pPr>
      <w:spacing w:after="100"/>
      <w:ind w:left="1320"/>
    </w:pPr>
  </w:style>
  <w:style w:type="paragraph" w:styleId="TOC8">
    <w:name w:val="toc 8"/>
    <w:basedOn w:val="Normal"/>
    <w:next w:val="Normal"/>
    <w:uiPriority w:val="39"/>
    <w:semiHidden/>
    <w:unhideWhenUsed/>
    <w:pPr>
      <w:spacing w:after="100"/>
      <w:ind w:left="1540"/>
    </w:pPr>
  </w:style>
  <w:style w:type="paragraph" w:styleId="TOC9">
    <w:name w:val="toc 9"/>
    <w:basedOn w:val="Normal"/>
    <w:next w:val="Normal"/>
    <w:uiPriority w:val="39"/>
    <w:semiHidden/>
    <w:unhideWhenUsed/>
    <w:pPr>
      <w:spacing w:after="100"/>
      <w:ind w:left="1760"/>
    </w:pPr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  <w:style w:type="character" w:styleId="LineNumber">
    <w:name w:val="line number"/>
    <w:basedOn w:val="DefaultParagraphFont"/>
    <w:uiPriority w:val="99"/>
    <w:semiHidden/>
    <w:unhideWhenUsed/>
  </w:style>
</w:styles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theme" Target="theme/theme1.xml"/><Relationship Id="rId7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true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false"/>
        </a:gradFill>
        <a:gradFill rotWithShape="true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false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false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true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false"/>
        </a:gradFill>
      </a:bgFillStyleLst>
    </a:fmtScheme>
  </a:themeElements>
  <a:objectDefaults/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2026-01-01T00:00:00Z</dcterms:created>
  <dcterms:modified xsi:type="dcterms:W3CDTF">2026-01-01T00:00:00Z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