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V38.45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التحديات والصور سكّانًا — شروط النقاط ثم كل تحدٍّ أو صورة بعددها وقائمتها وإكسلها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الزمن شرطًا في التقارير: زيارة/تركيب في آخر ٧ أو ٣٠ يومًا، أو زيارة أقدم من ٣٠ يومًا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في المساعد: أي تقرير نقاط من القوائم — يُرى ما فُهم قبل الحساب، وله العدد والقائمة وإكسل/PDF ومفضّلة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قابلة للاستئناف — وتمرين تأهيل المطوّر الجديد وتحديث برومبت الجلسة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مزدلفة ٢ أربع بوابات كما في الرسمة (٦٣ بوابة) — واختبار المتصفح ينتظر تخطيط أزرار النافذة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