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V38.24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V38.24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الكوبري والنفق واللوحات للممرات ومسار الجمرات وحدها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V38.23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اختيار صريح في المسح: «لوحة استرشادية» في نوع التركيب، وحقل «موقع النقطة» (تحت كوبري · مدخل أو مخرج نفق)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V38.22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التحديات حسب الموقع في كل منطقة: تحت كوبري · مدخل أو مخرج نفق · لوحات استرشادية · بدون هيكل — الممرات والمخيمات منفصلة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المسح أوضح وأسلس: إرشاد صريح، و«أخرى» مميّزة، والخطأ تحت الخانة، ورسالة حفظ واحدة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V38.20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فتح النقطة على الخريطة للمشرف، ووصف التحدي في تعديل المسح، و«أخرى» خيار بوصف مطلوب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