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قاعدة: لا ترقية يدوية بلا القائمة الكاملة (ق-٠٢٠)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