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160" w:before="2100"/>
        <w:jc w:val="center"/>
      </w:pPr>
      <w:r>
        <w:rPr>
          <w:rFonts w:ascii="Tahoma" w:cs="Tahoma" w:eastAsia="Tahoma" w:hAnsi="Tahoma"/>
          <w:b/>
          <w:bCs/>
          <w:color w:val="8C6D1F"/>
          <w:sz w:val="52"/>
          <w:szCs w:val="52"/>
          <w:rtl/>
        </w:rPr>
        <w:t xml:space="preserve">نُسُك Survey</w:t>
      </w:r>
    </w:p>
    <w:p>
      <w:pPr>
        <w:bidi/>
        <w:spacing w:after="120"/>
        <w:jc w:val="center"/>
      </w:pPr>
      <w:r>
        <w:rPr>
          <w:rFonts w:ascii="Tahoma" w:cs="Tahoma" w:eastAsia="Tahoma" w:hAnsi="Tahoma"/>
          <w:b/>
          <w:bCs/>
          <w:color w:val="1F2328"/>
          <w:sz w:val="30"/>
          <w:szCs w:val="30"/>
          <w:rtl/>
        </w:rPr>
        <w:t>وثيقة النظام الكاملة — V15.36</w:t>
      </w:r>
    </w:p>
    <w:p>
      <w:pPr>
        <w:bidi/>
        <w:spacing w:after="11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20"/>
          <w:szCs w:val="20"/>
          <w:rtl/>
        </w:rPr>
        <w:t xml:space="preserve">المرجع التقني الشامل: المعمارية، البيانات، المزامنة، الأمن، الأنظمة الفرعية، الملفات، والحوكمة</w:t>
      </w:r>
    </w:p>
    <w:p>
      <w:pPr>
        <w:bidi/>
        <w:spacing w:after="230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8"/>
          <w:szCs w:val="18"/>
          <w:rtl/>
        </w:rPr>
        <w:t xml:space="preserve">متابعة المشروع ١٤٤٨هـ · أفاقي · أغسطس ٢٠٢٦ · إعداد: محمد صفوت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المحتويات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الهوية والمهمة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المعمارية العامة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البيانات — المجموعات الثماني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المزامنة — محلي أولًا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٥.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مسار الإسناد والجدولة — من قرار المهندس إلى تنفيذ الفني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٦.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نموذج الأمن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٧.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محرك اللغات الثلاث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٨.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الرسم والأداء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٩.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صحة الأجهزة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١٠.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النظام الفرعي: الفك بعد الموسم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١١.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والتصديرات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١٢.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ملفات المستودع — خريطة كاملة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١٣.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الحوكمة الآلية ودورة الإصدار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/>
          <w:bCs/>
          <w:color w:val="8C6D1F"/>
          <w:sz w:val="20"/>
          <w:szCs w:val="20"/>
          <w:rtl/>
        </w:rPr>
        <w:t xml:space="preserve">١٤. 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القيود والمقايضات — معلنة</w:t>
      </w:r>
    </w:p>
    <w:p>
      <w:pPr>
        <w:bidi/>
        <w:spacing w:after="6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الأشكال: 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١ دورة حياة النقطة · ٢ مسارات الإسناد والجدولة · ٣ رحلة الإدخال والمزامنة · ٤ سلسلة المراقبة الصحية · ٥ آلة حالات الفك</w:t>
      </w:r>
    </w:p>
    <w:p>
      <w:r>
        <w:br w:type="page"/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١. الهوية والمهمة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نظام ميداني لإدارة تركيب وتشغيل وفكّ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١٬٧٨٧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نقطة قارئ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RFID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في المشاعر (منى ٩٤٦ · عرفات ٨٠٥ · مزدلفة ٣٦) لموسم حج ١٤٤٨هـ، بأربعة أدوار: مشرف ميداني، مهندس (أدمن)، مدير مكتب، وجهة وزارية للقراءة.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50"/>
        <w:gridCol w:w="6910"/>
      </w:tblGrid>
      <w:tr>
        <w:tc>
          <w:tcPr>
            <w:tcW w:type="dxa" w:w="2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البند</w:t>
            </w:r>
          </w:p>
        </w:tc>
        <w:tc>
          <w:tcPr>
            <w:tcW w:type="dxa" w:w="6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القيمة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المستودع والاستضافة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github.com/mhmdsfwt371/-Project-survey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 ← صفحات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Pages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الواجهة الخلفية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Firebase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مشروع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project-survey-60600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مصادقة بريد/كلمة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Cloud Firestore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(خطة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بنية التطبيق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واحد (~2.5MB) +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+ أداة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</w:tr>
      <w:tr>
        <w:tc>
          <w:tcPr>
            <w:tcW w:type="dxa" w:w="2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أندرويد</w:t>
            </w:r>
          </w:p>
        </w:tc>
        <w:tc>
          <w:tcPr>
            <w:tcW w:type="dxa" w:w="6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حزمة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TWA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عبر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Bubblewrap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GitHub Actions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لم يُزر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تمت الزيارة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قيد التركيب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</w:tr>
    </w:tbl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تشغيل ومراقبة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تم الفك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إرجاع العُهدة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١ — دورة حياة النقطة الواحدة من المسح حتى إرجاع العُهدة (تُقرأ من اليمين إلى اليسار)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٢. المعمارية العامة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قرار الملف الواحد قرارٌ هندسي: نشرٌ ذري (نسخة كاملة بطلب واحد — لا تجزئة قد تختلط في كاش ميداني رديء)، وقشرة أوفلاين مكتملة، وترقيم موحّد يفرضه حارس آلي. الكلفة المعلومة (الحجم وتعارضات الدمج) مُدارة بانضباط كتل السكربت وحارس النطاقات.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كتل تنفيذ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classic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متعددة (النواة والواجهات واللوحة وجدولي واللغات والحسابات) وكتلة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 Module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واحدة لمحرك المزامنة — العبور بين الكتل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window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ويمنع الحارسُ أي مرجعٍ عابرٍ مباشر.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عامل الخدمة: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network-first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بمهلة ثم الكاش، وكاشٌ باسم النسخة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nusuk-survey-vX.Y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يتبدل مع كل إصدار فيتجدد التطبيق ذاتيًا؛ ورقم النسخة في الترويسة زرُّ فحصٍ فوري لكل الأدوار.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الخرائط: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براسم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(لا عناصر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DOM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لكل نقطة)، بخريطتي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CARTO Positron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وقمرٍ صناعي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Esri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٣. نموذج البيانات — المجموعات الثماني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معرّف النقطة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NSK-&lt;ZONE&gt;-&lt;TYPE&gt;-&lt;N&gt;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والشاخص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/^\d+\/\d+$/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حصرًا، والشركة من قائمة معتمدة.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0"/>
        <w:gridCol w:w="7610"/>
      </w:tblGrid>
      <w:tr>
        <w:tc>
          <w:tcPr>
            <w:tcW w:type="dxa" w:w="17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المجموعة</w:t>
            </w:r>
          </w:p>
        </w:tc>
        <w:tc>
          <w:tcPr>
            <w:tcW w:type="dxa" w:w="76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7"/>
                <w:szCs w:val="17"/>
                <w:rtl/>
              </w:rPr>
              <w:t xml:space="preserve">الشكل والدلالة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المسح: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fstat∈{done,draft,blocked}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قياسات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v{}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تصويبات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fix{}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تحديات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chal[]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سجل مراجعات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log[]/rev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صور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photos{k:dataURL}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inss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التركيب والتشغيل: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status∈{مجدول،قيد التركيب،مُركّب}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team,sched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عناوين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net{router,reader,camera}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كيان الفك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dis{st,team,sched,cond,doneBy,doneAt}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props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مقترحات الميدان بمسار اعتماد المهندس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photos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وثيقة لكل لقطة (فُصلت لتجاوز حد الوثيقة) بحارس حجم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≤980KB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قائمة الشركات المعتمدة + طلبات الإضافة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st:'req'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target · teams{list,leads} · contacts · cotel · hbcmd · applock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 / hbev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سجلان إلحاقيان: أحداث النظام وانتقالات الصحة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{from,to,ts}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إنشاء فقط</w:t>
            </w:r>
          </w:p>
        </w:tc>
      </w:tr>
      <w:tr>
        <w:tc>
          <w:tcPr>
            <w:tcW w:type="dxa" w:w="17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 / users</w:t>
            </w:r>
          </w:p>
        </w:tc>
        <w:tc>
          <w:tcPr>
            <w:tcW w:type="dxa" w:w="76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آخر حالة لكل جهاز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site__kind→{st,ts,since}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: الدور والتفعيل</w:t>
            </w:r>
          </w:p>
        </w:tc>
      </w:tr>
    </w:tbl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حقول دفتر المزامنة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synced/syncAt/syncErr/syncTry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محليةٌ قطعًا وتُجرَّد بالاتجاهين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strip()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تسرّبها سبّب حلقة إعادة رفع أُغلقت جذريًا.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٤. محرك المزامنة — محلي أولًا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NSKCORE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ذاكرة الحالة ومخزن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IndexedDB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بمفاتيح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rec:/ins:/prp: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كل كتابة تثبت محليًا قبل أي شبكة.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NSKSYNC.push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قمع الرفع الوحيد: يفصل الصور لوثائقها، يختم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_up=serverTimestamp,_by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وفيه خطاف إشعارات الجدولة؛ ودافع دوري كل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30s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لغير المؤكد.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applySnap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تخطي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hasPendingWrites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تجريد ← مقارنة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eq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فلا كتابة بلا فرق ← صيانة صور أحدث محليًا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PHBUF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وبصمة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len+tail24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تمنع إعادة رفع المؤكد ← ومعالج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removed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يمحو الذاكرة والمخزن معًا.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اشتراكات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onSnapshot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بغلاف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live()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يعيد الاشتراك بتراجع أُسّي حتى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60s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والتعارض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last-write-wins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ودمج نسخ الزملاء: الأحدث يكسب مع الاحتفاظ بسجلّ وصور الطرفين.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إدخال الفني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حفظ محلي فوري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طابور الرفع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دفعٌ للخادم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بثٌّ للأجهزة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٣ — رحلة أي إدخال: يُثبَّت على الجهاز أولًا ثم يُرفع ويُبثّ — فلا يضيع عمل بانقطاع الشبكة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٥. مسار الإسناد والجدولة — من قرار المهندس إلى تنفيذ الفني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هذا المسار عمود التشغيل: كل نقطة تُنجَز لأنها أُسندت لفريقٍ بتاريخ، ووصلت الفني في هاتفه، وعاد أثرها إلى اللوحة. الرسم التالي يبيّن الفاعلين الثلاثة وما يجري عند كلٍّ منهم.</w:t>
      </w:r>
    </w:p>
    <w:tbl>
      <w:tblPr>
        <w:bidiVisual/>
        <w:tblW w:type="dxa" w:w="9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50"/>
        <w:gridCol w:w="2640"/>
        <w:gridCol w:w="2640"/>
        <w:gridCol w:w="2640"/>
      </w:tblGrid>
      <w:tr>
        <w:tc>
          <w:tcPr>
            <w:tcW w:type="dxa" w:w="145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الفاعل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الخطوة الأولى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  <w:tc>
          <w:tcPr>
            <w:tcW w:type="dxa" w:w="2640"/>
            <w:shd w:fill="F2ECDD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ثم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المهندس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يختار النقاط: مفردةً من نافذتها أو دفعةً بالمربع والفريق، ويحدّد الفريق والتاريخ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يراجع «التوزيع والإسناد» فيرى حِمل كل فريق قبل التثبيت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يرسل إشعار واتساب من شارة «إشعارات الجدولة» بضغطة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النظام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يكتب على النقطة: الفريق والتاريخ والحالة «مجدول»، ويثبّتها محليًا ثم يرفعها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يوزّعها على «جدولي» عند كل فنيّي الفريق ويلوّنها على الخريطة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الحدث في سجل التدقيق ويحدّث عدادات اللوحة لحظيًا</w:t>
            </w:r>
          </w:p>
        </w:tc>
      </w:tr>
      <w:tr>
        <w:tc>
          <w:tcPr>
            <w:tcW w:type="dxa" w:w="1450"/>
            <w:shd w:fill="FAF6EC" w:val="clear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المشرف / الفني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تظهر المهمة في «جدولي» — وله تصديرها إكسل ككشف يومه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ينفّذ التركيب ويوسم النقطة «تم التركيب» مع صورة ما بعد التركيب</w:t>
            </w:r>
          </w:p>
        </w:tc>
        <w:tc>
          <w:tcPr>
            <w:tcW w:type="dxa" w:w="2640"/>
            <w:tcMar>
              <w:top w:type="dxa" w:w="70"/>
              <w:left w:type="dxa" w:w="80"/>
              <w:bottom w:type="dxa" w:w="70"/>
              <w:right w:type="dxa" w:w="8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16"/>
                <w:szCs w:val="16"/>
                <w:rtl/>
              </w:rPr>
              <w:t xml:space="preserve">يسجّل «عناوين الأجهزة» فتدخل النقطة تحت المراقبة الصحية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٢ — مسارات الإسناد الثلاثة: قرار الإدارة ثم معالجة النظام ثم تنفيذ الميدان</w:t>
      </w:r>
    </w:p>
    <w:p>
      <w:pPr>
        <w:pStyle w:val="Heading2"/>
        <w:bidi/>
        <w:spacing w:after="85" w:before="160"/>
        <w:jc w:val="start"/>
      </w:pPr>
      <w:r>
        <w:rPr>
          <w:rFonts w:ascii="Tahoma" w:cs="Tahoma" w:eastAsia="Tahoma" w:hAnsi="Tahoma"/>
          <w:b/>
          <w:bCs/>
          <w:color w:val="1F2328"/>
          <w:sz w:val="22"/>
          <w:szCs w:val="22"/>
          <w:rtl/>
        </w:rPr>
        <w:t xml:space="preserve">٥.١ ما يضمن سلامة المسار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ربط قائد الفريق بحسابه يتم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بالمعرّف لا بتطابق الاسم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فتغيير اسم العرض لا يقطع وصول المهام.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«سلامة خط الإنتاج» في تبويب التخطيط يكشف الاختراقات: نقطة مجدولة بلا مسح سابق، أو ممسوحة نُسيت بلا جدولة.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رسائل واتساب تُبنى من بيانات الجدولة نفسها (شواخص ومربعات ومواعيد) وتُفتح معبّأةً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wa.me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بلا إرسال خادمي، والأرقام تُدار في محرري «أرقام المكتب» و«أرقام شركات الخدمة».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الفك يسير في المسار نفسه: جدولةٌ من المهندس ثم «جدولي» بوسم 🔧 ثم تأكيد الفني بحالة الجهاز — فالفني يتعلّم واجهةً واحدة لمرحلتين.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٦. نموذج الأمن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حدُّ الأمان قواعد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Firestore Rules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المنشورة آليًا مع كل دفعة — لا منطق العميل. الدور من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users/{uid}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active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، وحسابٌ جذري بالبريد فوق الجميع.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2300"/>
        <w:gridCol w:w="3200"/>
        <w:gridCol w:w="15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المجموعة</w:t>
            </w:r>
          </w:p>
        </w:tc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قراءة</w:t>
            </w:r>
          </w:p>
        </w:tc>
        <w:tc>
          <w:tcPr>
            <w:tcW w:type="dxa" w:w="32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إنشاء/تعديل</w:t>
            </w:r>
          </w:p>
        </w:tc>
        <w:tc>
          <w:tcPr>
            <w:tcW w:type="dxa" w:w="15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حذف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recs/inss/props/photos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colist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اعتماد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· طلبات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settings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عام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و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contacts/cotel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قراءتها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(تُحجب عن الوزارة)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events/hbev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إنشاء فقط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hb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ok()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canW()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users</w:t>
            </w:r>
          </w:p>
        </w:tc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صاحبها أو الإدارة</w:t>
            </w:r>
          </w:p>
        </w:tc>
        <w:tc>
          <w:tcPr>
            <w:tcW w:type="dxa" w:w="32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mgr()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— المهندس أدمن كامل</w:t>
            </w:r>
          </w:p>
        </w:tc>
        <w:tc>
          <w:tcPr>
            <w:tcW w:type="dxa" w:w="15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false</w:t>
            </w:r>
          </w:p>
        </w:tc>
      </w:tr>
    </w:tbl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انضباط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XSS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كل نص حرّ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esc()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روابط خارجية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noopener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قفل التطبيق طبقة تشغيل لا حدَّ أمان؛ مفتاح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apiKey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ظاهر بتصميم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Firebase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مفاتيح توقيع أندرويد خارج المستودع ويُعدّ تاريخها مكشوفًا — التدوير إجراء مفتوح.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٧. محرك اللغات الثلاث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قاموس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ar→{en,ur}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(٧٠٠+ مدخل) وتحويل أرقام؛ المطابقة على نص العقدة كاملًا بسلسلة: حرفية ← طيّ فراغات ← تجريد زخارف الحواف ← فهرس مُطبَّع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NFC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بتجريد التشكيل والتطويل ← </w:t>
      </w:r>
      <w:r>
        <w:rPr>
          <w:rFonts w:ascii="Tahoma" w:cs="Tahoma" w:eastAsia="Tahoma" w:hAnsi="Tahoma"/>
          <w:b/>
          <w:bCs/>
          <w:color w:val="1F2328"/>
          <w:sz w:val="20"/>
          <w:szCs w:val="20"/>
          <w:rtl/>
        </w:rPr>
        <w:t xml:space="preserve">بادئات الرسائل المركّبة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PREFIXES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 تترجم البادئة وتُبقي المتغيّر.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استثناءات مقصودة: خيارات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&lt;select&gt;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(نصها هو القيمة)، طبقات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Leaflet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عدا نافذة النقطة، وأسماء الميدان. وعزل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MutationObserver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أثناء التمريرة أنهى حلقة إيقاظ ذاتي.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خط الحوكمة: واجهات الميدان والمشترك تُترجم بالكامل، ومحررات الإدارة وحواراتها وعبارة التأكيد الأمنية عربيةٌ بقرار.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٨. الرسم والأداء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بثٌّ موجّه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_nskViews→_nskFlush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يرسم الوجهة الظاهرة فقط ويستدرك المؤجل عند فتحها؛ دوائر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Canvas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للنقاط كلها؛ قصّ خارج الإطار عند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z≥15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؛ نوافذ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bindPopup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كسولة؛ بحث بمهلة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180ms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٩. النظام الفرعي: صحة الأجهزة</w:t>
      </w:r>
    </w:p>
    <w:p>
      <w:pPr>
        <w:bidi/>
        <w:spacing w:after="95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التدفق: سجلّ العناوين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inss.net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الفاحص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tools/prober.html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آخر حالة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وانتقالات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hbev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مستمعو التطبيق والجرس ← تحليلات اللوحة.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التزويد: قالب إكسل بكل النقاط الـ١٧٨٧ جاهزةً واستيرادٌ ذكيٌّ يقبل المعرّف أو الشاخص ويتعرف الأعمدة بأسمائها — أو تسجيل فردي من نافذة النقطة بمنع تكرار العنوان داخلها وتحذيرٍ عبر النقاط.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الفاحص: كشف وضع ذاتي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CAN_PROBE = protocol !== 'https:'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من الرابط عرضٌ حي فقط (منع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Mixed Content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)، وللفحص يُنزَّل ويُفتح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file://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على جهاز الشبكة. النبضة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fetch(no-cors, 3.5s)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أي استجابة = متصل؛ ستّ عمال متوازية؛ كل عنوان مرة واحدة وتعميم نتيجته؛ جولة كل ٥ دقائق وأمرٌ فوري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settings/hbcmd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حارس العاصفة: كل العناوين ساقطة برفضٍ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&lt;150ms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= الفاحص خارج الشبكة ← لا كتابة ولا إنذارات. عدا ذلك تُكتب الحقيقة ولو كانت ١٠٠٪ غير متصلة.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الإنذار: فاصل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≥10min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حدث جرسٍ مرة لكل انقطاع + إشعار عودة. التحليلات: خمس بطاقات، قائمة زيارة مجمّعة بالنقطة مع تصدير، متذبذب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≥3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/اليوم، وهستوجرام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24h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بذروة مميزة.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تسجيل العناوين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فحص كل ٥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كتابة النبضة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إنذار ≥١٠ دقائق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قائمة زيارة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٤ — سلسلة المراقبة الصحية من العنوان المسجّل إلى أمر الزيارة الميدانية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١٠. النظام الفرعي: الفك بعد الموسم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البوابة: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recs.fstat==='blocked' || inss.status==='مُركّب'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وما جُدول يبقى. آلة الحالات على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inss.dis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(غياب) ← مجدول ← تم، مع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cond∈{سليم،تالف}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. الجدولة والإلغاء للإدارة، والتأكيد للميدان والإدارة، والوزارة نصٌّ بلا أفعال.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الإظهار: نافذة النقطة، لونا الخريطة (برتقالي مجدول / بنفسجي تم)، «جدولي» بوسم 🔧، قسم وزاري بشريط «فُكّ من المُركّب» وسجلٌّ يُصدَّر بعشرة أعمدة — وكل خطوة حدثٌ إلحاقي.</w:t>
      </w:r>
    </w:p>
    <w:tbl>
      <w:tblPr>
        <w:bidiVisual/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600"/>
        <w:gridCol w:w="300"/>
        <w:gridCol w:w="1600"/>
        <w:gridCol w:w="300"/>
        <w:gridCol w:w="1600"/>
        <w:gridCol w:w="300"/>
        <w:gridCol w:w="1600"/>
        <w:gridCol w:w="300"/>
        <w:gridCol w:w="1600"/>
      </w:tblGrid>
      <w:tr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مُركّب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فك مجدول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تنفيذ ميداني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سليم أو تالف</w:t>
            </w:r>
          </w:p>
        </w:tc>
        <w:tc>
          <w:tcPr>
            <w:tcW w:type="dxa" w:w="300"/>
            <w:tcBorders>
              <w:top w:val="none"/>
              <w:left w:val="none"/>
              <w:bottom w:val="none"/>
              <w:right w:val="none"/>
            </w:tcBorders>
            <w:tcMar>
              <w:top w:type="dxa" w:w="90"/>
              <w:bottom w:type="dxa" w:w="9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8C6D1F"/>
                <w:sz w:val="20"/>
                <w:szCs w:val="20"/>
              </w:rPr>
              <w:t xml:space="preserve">←</w:t>
            </w:r>
          </w:p>
        </w:tc>
        <w:tc>
          <w:tcPr>
            <w:tcW w:type="dxa" w:w="1600"/>
            <w:tcBorders>
              <w:top w:val="single" w:color="C9A24B" w:sz="8"/>
              <w:left w:val="single" w:color="C9A24B" w:sz="8"/>
              <w:bottom w:val="single" w:color="C9A24B" w:sz="8"/>
              <w:right w:val="single" w:color="C9A24B" w:sz="8"/>
            </w:tcBorders>
            <w:shd w:fill="F6F1E4" w:val="clear"/>
            <w:tcMar>
              <w:top w:type="dxa" w:w="90"/>
              <w:left w:type="dxa" w:w="60"/>
              <w:bottom w:type="dxa" w:w="90"/>
              <w:right w:type="dxa" w:w="60"/>
            </w:tcMar>
          </w:tcPr>
          <w:p>
            <w:pPr>
              <w:bidi/>
              <w:jc w:val="center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سجل الفك</w:t>
            </w:r>
          </w:p>
        </w:tc>
      </w:tr>
    </w:tbl>
    <w:p>
      <w:pPr>
        <w:bidi/>
        <w:spacing w:after="170" w:before="70"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شكل ٥ — آلة حالات الفك: لا جدولةَ إلا لنقطة مُركّبة، ولا يُغلق سجلٌّ بلا حالة جهاز موثقة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١١. اللوحة والتصديرات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اللوحة ٢٣ قسمًا في أربعة تبويبات تُرشَّح بالدور عبر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tabsFor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: الوزارة والمشرف «متابعة» فقط، والإدارة كاملة. كل العدادات تمر بعين واحدة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vst()/st()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— فلا تناقض بين شاشتين.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التصديرات بنية موحدة: صفوف تُجمع وقت الرسم ←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aoa_to_sheet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← ملف باسمٍ عربي — أربعة عشر تصديرًا موزّعة كما في دليل النظام، أبرزها للإدارة: أداء المشرفين وسجل الفك وحركة العُهدة، وللوزارة الملخص التنفيذي، وللمشرف جدولي.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١٢. ملفات المستودع — خريطة كاملة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50"/>
        <w:gridCol w:w="5910"/>
      </w:tblGrid>
      <w:tr>
        <w:tc>
          <w:tcPr>
            <w:tcW w:type="dxa" w:w="345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الملف</w:t>
            </w:r>
          </w:p>
        </w:tc>
        <w:tc>
          <w:tcPr>
            <w:tcW w:type="dxa" w:w="591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دوره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index.html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التطبيق كاملًا: واجهات، لوحة، محرك لغات، محرك مزامنة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sw.js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قشرة الأوفلاين والتحديث الذاتي بكاش باسم النسخة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firestore.rules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حدّ الأمان لكل مجموعة — تُنشر آليًا مع الدفع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tools/prober.html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أداة الصحة بوضعيها (عرض/فحص) وتصديرها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scripts/check-version.mjs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الحارس: تطابق نسخ الملفات، توازن أقسام اللوحة وتغطيتها، صيغة كل كتل الكود والأداة، ومنع المراجع العابرة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.github/workflows/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فحص التوثيق مع كل دفعة · نشر القواعد · النسخ الليلي (يتطلب سرّ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docs/system.md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سجل الإصدارات صفًّا لكل نسخة بجذر كل عطل وقراره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docs/nusuk-system-Vx.y.docx/.pdf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هذه الوثيقة — باسم النسخة، تُعاد توليدًا بالمحتوى مع كل موجة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docs/nusuk-user-manual.docx/.pdf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دليل الاستخدام الصرف بفصلٍ لكل دور — بلا تفاصيل بناء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docs/nusuk-tech-spec.docx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مستخرجٌ مكثف سبق تسليمه لفريق التطوير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docs/product.md · nusuk-product-owner.docx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الرؤية والخارطة · وثيقة الأعمال للإدارة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docs/api-schema.json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مخطط الواجهات للتكامل بسجل نسخ آلي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docs/afaqy-api.md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مرجع أفاقي الحي — يُقرأ ويُحدَّث قبل أي تكامل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tools/claude-skill/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مهارات العمل الخمس (الدستور والأدوار الأربعة)</w:t>
            </w:r>
          </w:p>
        </w:tc>
      </w:tr>
      <w:tr>
        <w:tc>
          <w:tcPr>
            <w:tcW w:type="dxa" w:w="345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.gitignore</w:t>
            </w:r>
          </w:p>
        </w:tc>
        <w:tc>
          <w:tcPr>
            <w:tcW w:type="dxa" w:w="591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منع ملفات توقيع أندرويد والحزم من المستودع العام</w:t>
            </w:r>
          </w:p>
        </w:tc>
      </w:tr>
    </w:tbl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١٣. الحوكمة الآلية ودورة الإصدار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قيد الملفات الموحّد بكل دفعة: </w:t>
      </w:r>
      <w:r>
        <w:rPr>
          <w:rFonts w:ascii="Consolas" w:cs="Consolas" w:eastAsia="Consolas" w:hAnsi="Consolas"/>
          <w:b w:val="false"/>
          <w:bCs w:val="false"/>
          <w:color w:val="3B2F0E"/>
          <w:sz w:val="17"/>
          <w:szCs w:val="17"/>
          <w:shd w:fill="F3F0E8" w:val="clear"/>
          <w:rtl w:val="false"/>
        </w:rPr>
        <w:t xml:space="preserve">index.html · sw.js · api-schema.json · system.md · nusuk-system-V*.docx · nusuk-user-manual.docx</w:t>
      </w: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برقمٍ واحد — واسم وثيقة النظام نفسه يحمل الرقم ويُطابقه الحارس.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دورة الإصدار: سحبٌ ← استطلاع بمراسٍ حية ← ترقيع جراحي بتأكيد التفرد ← فحص صيغة كل كتلة ← ختم النسخة أول ظهور ← مزامنة الملفات ← الحارس ظاهر المخرجات ← دفعٌ بوصفٍ عربي يشرح السبب. الرقم يرتفع مع كل تغيير ولو تجميليًا.</w:t>
      </w:r>
    </w:p>
    <w:p>
      <w:pPr>
        <w:pStyle w:val="ListParagraph"/>
        <w:numPr>
          <w:ilvl w:val="0"/>
          <w:numId w:val="2"/>
        </w:numPr>
        <w:bidi/>
        <w:spacing w:after="60" w:line="27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قواعد مؤسسية: الأزرار الحساسة مقفولة افتراضيًا في الهيكل والدور يكشفها · الأزرار تُربط في التهيئة لا داخل الرسم · وثائق المحتوى تُعاد توليدًا لا ختمًا · كل صفحة تُفتح في تبويب لها ✕ ورجوع.</w:t>
      </w:r>
    </w:p>
    <w:p>
      <w:pPr>
        <w:pStyle w:val="Heading1"/>
        <w:bidi/>
        <w:spacing w:after="130" w:before="260"/>
        <w:jc w:val="start"/>
      </w:pPr>
      <w:r>
        <w:rPr>
          <w:rFonts w:ascii="Tahoma" w:cs="Tahoma" w:eastAsia="Tahoma" w:hAnsi="Tahoma"/>
          <w:b/>
          <w:bCs/>
          <w:color w:val="8C6D1F"/>
          <w:sz w:val="27"/>
          <w:szCs w:val="27"/>
          <w:rtl/>
        </w:rPr>
        <w:t xml:space="preserve">١٤. القيود والمقايضات — معلنة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3400"/>
        <w:gridCol w:w="3660"/>
      </w:tblGrid>
      <w:tr>
        <w:tc>
          <w:tcPr>
            <w:tcW w:type="dxa" w:w="23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القيد</w:t>
            </w:r>
          </w:p>
        </w:tc>
        <w:tc>
          <w:tcPr>
            <w:tcW w:type="dxa" w:w="340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السبب/الأثر</w:t>
            </w:r>
          </w:p>
        </w:tc>
        <w:tc>
          <w:tcPr>
            <w:tcW w:type="dxa" w:w="3660"/>
            <w:shd w:fill="F2ECD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/>
                <w:bCs/>
                <w:color w:val="1F2328"/>
                <w:sz w:val="16"/>
                <w:szCs w:val="16"/>
                <w:rtl/>
              </w:rPr>
              <w:t xml:space="preserve">الإدارة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حصص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Spark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سقف يومي للقراءة والكتابة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معمارية خفيفة الكتابة؛ الترقية قرار دقيقة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صور داخل الوثائق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نموّ حجم السجلات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حارس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980KB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ووثيقة لكل لقطة؛ التحميل عند الطلب بند خارطة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واتساب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wa.me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فتح مُعبّأ لا إرسال خادمي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Business API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بند مخطط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الفحص يتطلب جهاز شبكة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Mixed Content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يمنع الفحص من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https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كشف وضع ذاتي + تنزيل محلي + حارس عاصفة</w:t>
            </w:r>
          </w:p>
        </w:tc>
      </w:tr>
      <w:tr>
        <w:tc>
          <w:tcPr>
            <w:tcW w:type="dxa" w:w="23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سرّ النسخ الليلي</w:t>
            </w:r>
          </w:p>
        </w:tc>
        <w:tc>
          <w:tcPr>
            <w:tcW w:type="dxa" w:w="340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بدونه تُحفظ أعدادٌ بلا بيانات</w:t>
            </w:r>
          </w:p>
        </w:tc>
        <w:tc>
          <w:tcPr>
            <w:tcW w:type="dxa" w:w="3660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bidi/>
              <w:jc w:val="start"/>
            </w:pP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ضبط </w:t>
            </w:r>
            <w:r>
              <w:rPr>
                <w:rFonts w:ascii="Consolas" w:cs="Consolas" w:eastAsia="Consolas" w:hAnsi="Consolas"/>
                <w:b w:val="false"/>
                <w:bCs w:val="false"/>
                <w:color w:val="3B2F0E"/>
                <w:sz w:val="17"/>
                <w:szCs w:val="17"/>
                <w:shd w:fill="F3F0E8" w:val="clear"/>
                <w:rtl w:val="false"/>
              </w:rPr>
              <w:t xml:space="preserve">BACKUP_KEY</w:t>
            </w:r>
            <w:r>
              <w:rPr>
                <w:rFonts w:ascii="Tahoma" w:cs="Tahoma" w:eastAsia="Tahoma" w:hAnsi="Tahoma"/>
                <w:b w:val="false"/>
                <w:bCs w:val="false"/>
                <w:color w:val="1F2328"/>
                <w:sz w:val="20"/>
                <w:szCs w:val="20"/>
                <w:rtl/>
              </w:rPr>
              <w:t xml:space="preserve"> يدويًا في إعدادات المستودع — بند مفتوح</w:t>
            </w:r>
          </w:p>
        </w:tc>
      </w:tr>
    </w:tbl>
    <w:p>
      <w:pPr>
        <w:bidi/>
        <w:spacing w:after="170" w:line="285"/>
        <w:jc w:val="start"/>
      </w:pPr>
      <w:r>
        <w:rPr>
          <w:rFonts w:ascii="Tahoma" w:cs="Tahoma" w:eastAsia="Tahoma" w:hAnsi="Tahoma"/>
          <w:b w:val="false"/>
          <w:bCs w:val="false"/>
          <w:color w:val="1F2328"/>
          <w:sz w:val="20"/>
          <w:szCs w:val="20"/>
          <w:rtl/>
        </w:rPr>
        <w:t xml:space="preserve"> </w:t>
      </w:r>
    </w:p>
    <w:p>
      <w:pPr>
        <w:bidi/>
        <w:jc w:val="center"/>
      </w:pPr>
      <w:r>
        <w:rPr>
          <w:rFonts w:ascii="Tahoma" w:cs="Tahoma" w:eastAsia="Tahoma" w:hAnsi="Tahoma"/>
          <w:b w:val="false"/>
          <w:bCs w:val="false"/>
          <w:color w:val="5A6068"/>
          <w:sz w:val="16"/>
          <w:szCs w:val="16"/>
          <w:rtl/>
        </w:rPr>
        <w:t xml:space="preserve">— سجل الإصدارات التفصيلي بجذور الأعطال: docs/system.md —</w:t>
      </w:r>
    </w:p>
    <w:sectPr>
      <w:pgSz w:w="11906" w:h="16838" w:orient="portrait"/>
      <w:pgMar w:top="950" w:right="950" w:bottom="950" w:left="9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20" w:hanging="175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2026-08-19T10:22:02.405Z</dcterms:created>
  <dcterms:modified xsi:type="dcterms:W3CDTF">2026-08-19T10:22:02.406Z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