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V38.53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V38.53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صفحة بوابة القطار تعود إلى محطتها، وبطاقة المحطة تصدّر بواباتها إكسل — و«محطة AR1» شرطًا في التقارير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V38.52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دورة التقارير في دليل العمليات، والمساعد يرشد إلى المنشئ عند «إزاي أطلع تقرير»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V38.51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سجل «ما الجديد» يُحمَّل مع الجزء المؤجَّل لا في النواة — أول تحميل ٦١١ ← ٥٧٥ ك.ب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V38.50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التقارير الجاهزة: ستة تقارير لصحة البيانات تُضاف وتُثبَّت بنقرة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V38.49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التقارير المثبّتة: مفضّل مثبّت يُحسب عند كل فتح للمساعد ويُعرض برقمه وتغيُّره منذ آخر يوم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