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V36.4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قرار المالك: أي نقطة اتركّبت — أو بعد التركيب اتسلّمت أو اتفكّت أو اتعملها صيانة — ما بتتحذفش بأي طريقة، وبيظهر عليها قفل بدل زرار الحذف. اللي قبل التركيب (الزيارة والجدولة والإسناد) بيتحذف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