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V17.95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شاشةُ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القاعة: نسبةُ الإنجاز حلقاتٍ، وكلُّ مشعرٍ بشريطه، ونبضُ الميدان في أربعٍ وعشرين ساعة، وما ينتظر قرارَ الوزارة — 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