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V38.92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V38.92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عدّاد الجهاز يعدّ قراءات الإنصات الحيّ — لنعرف من يقرأ مليون قراءة في اليوم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V38.91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خارطة المنتج على حالها الحقيقية: ما نفّذته المراجعة، وما بقي بالقيمة، والقرارات المعلّقة عند صاحب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V38.90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ملف الفني أخف بالخُمس: ما لا تحتاجه شاشات الميدان يصل مع الجزء المكتبي بعد شاشة الدخول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V38.89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ملفات التطبيق المنشورة مصغّرة: أخف على خط المشاعر بلا تغيير في السلوك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V38.88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سجل النقاط يُنشر في القاعدة ويُخزَّن على كل جهاز قبل أن يخرج من ملف التطبيق، وبلاغ النشر لا يكذب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