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V37.99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V37.99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المخزن بمفتاح واحد للصنف، والفك من «رُكّب» لا من العهدة، وسيناريوهات المخزن والوزارة والفك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V37.98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جرد الأداء يقيس بناء الشاشة وحجمها لا تحليل المحاكي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V37.97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الجودة أولًا: جرد السيناريوهات الخمسة وجرد الأداء بمعايرة الآلة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V37.96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إغلاق ثغرات الجودة: فحص مفاتيح الصلاحيات، وفحص الوسوم الظاهرة نصًّا، وفحص نموذج التركيب، وعزل فحص الختم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V37.95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الاكتشاف العكسي: مواقع في نظام البطاقات لا تقابلها نقطة عندنا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