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V26.2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ينفّذ ما يُسند إليه تحت مشرفه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الفك وإرجاع العُهدة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انتهاءُ الموسم وظهورُ المركَّب في طبقة الفك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يجدول الفكَّ للنقاط المركَّبة المعتمدة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وإرجاع العُهدة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يفكّ ويصنّف الحالة: سليمٌ أو تالف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يُرجع القطعَ لدفتر الحركة بحالتها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الفك بوزنها في معامل الحالة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المخازن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يستلم السليمَ للمخزن ويعزل التالفَ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أرصدة المخزون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فكَّ لما لم يُركَّب ويُعتمَد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التالفُ أثقلُ فكًّا فمعاملُه أعلى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العُهدةُ لا تُغلَق حتى تُستلَم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