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مشرف</w:t>
      </w:r>
    </w:p>
    <w:p>
      <w:pPr>
        <w:bidi/>
        <w:spacing w:after="120"/>
        <w:jc w:val="start"/>
      </w:pPr>
      <w:r>
        <w:rPr>
          <w:rFonts w:ascii="Arial" w:cs="Arial" w:eastAsia="Arial" w:hAnsi="Arial"/>
          <w:b w:val="false"/>
          <w:bCs w:val="false"/>
          <w:color w:val="666666"/>
          <w:sz w:val="20"/>
          <w:szCs w:val="20"/>
          <w:rtl/>
        </w:rPr>
        <w:t xml:space="preserve">النسخة V36.6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الميدان ولوحة المتابعة — يسجّل الزيارةَ على أيِّ نقطة، ويعدّل بياناتِ النقطة الأساسية، ويردّ زيارةَ فريقه للتصحيح، ويُنشئ فنيّيه — والاعتمادُ والتصنيفُ للمهندس</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provision</w:t>
            </w:r>
          </w:p>
        </w:tc>
        <w:tc>
          <w:tcPr>
            <w:tcW w:type="dxa" w:w="6000"/>
          </w:tcPr>
          <w:p>
            <w:pPr>
              <w:bidi/>
              <w:jc w:val="start"/>
            </w:pPr>
            <w:r>
              <w:rPr>
                <w:rFonts w:ascii="Arial" w:cs="Arial" w:eastAsia="Arial" w:hAnsi="Arial"/>
                <w:b w:val="false"/>
                <w:bCs w:val="false"/>
                <w:sz w:val="20"/>
                <w:szCs w:val="20"/>
                <w:rtl/>
              </w:rPr>
              <w:t xml:space="preserve">provision</w:t>
            </w:r>
          </w:p>
        </w:tc>
      </w:tr>
      <w:tr>
        <w:tc>
          <w:tcPr>
            <w:tcW w:type="dxa" w:w="3000"/>
          </w:tcPr>
          <w:p>
            <w:pPr>
              <w:bidi/>
              <w:jc w:val="start"/>
            </w:pPr>
            <w:r>
              <w:rPr>
                <w:rFonts w:ascii="Arial" w:cs="Arial" w:eastAsia="Arial" w:hAnsi="Arial"/>
                <w:b w:val="false"/>
                <w:bCs w:val="false"/>
                <w:sz w:val="20"/>
                <w:szCs w:val="20"/>
                <w:rtl/>
              </w:rPr>
              <w:t xml:space="preserve">edit</w:t>
            </w:r>
          </w:p>
        </w:tc>
        <w:tc>
          <w:tcPr>
            <w:tcW w:type="dxa" w:w="6000"/>
          </w:tcPr>
          <w:p>
            <w:pPr>
              <w:bidi/>
              <w:jc w:val="start"/>
            </w:pPr>
            <w:r>
              <w:rPr>
                <w:rFonts w:ascii="Arial" w:cs="Arial" w:eastAsia="Arial" w:hAnsi="Arial"/>
                <w:b w:val="false"/>
                <w:bCs w:val="false"/>
                <w:sz w:val="20"/>
                <w:szCs w:val="20"/>
                <w:rtl/>
              </w:rPr>
              <w:t xml:space="preserve">يُسجّل ويعدّل</w:t>
            </w:r>
          </w:p>
        </w:tc>
      </w:tr>
      <w:tr>
        <w:tc>
          <w:tcPr>
            <w:tcW w:type="dxa" w:w="3000"/>
          </w:tcPr>
          <w:p>
            <w:pPr>
              <w:bidi/>
              <w:jc w:val="start"/>
            </w:pPr>
            <w:r>
              <w:rPr>
                <w:rFonts w:ascii="Arial" w:cs="Arial" w:eastAsia="Arial" w:hAnsi="Arial"/>
                <w:b w:val="false"/>
                <w:bCs w:val="false"/>
                <w:sz w:val="20"/>
                <w:szCs w:val="20"/>
                <w:rtl/>
              </w:rPr>
              <w:t xml:space="preserve">phones</w:t>
            </w:r>
          </w:p>
        </w:tc>
        <w:tc>
          <w:tcPr>
            <w:tcW w:type="dxa" w:w="6000"/>
          </w:tcPr>
          <w:p>
            <w:pPr>
              <w:bidi/>
              <w:jc w:val="start"/>
            </w:pPr>
            <w:r>
              <w:rPr>
                <w:rFonts w:ascii="Arial" w:cs="Arial" w:eastAsia="Arial" w:hAnsi="Arial"/>
                <w:b w:val="false"/>
                <w:bCs w:val="false"/>
                <w:sz w:val="20"/>
                <w:szCs w:val="20"/>
                <w:rtl/>
              </w:rPr>
              <w:t xml:space="preserve">يرى الهواتف</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30</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شغلي ← مهامي</w:t>
            </w:r>
          </w:p>
        </w:tc>
        <w:tc>
          <w:tcPr>
            <w:tcW w:type="dxa" w:w="6400"/>
          </w:tcPr>
          <w:p>
            <w:pPr>
              <w:bidi/>
              <w:jc w:val="start"/>
            </w:pPr>
            <w:r>
              <w:rPr>
                <w:rFonts w:ascii="Arial" w:cs="Arial" w:eastAsia="Arial" w:hAnsi="Arial"/>
                <w:b w:val="false"/>
                <w:bCs w:val="false"/>
                <w:sz w:val="20"/>
                <w:szCs w:val="20"/>
                <w:rtl/>
              </w:rPr>
              <w:t xml:space="preserve">ما أُسند إليك — وحالةُ كلِّ زيارةٍ منها.</w:t>
            </w:r>
          </w:p>
        </w:tc>
      </w:tr>
      <w:tr>
        <w:tc>
          <w:tcPr>
            <w:tcW w:type="dxa" w:w="2600"/>
          </w:tcPr>
          <w:p>
            <w:pPr>
              <w:bidi/>
              <w:jc w:val="start"/>
            </w:pPr>
            <w:r>
              <w:rPr>
                <w:rFonts w:ascii="Arial" w:cs="Arial" w:eastAsia="Arial" w:hAnsi="Arial"/>
                <w:b w:val="false"/>
                <w:bCs w:val="false"/>
                <w:sz w:val="20"/>
                <w:szCs w:val="20"/>
                <w:rtl/>
              </w:rPr>
              <w:t xml:space="preserve">المواقع</w:t>
            </w:r>
          </w:p>
        </w:tc>
        <w:tc>
          <w:tcPr>
            <w:tcW w:type="dxa" w:w="6400"/>
          </w:tcPr>
          <w:p>
            <w:pPr>
              <w:bidi/>
              <w:jc w:val="start"/>
            </w:pPr>
            <w:r>
              <w:rPr>
                <w:rFonts w:ascii="Arial" w:cs="Arial" w:eastAsia="Arial" w:hAnsi="Arial"/>
                <w:b w:val="false"/>
                <w:bCs w:val="false"/>
                <w:sz w:val="20"/>
                <w:szCs w:val="20"/>
                <w:rtl/>
              </w:rPr>
              <w:t xml:space="preserve">الأقرب أولًا — وبحث بالشاخص.</w:t>
            </w:r>
          </w:p>
        </w:tc>
      </w:tr>
      <w:tr>
        <w:tc>
          <w:tcPr>
            <w:tcW w:type="dxa" w:w="2600"/>
          </w:tcPr>
          <w:p>
            <w:pPr>
              <w:bidi/>
              <w:jc w:val="start"/>
            </w:pPr>
            <w:r>
              <w:rPr>
                <w:rFonts w:ascii="Arial" w:cs="Arial" w:eastAsia="Arial" w:hAnsi="Arial"/>
                <w:b w:val="false"/>
                <w:bCs w:val="false"/>
                <w:sz w:val="20"/>
                <w:szCs w:val="20"/>
                <w:rtl/>
              </w:rPr>
              <w:t xml:space="preserve">الطبقات والمحدَّد ← المحدَّد</w:t>
            </w:r>
          </w:p>
        </w:tc>
        <w:tc>
          <w:tcPr>
            <w:tcW w:type="dxa" w:w="6400"/>
          </w:tcPr>
          <w:p>
            <w:pPr>
              <w:bidi/>
              <w:jc w:val="start"/>
            </w:pPr>
            <w:r>
              <w:rPr>
                <w:rFonts w:ascii="Arial" w:cs="Arial" w:eastAsia="Arial" w:hAnsi="Arial"/>
                <w:b w:val="false"/>
                <w:bCs w:val="false"/>
                <w:sz w:val="20"/>
                <w:szCs w:val="20"/>
                <w:rtl/>
              </w:rPr>
              <w:t xml:space="preserve">ما حدّدته من الخريطة — لعملٍ جماعي عليه.</w:t>
            </w:r>
          </w:p>
        </w:tc>
      </w:tr>
      <w:tr>
        <w:tc>
          <w:tcPr>
            <w:tcW w:type="dxa" w:w="2600"/>
          </w:tcPr>
          <w:p>
            <w:pPr>
              <w:bidi/>
              <w:jc w:val="start"/>
            </w:pPr>
            <w:r>
              <w:rPr>
                <w:rFonts w:ascii="Arial" w:cs="Arial" w:eastAsia="Arial" w:hAnsi="Arial"/>
                <w:b w:val="false"/>
                <w:bCs w:val="false"/>
                <w:sz w:val="20"/>
                <w:szCs w:val="20"/>
                <w:rtl/>
              </w:rPr>
              <w:t xml:space="preserve">النماذج الميدانية ← المسح</w:t>
            </w:r>
          </w:p>
        </w:tc>
        <w:tc>
          <w:tcPr>
            <w:tcW w:type="dxa" w:w="6400"/>
          </w:tcPr>
          <w:p>
            <w:pPr>
              <w:bidi/>
              <w:jc w:val="start"/>
            </w:pPr>
            <w:r>
              <w:rPr>
                <w:rFonts w:ascii="Arial" w:cs="Arial" w:eastAsia="Arial" w:hAnsi="Arial"/>
                <w:b w:val="false"/>
                <w:bCs w:val="false"/>
                <w:sz w:val="20"/>
                <w:szCs w:val="20"/>
                <w:rtl/>
              </w:rPr>
              <w:t xml:space="preserve">البياناتُ المسجَّلة تُراجَع فقط ولا تُكتَب من جديد — اكتب ما لا نعرفه عن الموقع.</w:t>
            </w:r>
          </w:p>
        </w:tc>
      </w:tr>
      <w:tr>
        <w:tc>
          <w:tcPr>
            <w:tcW w:type="dxa" w:w="2600"/>
          </w:tcPr>
          <w:p>
            <w:pPr>
              <w:bidi/>
              <w:jc w:val="start"/>
            </w:pPr>
            <w:r>
              <w:rPr>
                <w:rFonts w:ascii="Arial" w:cs="Arial" w:eastAsia="Arial" w:hAnsi="Arial"/>
                <w:b w:val="false"/>
                <w:bCs w:val="false"/>
                <w:sz w:val="20"/>
                <w:szCs w:val="20"/>
                <w:rtl/>
              </w:rPr>
              <w:t xml:space="preserve">النماذج الميدانية ← التركيب</w:t>
            </w:r>
          </w:p>
        </w:tc>
        <w:tc>
          <w:tcPr>
            <w:tcW w:type="dxa" w:w="6400"/>
          </w:tcPr>
          <w:p>
            <w:pPr>
              <w:bidi/>
              <w:jc w:val="start"/>
            </w:pPr>
            <w:r>
              <w:rPr>
                <w:rFonts w:ascii="Arial" w:cs="Arial" w:eastAsia="Arial" w:hAnsi="Arial"/>
                <w:b w:val="false"/>
                <w:bCs w:val="false"/>
                <w:sz w:val="20"/>
                <w:szCs w:val="20"/>
                <w:rtl/>
              </w:rPr>
              <w:t xml:space="preserve">ما يُوثَّق عند إتمام التركيب — بصوره وسيرياته.</w:t>
            </w:r>
          </w:p>
        </w:tc>
      </w:tr>
      <w:tr>
        <w:tc>
          <w:tcPr>
            <w:tcW w:type="dxa" w:w="2600"/>
          </w:tcPr>
          <w:p>
            <w:pPr>
              <w:bidi/>
              <w:jc w:val="start"/>
            </w:pPr>
            <w:r>
              <w:rPr>
                <w:rFonts w:ascii="Arial" w:cs="Arial" w:eastAsia="Arial" w:hAnsi="Arial"/>
                <w:b w:val="false"/>
                <w:bCs w:val="false"/>
                <w:sz w:val="20"/>
                <w:szCs w:val="20"/>
                <w:rtl/>
              </w:rPr>
              <w:t xml:space="preserve">النماذج الميدانية ← موقع جديد</w:t>
            </w:r>
          </w:p>
        </w:tc>
        <w:tc>
          <w:tcPr>
            <w:tcW w:type="dxa" w:w="6400"/>
          </w:tcPr>
          <w:p>
            <w:pPr>
              <w:bidi/>
              <w:jc w:val="start"/>
            </w:pPr>
            <w:r>
              <w:rPr>
                <w:rFonts w:ascii="Arial" w:cs="Arial" w:eastAsia="Arial" w:hAnsi="Arial"/>
                <w:b w:val="false"/>
                <w:bCs w:val="false"/>
                <w:sz w:val="20"/>
                <w:szCs w:val="20"/>
                <w:rtl/>
              </w:rPr>
              <w:t xml:space="preserve">ما لم يكن في القاعدة — يُسجَّل بموضعك ويُعتمَد لاحقًا.</w:t>
            </w:r>
          </w:p>
        </w:tc>
      </w:tr>
      <w:tr>
        <w:tc>
          <w:tcPr>
            <w:tcW w:type="dxa" w:w="2600"/>
          </w:tcPr>
          <w:p>
            <w:pPr>
              <w:bidi/>
              <w:jc w:val="start"/>
            </w:pPr>
            <w:r>
              <w:rPr>
                <w:rFonts w:ascii="Arial" w:cs="Arial" w:eastAsia="Arial" w:hAnsi="Arial"/>
                <w:b w:val="false"/>
                <w:bCs w:val="false"/>
                <w:sz w:val="20"/>
                <w:szCs w:val="20"/>
                <w:rtl/>
              </w:rPr>
              <w:t xml:space="preserve">السجلات</w:t>
            </w:r>
          </w:p>
        </w:tc>
        <w:tc>
          <w:tcPr>
            <w:tcW w:type="dxa" w:w="6400"/>
          </w:tcPr>
          <w:p>
            <w:pPr>
              <w:bidi/>
              <w:jc w:val="start"/>
            </w:pPr>
            <w:r>
              <w:rPr>
                <w:rFonts w:ascii="Arial" w:cs="Arial" w:eastAsia="Arial" w:hAnsi="Arial"/>
                <w:b w:val="false"/>
                <w:bCs w:val="false"/>
                <w:sz w:val="20"/>
                <w:szCs w:val="20"/>
                <w:rtl/>
              </w:rPr>
              <w:t xml:space="preserve">ما جرى في الميدان بالترتيب.</w:t>
            </w:r>
          </w:p>
        </w:tc>
      </w:tr>
      <w:tr>
        <w:tc>
          <w:tcPr>
            <w:tcW w:type="dxa" w:w="2600"/>
          </w:tcPr>
          <w:p>
            <w:pPr>
              <w:bidi/>
              <w:jc w:val="start"/>
            </w:pPr>
            <w:r>
              <w:rPr>
                <w:rFonts w:ascii="Arial" w:cs="Arial" w:eastAsia="Arial" w:hAnsi="Arial"/>
                <w:b w:val="false"/>
                <w:bCs w:val="false"/>
                <w:sz w:val="20"/>
                <w:szCs w:val="20"/>
                <w:rtl/>
              </w:rPr>
              <w:t xml:space="preserve">الأدوات</w:t>
            </w:r>
          </w:p>
        </w:tc>
        <w:tc>
          <w:tcPr>
            <w:tcW w:type="dxa" w:w="6400"/>
          </w:tcPr>
          <w:p>
            <w:pPr>
              <w:bidi/>
              <w:jc w:val="start"/>
            </w:pPr>
            <w:r>
              <w:rPr>
                <w:rFonts w:ascii="Arial" w:cs="Arial" w:eastAsia="Arial" w:hAnsi="Arial"/>
                <w:b w:val="false"/>
                <w:bCs w:val="false"/>
                <w:sz w:val="20"/>
                <w:szCs w:val="20"/>
                <w:rtl/>
              </w:rPr>
              <w:t xml:space="preserve">التصديرات والمزامنة.</w:t>
            </w:r>
          </w:p>
        </w:tc>
      </w:tr>
      <w:tr>
        <w:tc>
          <w:tcPr>
            <w:tcW w:type="dxa" w:w="2600"/>
          </w:tcPr>
          <w:p>
            <w:pPr>
              <w:bidi/>
              <w:jc w:val="start"/>
            </w:pPr>
            <w:r>
              <w:rPr>
                <w:rFonts w:ascii="Arial" w:cs="Arial" w:eastAsia="Arial" w:hAnsi="Arial"/>
                <w:b w:val="false"/>
                <w:bCs w:val="false"/>
                <w:sz w:val="20"/>
                <w:szCs w:val="20"/>
                <w:rtl/>
              </w:rPr>
              <w:t xml:space="preserve">شغلي ← جدولي</w:t>
            </w:r>
          </w:p>
        </w:tc>
        <w:tc>
          <w:tcPr>
            <w:tcW w:type="dxa" w:w="6400"/>
          </w:tcPr>
          <w:p>
            <w:pPr>
              <w:bidi/>
              <w:jc w:val="start"/>
            </w:pPr>
            <w:r>
              <w:rPr>
                <w:rFonts w:ascii="Arial" w:cs="Arial" w:eastAsia="Arial" w:hAnsi="Arial"/>
                <w:b w:val="false"/>
                <w:bCs w:val="false"/>
                <w:sz w:val="20"/>
                <w:szCs w:val="20"/>
                <w:rtl/>
              </w:rPr>
              <w:t xml:space="preserve">ما أُسند إليك — وترتيبك بلا أرقام زملائك.</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التحديات والمعوقات</w:t>
            </w:r>
          </w:p>
        </w:tc>
        <w:tc>
          <w:tcPr>
            <w:tcW w:type="dxa" w:w="6400"/>
          </w:tcPr>
          <w:p>
            <w:pPr>
              <w:bidi/>
              <w:jc w:val="start"/>
            </w:pPr>
            <w:r>
              <w:rPr>
                <w:rFonts w:ascii="Arial" w:cs="Arial" w:eastAsia="Arial" w:hAnsi="Arial"/>
                <w:b w:val="false"/>
                <w:bCs w:val="false"/>
                <w:sz w:val="20"/>
                <w:szCs w:val="20"/>
                <w:rtl/>
              </w:rPr>
              <w:t xml:space="preserve">كلُّ معوقٍ بفلتر المشعر والنوع — واضغط التحدي ترى نقاطه. تُغلق تلقائيًّا عند التركيب.</w:t>
            </w:r>
          </w:p>
        </w:tc>
      </w:tr>
      <w:tr>
        <w:tc>
          <w:tcPr>
            <w:tcW w:type="dxa" w:w="2600"/>
          </w:tcPr>
          <w:p>
            <w:pPr>
              <w:bidi/>
              <w:jc w:val="start"/>
            </w:pPr>
            <w:r>
              <w:rPr>
                <w:rFonts w:ascii="Arial" w:cs="Arial" w:eastAsia="Arial" w:hAnsi="Arial"/>
                <w:b w:val="false"/>
                <w:bCs w:val="false"/>
                <w:sz w:val="20"/>
                <w:szCs w:val="20"/>
                <w:rtl/>
              </w:rPr>
              <w:t xml:space="preserve">الطلبات والتوزيع ← طلبات الزيارة</w:t>
            </w:r>
          </w:p>
        </w:tc>
        <w:tc>
          <w:tcPr>
            <w:tcW w:type="dxa" w:w="6400"/>
          </w:tcPr>
          <w:p>
            <w:pPr>
              <w:bidi/>
              <w:jc w:val="start"/>
            </w:pPr>
            <w:r>
              <w:rPr>
                <w:rFonts w:ascii="Arial" w:cs="Arial" w:eastAsia="Arial" w:hAnsi="Arial"/>
                <w:b w:val="false"/>
                <w:bCs w:val="false"/>
                <w:sz w:val="20"/>
                <w:szCs w:val="20"/>
                <w:rtl/>
              </w:rPr>
              <w:t xml:space="preserve">إسناد زيارات المسح للفنيين واعتمادها.</w:t>
            </w:r>
          </w:p>
        </w:tc>
      </w:tr>
      <w:tr>
        <w:tc>
          <w:tcPr>
            <w:tcW w:type="dxa" w:w="2600"/>
          </w:tcPr>
          <w:p>
            <w:pPr>
              <w:bidi/>
              <w:jc w:val="start"/>
            </w:pPr>
            <w:r>
              <w:rPr>
                <w:rFonts w:ascii="Arial" w:cs="Arial" w:eastAsia="Arial" w:hAnsi="Arial"/>
                <w:b w:val="false"/>
                <w:bCs w:val="false"/>
                <w:sz w:val="20"/>
                <w:szCs w:val="20"/>
                <w:rtl/>
              </w:rPr>
              <w:t xml:space="preserve">الطلبات والتوزيع ← سجل الإسنادات</w:t>
            </w:r>
          </w:p>
        </w:tc>
        <w:tc>
          <w:tcPr>
            <w:tcW w:type="dxa" w:w="6400"/>
          </w:tcPr>
          <w:p>
            <w:pPr>
              <w:bidi/>
              <w:jc w:val="start"/>
            </w:pPr>
            <w:r>
              <w:rPr>
                <w:rFonts w:ascii="Arial" w:cs="Arial" w:eastAsia="Arial" w:hAnsi="Arial"/>
                <w:b w:val="false"/>
                <w:bCs w:val="false"/>
                <w:sz w:val="20"/>
                <w:szCs w:val="20"/>
                <w:rtl/>
              </w:rPr>
              <w:t xml:space="preserve">كلُّ طلبٍ من كلِّ نوع — يُتابَع ويُعدَّل ويُحذَف.</w:t>
            </w:r>
          </w:p>
        </w:tc>
      </w:tr>
      <w:tr>
        <w:tc>
          <w:tcPr>
            <w:tcW w:type="dxa" w:w="2600"/>
          </w:tcPr>
          <w:p>
            <w:pPr>
              <w:bidi/>
              <w:jc w:val="start"/>
            </w:pPr>
            <w:r>
              <w:rPr>
                <w:rFonts w:ascii="Arial" w:cs="Arial" w:eastAsia="Arial" w:hAnsi="Arial"/>
                <w:b w:val="false"/>
                <w:bCs w:val="false"/>
                <w:sz w:val="20"/>
                <w:szCs w:val="20"/>
                <w:rtl/>
              </w:rPr>
              <w:t xml:space="preserve">الطلبات والتوزيع ← توزيع الفرق</w:t>
            </w:r>
          </w:p>
        </w:tc>
        <w:tc>
          <w:tcPr>
            <w:tcW w:type="dxa" w:w="6400"/>
          </w:tcPr>
          <w:p>
            <w:pPr>
              <w:bidi/>
              <w:jc w:val="start"/>
            </w:pPr>
            <w:r>
              <w:rPr>
                <w:rFonts w:ascii="Arial" w:cs="Arial" w:eastAsia="Arial" w:hAnsi="Arial"/>
                <w:b w:val="false"/>
                <w:bCs w:val="false"/>
                <w:sz w:val="20"/>
                <w:szCs w:val="20"/>
                <w:rtl/>
              </w:rPr>
              <w:t xml:space="preserve">ما أُسند وما بقي — لكل مشعرٍ ونوع.</w:t>
            </w:r>
          </w:p>
        </w:tc>
      </w:tr>
      <w:tr>
        <w:tc>
          <w:tcPr>
            <w:tcW w:type="dxa" w:w="2600"/>
          </w:tcPr>
          <w:p>
            <w:pPr>
              <w:bidi/>
              <w:jc w:val="start"/>
            </w:pPr>
            <w:r>
              <w:rPr>
                <w:rFonts w:ascii="Arial" w:cs="Arial" w:eastAsia="Arial" w:hAnsi="Arial"/>
                <w:b w:val="false"/>
                <w:bCs w:val="false"/>
                <w:sz w:val="20"/>
                <w:szCs w:val="20"/>
                <w:rtl/>
              </w:rPr>
              <w:t xml:space="preserve">شغلي ← أدائي</w:t>
            </w:r>
          </w:p>
        </w:tc>
        <w:tc>
          <w:tcPr>
            <w:tcW w:type="dxa" w:w="6400"/>
          </w:tcPr>
          <w:p>
            <w:pPr>
              <w:bidi/>
              <w:jc w:val="start"/>
            </w:pPr>
            <w:r>
              <w:rPr>
                <w:rFonts w:ascii="Arial" w:cs="Arial" w:eastAsia="Arial" w:hAnsi="Arial"/>
                <w:b w:val="false"/>
                <w:bCs w:val="false"/>
                <w:sz w:val="20"/>
                <w:szCs w:val="20"/>
                <w:rtl/>
              </w:rPr>
              <w:t xml:space="preserve">نقاطُك وترتيبُك ومستحقُّك.</w:t>
            </w:r>
          </w:p>
        </w:tc>
      </w:tr>
      <w:tr>
        <w:tc>
          <w:tcPr>
            <w:tcW w:type="dxa" w:w="2600"/>
          </w:tcPr>
          <w:p>
            <w:pPr>
              <w:bidi/>
              <w:jc w:val="start"/>
            </w:pPr>
            <w:r>
              <w:rPr>
                <w:rFonts w:ascii="Arial" w:cs="Arial" w:eastAsia="Arial" w:hAnsi="Arial"/>
                <w:b w:val="false"/>
                <w:bCs w:val="false"/>
                <w:sz w:val="20"/>
                <w:szCs w:val="20"/>
                <w:rtl/>
              </w:rPr>
              <w:t xml:space="preserve">شغلي ← فريقي</w:t>
            </w:r>
          </w:p>
        </w:tc>
        <w:tc>
          <w:tcPr>
            <w:tcW w:type="dxa" w:w="6400"/>
          </w:tcPr>
          <w:p>
            <w:pPr>
              <w:bidi/>
              <w:jc w:val="start"/>
            </w:pPr>
            <w:r>
              <w:rPr>
                <w:rFonts w:ascii="Arial" w:cs="Arial" w:eastAsia="Arial" w:hAnsi="Arial"/>
                <w:b w:val="false"/>
                <w:bCs w:val="false"/>
                <w:sz w:val="20"/>
                <w:szCs w:val="20"/>
                <w:rtl/>
              </w:rPr>
              <w:t xml:space="preserve">من تحتك ونقاطُهم.</w:t>
            </w:r>
          </w:p>
        </w:tc>
      </w:tr>
      <w:tr>
        <w:tc>
          <w:tcPr>
            <w:tcW w:type="dxa" w:w="2600"/>
          </w:tcPr>
          <w:p>
            <w:pPr>
              <w:bidi/>
              <w:jc w:val="start"/>
            </w:pPr>
            <w:r>
              <w:rPr>
                <w:rFonts w:ascii="Arial" w:cs="Arial" w:eastAsia="Arial" w:hAnsi="Arial"/>
                <w:b w:val="false"/>
                <w:bCs w:val="false"/>
                <w:sz w:val="20"/>
                <w:szCs w:val="20"/>
                <w:rtl/>
              </w:rPr>
              <w:t xml:space="preserve">شغلي ← لوحة الفريق</w:t>
            </w:r>
          </w:p>
        </w:tc>
        <w:tc>
          <w:tcPr>
            <w:tcW w:type="dxa" w:w="6400"/>
          </w:tcPr>
          <w:p>
            <w:pPr>
              <w:bidi/>
              <w:jc w:val="start"/>
            </w:pPr>
            <w:r>
              <w:rPr>
                <w:rFonts w:ascii="Arial" w:cs="Arial" w:eastAsia="Arial" w:hAnsi="Arial"/>
                <w:b w:val="false"/>
                <w:bCs w:val="false"/>
                <w:sz w:val="20"/>
                <w:szCs w:val="20"/>
                <w:rtl/>
              </w:rPr>
              <w:t xml:space="preserve">من تحتك في شاشةٍ واحدة: ما أُسند لكلٍّ، وما أنجزه اليوم، وما ينتظر اعتمادك، وآخر ظهور.</w:t>
            </w:r>
          </w:p>
        </w:tc>
      </w:tr>
      <w:tr>
        <w:tc>
          <w:tcPr>
            <w:tcW w:type="dxa" w:w="2600"/>
          </w:tcPr>
          <w:p>
            <w:pPr>
              <w:bidi/>
              <w:jc w:val="start"/>
            </w:pPr>
            <w:r>
              <w:rPr>
                <w:rFonts w:ascii="Arial" w:cs="Arial" w:eastAsia="Arial" w:hAnsi="Arial"/>
                <w:b w:val="false"/>
                <w:bCs w:val="false"/>
                <w:sz w:val="20"/>
                <w:szCs w:val="20"/>
                <w:rtl/>
              </w:rPr>
              <w:t xml:space="preserve">شغلي ← شغل فريقي</w:t>
            </w:r>
          </w:p>
        </w:tc>
        <w:tc>
          <w:tcPr>
            <w:tcW w:type="dxa" w:w="6400"/>
          </w:tcPr>
          <w:p>
            <w:pPr>
              <w:bidi/>
              <w:jc w:val="start"/>
            </w:pPr>
            <w:r>
              <w:rPr>
                <w:rFonts w:ascii="Arial" w:cs="Arial" w:eastAsia="Arial" w:hAnsi="Arial"/>
                <w:b w:val="false"/>
                <w:bCs w:val="false"/>
                <w:sz w:val="20"/>
                <w:szCs w:val="20"/>
                <w:rtl/>
              </w:rPr>
              <w:t xml:space="preserve">ما على فريقك الميداني من عمل.</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المتابعة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الشركات ← حسب شركة الخدمة</w:t>
            </w:r>
          </w:p>
        </w:tc>
        <w:tc>
          <w:tcPr>
            <w:tcW w:type="dxa" w:w="6400"/>
          </w:tcPr>
          <w:p>
            <w:pPr>
              <w:bidi/>
              <w:jc w:val="start"/>
            </w:pPr>
            <w:r>
              <w:rPr>
                <w:rFonts w:ascii="Arial" w:cs="Arial" w:eastAsia="Arial" w:hAnsi="Arial"/>
                <w:b w:val="false"/>
                <w:bCs w:val="false"/>
                <w:sz w:val="20"/>
                <w:szCs w:val="20"/>
                <w:rtl/>
              </w:rPr>
              <w:t xml:space="preserve">لكلِّ شركةٍ مخيّماتُها — تُضاف وتُعدَّل وتُحذَف.</w:t>
            </w:r>
          </w:p>
        </w:tc>
      </w:tr>
      <w:tr>
        <w:tc>
          <w:tcPr>
            <w:tcW w:type="dxa" w:w="2600"/>
          </w:tcPr>
          <w:p>
            <w:pPr>
              <w:bidi/>
              <w:jc w:val="start"/>
            </w:pPr>
            <w:r>
              <w:rPr>
                <w:rFonts w:ascii="Arial" w:cs="Arial" w:eastAsia="Arial" w:hAnsi="Arial"/>
                <w:b w:val="false"/>
                <w:bCs w:val="false"/>
                <w:sz w:val="20"/>
                <w:szCs w:val="20"/>
                <w:rtl/>
              </w:rPr>
              <w:t xml:space="preserve">نظرة عامة ← الصورة العامة</w:t>
            </w:r>
          </w:p>
        </w:tc>
        <w:tc>
          <w:tcPr>
            <w:tcW w:type="dxa" w:w="6400"/>
          </w:tcPr>
          <w:p>
            <w:pPr>
              <w:bidi/>
              <w:jc w:val="start"/>
            </w:pPr>
            <w:r>
              <w:rPr>
                <w:rFonts w:ascii="Arial" w:cs="Arial" w:eastAsia="Arial" w:hAnsi="Arial"/>
                <w:b w:val="false"/>
                <w:bCs w:val="false"/>
                <w:sz w:val="20"/>
                <w:szCs w:val="20"/>
                <w:rtl/>
              </w:rPr>
              <w:t xml:space="preserve">الصورة التنفيذية لحظيًّا — تُحدَّث مع كل عملية ميدانية.</w:t>
            </w:r>
          </w:p>
        </w:tc>
      </w:tr>
      <w:tr>
        <w:tc>
          <w:tcPr>
            <w:tcW w:type="dxa" w:w="2600"/>
          </w:tcPr>
          <w:p>
            <w:pPr>
              <w:bidi/>
              <w:jc w:val="start"/>
            </w:pPr>
            <w:r>
              <w:rPr>
                <w:rFonts w:ascii="Arial" w:cs="Arial" w:eastAsia="Arial" w:hAnsi="Arial"/>
                <w:b w:val="false"/>
                <w:bCs w:val="false"/>
                <w:sz w:val="20"/>
                <w:szCs w:val="20"/>
                <w:rtl/>
              </w:rPr>
              <w:t xml:space="preserve">متابعة المهام الأسبوعية</w:t>
            </w:r>
          </w:p>
        </w:tc>
        <w:tc>
          <w:tcPr>
            <w:tcW w:type="dxa" w:w="6400"/>
          </w:tcPr>
          <w:p>
            <w:pPr>
              <w:bidi/>
              <w:jc w:val="start"/>
            </w:pPr>
            <w:r>
              <w:rPr>
                <w:rFonts w:ascii="Arial" w:cs="Arial" w:eastAsia="Arial" w:hAnsi="Arial"/>
                <w:b w:val="false"/>
                <w:bCs w:val="false"/>
                <w:sz w:val="20"/>
                <w:szCs w:val="20"/>
                <w:rtl/>
              </w:rPr>
              <w:t xml:space="preserve">مهامُّ الاجتماع — كلُّ مهمةٍ بطاقةٌ تقول ماذا ومن ومتى وأين وقفت؛ اضغطها لتحدّث حالتَها أو تكتب ما الجديد. يعدّلها المهندسُ فما فوق والوزارة.</w:t>
            </w:r>
          </w:p>
        </w:tc>
      </w:tr>
      <w:tr>
        <w:tc>
          <w:tcPr>
            <w:tcW w:type="dxa" w:w="2600"/>
          </w:tcPr>
          <w:p>
            <w:pPr>
              <w:bidi/>
              <w:jc w:val="start"/>
            </w:pPr>
            <w:r>
              <w:rPr>
                <w:rFonts w:ascii="Arial" w:cs="Arial" w:eastAsia="Arial" w:hAnsi="Arial"/>
                <w:b w:val="false"/>
                <w:bCs w:val="false"/>
                <w:sz w:val="20"/>
                <w:szCs w:val="20"/>
                <w:rtl/>
              </w:rPr>
              <w:t xml:space="preserve">نظرة عامة ← أمس · الآن · غدًا</w:t>
            </w:r>
          </w:p>
        </w:tc>
        <w:tc>
          <w:tcPr>
            <w:tcW w:type="dxa" w:w="6400"/>
          </w:tcPr>
          <w:p>
            <w:pPr>
              <w:bidi/>
              <w:jc w:val="start"/>
            </w:pPr>
            <w:r>
              <w:rPr>
                <w:rFonts w:ascii="Arial" w:cs="Arial" w:eastAsia="Arial" w:hAnsi="Arial"/>
                <w:b w:val="false"/>
                <w:bCs w:val="false"/>
                <w:sz w:val="20"/>
                <w:szCs w:val="20"/>
                <w:rtl/>
              </w:rPr>
              <w:t xml:space="preserve">ما انتهى، وما يجري الآن ومن يفعله وأين، وما هو مجدولٌ لغد.</w:t>
            </w:r>
          </w:p>
        </w:tc>
      </w:tr>
      <w:tr>
        <w:tc>
          <w:tcPr>
            <w:tcW w:type="dxa" w:w="2600"/>
          </w:tcPr>
          <w:p>
            <w:pPr>
              <w:bidi/>
              <w:jc w:val="start"/>
            </w:pPr>
            <w:r>
              <w:rPr>
                <w:rFonts w:ascii="Arial" w:cs="Arial" w:eastAsia="Arial" w:hAnsi="Arial"/>
                <w:b w:val="false"/>
                <w:bCs w:val="false"/>
                <w:sz w:val="20"/>
                <w:szCs w:val="20"/>
                <w:rtl/>
              </w:rPr>
              <w:t xml:space="preserve">نظرة عامة ← الوتيرة والهدف</w:t>
            </w:r>
          </w:p>
        </w:tc>
        <w:tc>
          <w:tcPr>
            <w:tcW w:type="dxa" w:w="6400"/>
          </w:tcPr>
          <w:p>
            <w:pPr>
              <w:bidi/>
              <w:jc w:val="start"/>
            </w:pPr>
            <w:r>
              <w:rPr>
                <w:rFonts w:ascii="Arial" w:cs="Arial" w:eastAsia="Arial" w:hAnsi="Arial"/>
                <w:b w:val="false"/>
                <w:bCs w:val="false"/>
                <w:sz w:val="20"/>
                <w:szCs w:val="20"/>
                <w:rtl/>
              </w:rPr>
              <w:t xml:space="preserve">المطلوب يوميًّا لبلوغ الموعد، وتاريخ الانتهاء المتوقع.</w:t>
            </w:r>
          </w:p>
        </w:tc>
      </w:tr>
      <w:tr>
        <w:tc>
          <w:tcPr>
            <w:tcW w:type="dxa" w:w="2600"/>
          </w:tcPr>
          <w:p>
            <w:pPr>
              <w:bidi/>
              <w:jc w:val="start"/>
            </w:pPr>
            <w:r>
              <w:rPr>
                <w:rFonts w:ascii="Arial" w:cs="Arial" w:eastAsia="Arial" w:hAnsi="Arial"/>
                <w:b w:val="false"/>
                <w:bCs w:val="false"/>
                <w:sz w:val="20"/>
                <w:szCs w:val="20"/>
                <w:rtl/>
              </w:rPr>
              <w:t xml:space="preserve">نظرة عامة ← التركيب والجدولة</w:t>
            </w:r>
          </w:p>
        </w:tc>
        <w:tc>
          <w:tcPr>
            <w:tcW w:type="dxa" w:w="6400"/>
          </w:tcPr>
          <w:p>
            <w:pPr>
              <w:bidi/>
              <w:jc w:val="start"/>
            </w:pPr>
            <w:r>
              <w:rPr>
                <w:rFonts w:ascii="Arial" w:cs="Arial" w:eastAsia="Arial" w:hAnsi="Arial"/>
                <w:b w:val="false"/>
                <w:bCs w:val="false"/>
                <w:sz w:val="20"/>
                <w:szCs w:val="20"/>
                <w:rtl/>
              </w:rPr>
              <w:t xml:space="preserve">ما جُدول وما نُفّذ وما تعذّر — بحالته ونوعه.</w:t>
            </w:r>
          </w:p>
        </w:tc>
      </w:tr>
      <w:tr>
        <w:tc>
          <w:tcPr>
            <w:tcW w:type="dxa" w:w="2600"/>
          </w:tcPr>
          <w:p>
            <w:pPr>
              <w:bidi/>
              <w:jc w:val="start"/>
            </w:pPr>
            <w:r>
              <w:rPr>
                <w:rFonts w:ascii="Arial" w:cs="Arial" w:eastAsia="Arial" w:hAnsi="Arial"/>
                <w:b w:val="false"/>
                <w:bCs w:val="false"/>
                <w:sz w:val="20"/>
                <w:szCs w:val="20"/>
                <w:rtl/>
              </w:rPr>
              <w:t xml:space="preserve">نظرة عامة ← حسب المشعر والنوع</w:t>
            </w:r>
          </w:p>
        </w:tc>
        <w:tc>
          <w:tcPr>
            <w:tcW w:type="dxa" w:w="6400"/>
          </w:tcPr>
          <w:p>
            <w:pPr>
              <w:bidi/>
              <w:jc w:val="start"/>
            </w:pPr>
            <w:r>
              <w:rPr>
                <w:rFonts w:ascii="Arial" w:cs="Arial" w:eastAsia="Arial" w:hAnsi="Arial"/>
                <w:b w:val="false"/>
                <w:bCs w:val="false"/>
                <w:sz w:val="20"/>
                <w:szCs w:val="20"/>
                <w:rtl/>
              </w:rPr>
              <w:t xml:space="preserve">التوزيع الكامل بالنسب.</w:t>
            </w:r>
          </w:p>
        </w:tc>
      </w:tr>
      <w:tr>
        <w:tc>
          <w:tcPr>
            <w:tcW w:type="dxa" w:w="2600"/>
          </w:tcPr>
          <w:p>
            <w:pPr>
              <w:bidi/>
              <w:jc w:val="start"/>
            </w:pPr>
            <w:r>
              <w:rPr>
                <w:rFonts w:ascii="Arial" w:cs="Arial" w:eastAsia="Arial" w:hAnsi="Arial"/>
                <w:b w:val="false"/>
                <w:bCs w:val="false"/>
                <w:sz w:val="20"/>
                <w:szCs w:val="20"/>
                <w:rtl/>
              </w:rPr>
              <w:t xml:space="preserve">الفك والمراحل ← الفك بعد الموسم</w:t>
            </w:r>
          </w:p>
        </w:tc>
        <w:tc>
          <w:tcPr>
            <w:tcW w:type="dxa" w:w="6400"/>
          </w:tcPr>
          <w:p>
            <w:pPr>
              <w:bidi/>
              <w:jc w:val="start"/>
            </w:pPr>
            <w:r>
              <w:rPr>
                <w:rFonts w:ascii="Arial" w:cs="Arial" w:eastAsia="Arial" w:hAnsi="Arial"/>
                <w:b w:val="false"/>
                <w:bCs w:val="false"/>
                <w:sz w:val="20"/>
                <w:szCs w:val="20"/>
                <w:rtl/>
              </w:rPr>
              <w:t xml:space="preserve">جدولة الفك وإرجاع العُهدة بحالة كل صنف.</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التخطيط</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متابعة الخطة التفصيلية</w:t>
            </w:r>
          </w:p>
        </w:tc>
        <w:tc>
          <w:tcPr>
            <w:tcW w:type="dxa" w:w="6400"/>
          </w:tcPr>
          <w:p>
            <w:pPr>
              <w:bidi/>
              <w:jc w:val="start"/>
            </w:pPr>
            <w:r>
              <w:rPr>
                <w:rFonts w:ascii="Arial" w:cs="Arial" w:eastAsia="Arial" w:hAnsi="Arial"/>
                <w:b w:val="false"/>
                <w:bCs w:val="false"/>
                <w:sz w:val="20"/>
                <w:szCs w:val="20"/>
                <w:rtl/>
              </w:rPr>
              <w:t xml:space="preserve">بنودُ المشروع كلُّها — من يعمل عليها ومتى تنتهي وأين وقفت؛ تُحدَّث من المكتب ويراها الجميع.</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الإعدادات</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المستخدمون والأدوار ← الحسابات</w:t>
            </w:r>
          </w:p>
        </w:tc>
        <w:tc>
          <w:tcPr>
            <w:tcW w:type="dxa" w:w="6400"/>
          </w:tcPr>
          <w:p>
            <w:pPr>
              <w:bidi/>
              <w:jc w:val="start"/>
            </w:pPr>
            <w:r>
              <w:rPr>
                <w:rFonts w:ascii="Arial" w:cs="Arial" w:eastAsia="Arial" w:hAnsi="Arial"/>
                <w:b w:val="false"/>
                <w:bCs w:val="false"/>
                <w:sz w:val="20"/>
                <w:szCs w:val="20"/>
                <w:rtl/>
              </w:rPr>
              <w:t xml:space="preserve">كل حساب ودوره في مكانٍ واحد — إنشاءً وبحثًا وتصفيةً بالنوع.</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دوراتُ عملك — 2</w:t>
      </w:r>
    </w:p>
    <w:p>
      <w:pPr>
        <w:bidi/>
        <w:spacing w:after="120"/>
        <w:jc w:val="start"/>
      </w:pPr>
      <w:r>
        <w:rPr>
          <w:rFonts w:ascii="Arial" w:cs="Arial" w:eastAsia="Arial" w:hAnsi="Arial"/>
          <w:b/>
          <w:bCs/>
          <w:sz w:val="24"/>
          <w:szCs w:val="24"/>
          <w:rtl/>
        </w:rPr>
        <w:t xml:space="preserve">دورة المسح الميداني</w:t>
      </w:r>
    </w:p>
    <w:p>
      <w:pPr>
        <w:bidi/>
        <w:spacing w:after="120"/>
        <w:jc w:val="start"/>
      </w:pPr>
      <w:r>
        <w:rPr>
          <w:rFonts w:ascii="Arial" w:cs="Arial" w:eastAsia="Arial" w:hAnsi="Arial"/>
          <w:b w:val="false"/>
          <w:bCs w:val="false"/>
          <w:color w:val="666666"/>
          <w:sz w:val="20"/>
          <w:szCs w:val="20"/>
          <w:rtl/>
        </w:rPr>
        <w:t xml:space="preserve">ما يبدؤها: إسنادُ زيارةٍ لفنيٍّ من طلبات الزيارة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المشرف</w:t>
            </w:r>
          </w:p>
        </w:tc>
        <w:tc>
          <w:tcPr>
            <w:tcW w:type="dxa" w:w="4400"/>
          </w:tcPr>
          <w:p>
            <w:pPr>
              <w:bidi/>
              <w:jc w:val="start"/>
            </w:pPr>
            <w:r>
              <w:rPr>
                <w:rFonts w:ascii="Arial" w:cs="Arial" w:eastAsia="Arial" w:hAnsi="Arial"/>
                <w:b w:val="false"/>
                <w:bCs w:val="false"/>
                <w:sz w:val="20"/>
                <w:szCs w:val="20"/>
                <w:rtl/>
              </w:rPr>
              <w:t xml:space="preserve">يُحدِّد النقاطَ من الخريطة أو القائمة ويُسندها لفنيٍّ بموعد</w:t>
            </w:r>
          </w:p>
        </w:tc>
        <w:tc>
          <w:tcPr>
            <w:tcW w:type="dxa" w:w="2400"/>
          </w:tcPr>
          <w:p>
            <w:pPr>
              <w:bidi/>
              <w:jc w:val="start"/>
            </w:pPr>
            <w:r>
              <w:rPr>
                <w:rFonts w:ascii="Arial" w:cs="Arial" w:eastAsia="Arial" w:hAnsi="Arial"/>
                <w:b w:val="false"/>
                <w:bCs w:val="false"/>
                <w:sz w:val="20"/>
                <w:szCs w:val="20"/>
                <w:rtl/>
              </w:rPr>
              <w:t xml:space="preserve">طلبات الزيارة</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يرى المهمّةَ في «مهامي» ويتوجّه بالأقرب أولًا</w:t>
            </w:r>
          </w:p>
        </w:tc>
        <w:tc>
          <w:tcPr>
            <w:tcW w:type="dxa" w:w="2400"/>
          </w:tcPr>
          <w:p>
            <w:pPr>
              <w:bidi/>
              <w:jc w:val="start"/>
            </w:pPr>
            <w:r>
              <w:rPr>
                <w:rFonts w:ascii="Arial" w:cs="Arial" w:eastAsia="Arial" w:hAnsi="Arial"/>
                <w:b w:val="false"/>
                <w:bCs w:val="false"/>
                <w:sz w:val="20"/>
                <w:szCs w:val="20"/>
                <w:rtl/>
              </w:rPr>
              <w:t xml:space="preserve">مهامي</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يفتح نموذج المسح فيرى المعلومَ ويجمع المجهول</w:t>
            </w:r>
          </w:p>
        </w:tc>
        <w:tc>
          <w:tcPr>
            <w:tcW w:type="dxa" w:w="2400"/>
          </w:tcPr>
          <w:p>
            <w:pPr>
              <w:bidi/>
              <w:jc w:val="start"/>
            </w:pPr>
            <w:r>
              <w:rPr>
                <w:rFonts w:ascii="Arial" w:cs="Arial" w:eastAsia="Arial" w:hAnsi="Arial"/>
                <w:b w:val="false"/>
                <w:bCs w:val="false"/>
                <w:sz w:val="20"/>
                <w:szCs w:val="20"/>
                <w:rtl/>
              </w:rPr>
              <w:t xml:space="preserve">نموذج المسح</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يلتقط صورةَ الموقع وصورةَ نقطة التركيب — إلزامٌ لا يُتجاوَز</w:t>
            </w:r>
          </w:p>
        </w:tc>
        <w:tc>
          <w:tcPr>
            <w:tcW w:type="dxa" w:w="2400"/>
          </w:tcPr>
          <w:p>
            <w:pPr>
              <w:bidi/>
              <w:jc w:val="start"/>
            </w:pPr>
            <w:r>
              <w:rPr>
                <w:rFonts w:ascii="Arial" w:cs="Arial" w:eastAsia="Arial" w:hAnsi="Arial"/>
                <w:b w:val="false"/>
                <w:bCs w:val="false"/>
                <w:sz w:val="20"/>
                <w:szCs w:val="20"/>
                <w:rtl/>
              </w:rPr>
              <w:t xml:space="preserve">نموذج المسح</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يضغط الصورَ على الجهاز ويحفظ محليًّا ثم يرفع</w:t>
            </w:r>
          </w:p>
        </w:tc>
        <w:tc>
          <w:tcPr>
            <w:tcW w:type="dxa" w:w="2400"/>
          </w:tcPr>
          <w:p>
            <w:pPr>
              <w:bidi/>
              <w:jc w:val="start"/>
            </w:pPr>
            <w:r>
              <w:rPr>
                <w:rFonts w:ascii="Arial" w:cs="Arial" w:eastAsia="Arial" w:hAnsi="Arial"/>
                <w:b w:val="false"/>
                <w:bCs w:val="false"/>
                <w:sz w:val="20"/>
                <w:szCs w:val="20"/>
                <w:rtl/>
              </w:rPr>
              <w:t xml:space="preserve">تلقائي</w:t>
            </w:r>
          </w:p>
        </w:tc>
      </w:tr>
      <w:tr>
        <w:tc>
          <w:tcPr>
            <w:tcW w:type="dxa" w:w="600"/>
          </w:tcPr>
          <w:p>
            <w:pPr>
              <w:bidi/>
              <w:jc w:val="start"/>
            </w:pPr>
            <w:r>
              <w:rPr>
                <w:rFonts w:ascii="Arial" w:cs="Arial" w:eastAsia="Arial" w:hAnsi="Arial"/>
                <w:b w:val="false"/>
                <w:bCs w:val="false"/>
                <w:sz w:val="20"/>
                <w:szCs w:val="20"/>
                <w:rtl/>
              </w:rPr>
              <w:t xml:space="preserve">6</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يراجع ما جُمع فيعتمده أو يردّه بسبب</w:t>
            </w:r>
          </w:p>
        </w:tc>
        <w:tc>
          <w:tcPr>
            <w:tcW w:type="dxa" w:w="2400"/>
          </w:tcPr>
          <w:p>
            <w:pPr>
              <w:bidi/>
              <w:jc w:val="start"/>
            </w:pPr>
            <w:r>
              <w:rPr>
                <w:rFonts w:ascii="Arial" w:cs="Arial" w:eastAsia="Arial" w:hAnsi="Arial"/>
                <w:b w:val="false"/>
                <w:bCs w:val="false"/>
                <w:sz w:val="20"/>
                <w:szCs w:val="20"/>
                <w:rtl/>
              </w:rPr>
              <w:t xml:space="preserve">التدقيق الهندسي</w:t>
            </w:r>
          </w:p>
        </w:tc>
      </w:tr>
      <w:tr>
        <w:tc>
          <w:tcPr>
            <w:tcW w:type="dxa" w:w="600"/>
          </w:tcPr>
          <w:p>
            <w:pPr>
              <w:bidi/>
              <w:jc w:val="start"/>
            </w:pPr>
            <w:r>
              <w:rPr>
                <w:rFonts w:ascii="Arial" w:cs="Arial" w:eastAsia="Arial" w:hAnsi="Arial"/>
                <w:b w:val="false"/>
                <w:bCs w:val="false"/>
                <w:sz w:val="20"/>
                <w:szCs w:val="20"/>
                <w:rtl/>
              </w:rPr>
              <w:t xml:space="preserve">7</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يحتسب نقاطَ الزيارة للفني بوزنها من الإعدادات</w:t>
            </w:r>
          </w:p>
        </w:tc>
        <w:tc>
          <w:tcPr>
            <w:tcW w:type="dxa" w:w="2400"/>
          </w:tcPr>
          <w:p>
            <w:pPr>
              <w:bidi/>
              <w:jc w:val="start"/>
            </w:pPr>
            <w:r>
              <w:rPr>
                <w:rFonts w:ascii="Arial" w:cs="Arial" w:eastAsia="Arial" w:hAnsi="Arial"/>
                <w:b w:val="false"/>
                <w:bCs w:val="false"/>
                <w:sz w:val="20"/>
                <w:szCs w:val="20"/>
                <w:rtl/>
              </w:rPr>
              <w:t xml:space="preserve">أدائي</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لا حفظَ بلا صورتين</w:t>
      </w:r>
    </w:p>
    <w:p>
      <w:pPr>
        <w:bidi/>
        <w:spacing w:after="120"/>
        <w:jc w:val="start"/>
      </w:pPr>
      <w:r>
        <w:rPr>
          <w:rFonts w:ascii="Arial" w:cs="Arial" w:eastAsia="Arial" w:hAnsi="Arial"/>
          <w:b w:val="false"/>
          <w:bCs w:val="false"/>
          <w:sz w:val="20"/>
          <w:szCs w:val="20"/>
          <w:rtl/>
        </w:rPr>
        <w:t xml:space="preserve">⚠ الموقعُ المعدَّلُ يُوثَّق بأصله ومسافةِ نقلته</w:t>
      </w:r>
    </w:p>
    <w:p>
      <w:pPr>
        <w:bidi/>
        <w:spacing w:after="120"/>
        <w:jc w:val="start"/>
      </w:pPr>
      <w:r>
        <w:rPr>
          <w:rFonts w:ascii="Arial" w:cs="Arial" w:eastAsia="Arial" w:hAnsi="Arial"/>
          <w:b w:val="false"/>
          <w:bCs w:val="false"/>
          <w:sz w:val="20"/>
          <w:szCs w:val="20"/>
          <w:rtl/>
        </w:rPr>
        <w:t xml:space="preserve">⚠ لا تُحتسب النقاطُ قبل الاعتماد</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دورة الإسناد</w:t>
      </w:r>
    </w:p>
    <w:p>
      <w:pPr>
        <w:bidi/>
        <w:spacing w:after="120"/>
        <w:jc w:val="start"/>
      </w:pPr>
      <w:r>
        <w:rPr>
          <w:rFonts w:ascii="Arial" w:cs="Arial" w:eastAsia="Arial" w:hAnsi="Arial"/>
          <w:b w:val="false"/>
          <w:bCs w:val="false"/>
          <w:color w:val="666666"/>
          <w:sz w:val="20"/>
          <w:szCs w:val="20"/>
          <w:rtl/>
        </w:rPr>
        <w:t xml:space="preserve">ما يبدؤها: وجودُ نقاطٍ جاهزةٍ في طبقةٍ وفنيٍّ متاح</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المشرف</w:t>
            </w:r>
          </w:p>
        </w:tc>
        <w:tc>
          <w:tcPr>
            <w:tcW w:type="dxa" w:w="4400"/>
          </w:tcPr>
          <w:p>
            <w:pPr>
              <w:bidi/>
              <w:jc w:val="start"/>
            </w:pPr>
            <w:r>
              <w:rPr>
                <w:rFonts w:ascii="Arial" w:cs="Arial" w:eastAsia="Arial" w:hAnsi="Arial"/>
                <w:b w:val="false"/>
                <w:bCs w:val="false"/>
                <w:sz w:val="20"/>
                <w:szCs w:val="20"/>
                <w:rtl/>
              </w:rPr>
              <w:t xml:space="preserve">يختار الطبقةَ — فلا يُسند تركيبًا لما لم يُمسح</w:t>
            </w:r>
          </w:p>
        </w:tc>
        <w:tc>
          <w:tcPr>
            <w:tcW w:type="dxa" w:w="2400"/>
          </w:tcPr>
          <w:p>
            <w:pPr>
              <w:bidi/>
              <w:jc w:val="start"/>
            </w:pPr>
            <w:r>
              <w:rPr>
                <w:rFonts w:ascii="Arial" w:cs="Arial" w:eastAsia="Arial" w:hAnsi="Arial"/>
                <w:b w:val="false"/>
                <w:bCs w:val="false"/>
                <w:sz w:val="20"/>
                <w:szCs w:val="20"/>
                <w:rtl/>
              </w:rPr>
              <w:t xml:space="preserve">الطبقات الثلاث</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المشرف</w:t>
            </w:r>
          </w:p>
        </w:tc>
        <w:tc>
          <w:tcPr>
            <w:tcW w:type="dxa" w:w="4400"/>
          </w:tcPr>
          <w:p>
            <w:pPr>
              <w:bidi/>
              <w:jc w:val="start"/>
            </w:pPr>
            <w:r>
              <w:rPr>
                <w:rFonts w:ascii="Arial" w:cs="Arial" w:eastAsia="Arial" w:hAnsi="Arial"/>
                <w:b w:val="false"/>
                <w:bCs w:val="false"/>
                <w:sz w:val="20"/>
                <w:szCs w:val="20"/>
                <w:rtl/>
              </w:rPr>
              <w:t xml:space="preserve">يحدّد من القائمة بالفئة أو من الخريطة بالضغط</w:t>
            </w:r>
          </w:p>
        </w:tc>
        <w:tc>
          <w:tcPr>
            <w:tcW w:type="dxa" w:w="2400"/>
          </w:tcPr>
          <w:p>
            <w:pPr>
              <w:bidi/>
              <w:jc w:val="start"/>
            </w:pPr>
            <w:r>
              <w:rPr>
                <w:rFonts w:ascii="Arial" w:cs="Arial" w:eastAsia="Arial" w:hAnsi="Arial"/>
                <w:b w:val="false"/>
                <w:bCs w:val="false"/>
                <w:sz w:val="20"/>
                <w:szCs w:val="20"/>
                <w:rtl/>
              </w:rPr>
              <w:t xml:space="preserve">طلبات الزيارة / الخريطة</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يعرض وزنَ ما حُدِّد بالنقاط قبل الإسناد</w:t>
            </w:r>
          </w:p>
        </w:tc>
        <w:tc>
          <w:tcPr>
            <w:tcW w:type="dxa" w:w="2400"/>
          </w:tcPr>
          <w:p>
            <w:pPr>
              <w:bidi/>
              <w:jc w:val="start"/>
            </w:pPr>
            <w:r>
              <w:rPr>
                <w:rFonts w:ascii="Arial" w:cs="Arial" w:eastAsia="Arial" w:hAnsi="Arial"/>
                <w:b w:val="false"/>
                <w:bCs w:val="false"/>
                <w:sz w:val="20"/>
                <w:szCs w:val="20"/>
                <w:rtl/>
              </w:rPr>
              <w:t xml:space="preserve">لوح الإسناد</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المشرف</w:t>
            </w:r>
          </w:p>
        </w:tc>
        <w:tc>
          <w:tcPr>
            <w:tcW w:type="dxa" w:w="4400"/>
          </w:tcPr>
          <w:p>
            <w:pPr>
              <w:bidi/>
              <w:jc w:val="start"/>
            </w:pPr>
            <w:r>
              <w:rPr>
                <w:rFonts w:ascii="Arial" w:cs="Arial" w:eastAsia="Arial" w:hAnsi="Arial"/>
                <w:b w:val="false"/>
                <w:bCs w:val="false"/>
                <w:sz w:val="20"/>
                <w:szCs w:val="20"/>
                <w:rtl/>
              </w:rPr>
              <w:t xml:space="preserve">يختار الفنيَّ فيرى ما لديه، فيزيد أو ينقص</w:t>
            </w:r>
          </w:p>
        </w:tc>
        <w:tc>
          <w:tcPr>
            <w:tcW w:type="dxa" w:w="2400"/>
          </w:tcPr>
          <w:p>
            <w:pPr>
              <w:bidi/>
              <w:jc w:val="start"/>
            </w:pPr>
            <w:r>
              <w:rPr>
                <w:rFonts w:ascii="Arial" w:cs="Arial" w:eastAsia="Arial" w:hAnsi="Arial"/>
                <w:b w:val="false"/>
                <w:bCs w:val="false"/>
                <w:sz w:val="20"/>
                <w:szCs w:val="20"/>
                <w:rtl/>
              </w:rPr>
              <w:t xml:space="preserve">لوح الإسناد</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يوفّق: ما زِيد يُنشأ وما نُقص يُلغى</w:t>
            </w:r>
          </w:p>
        </w:tc>
        <w:tc>
          <w:tcPr>
            <w:tcW w:type="dxa" w:w="2400"/>
          </w:tcPr>
          <w:p>
            <w:pPr>
              <w:bidi/>
              <w:jc w:val="start"/>
            </w:pPr>
            <w:r>
              <w:rPr>
                <w:rFonts w:ascii="Arial" w:cs="Arial" w:eastAsia="Arial" w:hAnsi="Arial"/>
                <w:b w:val="false"/>
                <w:bCs w:val="false"/>
                <w:sz w:val="20"/>
                <w:szCs w:val="20"/>
                <w:rtl/>
              </w:rPr>
              <w:t xml:space="preserve">تلقائي</w:t>
            </w:r>
          </w:p>
        </w:tc>
      </w:tr>
      <w:tr>
        <w:tc>
          <w:tcPr>
            <w:tcW w:type="dxa" w:w="600"/>
          </w:tcPr>
          <w:p>
            <w:pPr>
              <w:bidi/>
              <w:jc w:val="start"/>
            </w:pPr>
            <w:r>
              <w:rPr>
                <w:rFonts w:ascii="Arial" w:cs="Arial" w:eastAsia="Arial" w:hAnsi="Arial"/>
                <w:b w:val="false"/>
                <w:bCs w:val="false"/>
                <w:sz w:val="20"/>
                <w:szCs w:val="20"/>
                <w:rtl/>
              </w:rPr>
              <w:t xml:space="preserve">6</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يرى الجديدَ في «مهامي» وخريطتِه</w:t>
            </w:r>
          </w:p>
        </w:tc>
        <w:tc>
          <w:tcPr>
            <w:tcW w:type="dxa" w:w="2400"/>
          </w:tcPr>
          <w:p>
            <w:pPr>
              <w:bidi/>
              <w:jc w:val="start"/>
            </w:pPr>
            <w:r>
              <w:rPr>
                <w:rFonts w:ascii="Arial" w:cs="Arial" w:eastAsia="Arial" w:hAnsi="Arial"/>
                <w:b w:val="false"/>
                <w:bCs w:val="false"/>
                <w:sz w:val="20"/>
                <w:szCs w:val="20"/>
                <w:rtl/>
              </w:rPr>
              <w:t xml:space="preserve">مهامي</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المُسنَدُ لغيره لا يُحدَّد</w:t>
      </w:r>
    </w:p>
    <w:p>
      <w:pPr>
        <w:bidi/>
        <w:spacing w:after="120"/>
        <w:jc w:val="start"/>
      </w:pPr>
      <w:r>
        <w:rPr>
          <w:rFonts w:ascii="Arial" w:cs="Arial" w:eastAsia="Arial" w:hAnsi="Arial"/>
          <w:b w:val="false"/>
          <w:bCs w:val="false"/>
          <w:sz w:val="20"/>
          <w:szCs w:val="20"/>
          <w:rtl/>
        </w:rPr>
        <w:t xml:space="preserve">⚠ تبديلُ الطبقة يُفرغ التحديد</w:t>
      </w:r>
    </w:p>
    <w:p>
      <w:pPr>
        <w:bidi/>
        <w:spacing w:after="120"/>
        <w:jc w:val="start"/>
      </w:pPr>
      <w:r>
        <w:rPr>
          <w:rFonts w:ascii="Arial" w:cs="Arial" w:eastAsia="Arial" w:hAnsi="Arial"/>
          <w:b w:val="false"/>
          <w:bCs w:val="false"/>
          <w:sz w:val="20"/>
          <w:szCs w:val="20"/>
          <w:rtl/>
        </w:rPr>
        <w:t xml:space="preserve">⚠ الإسنادُ تراكميٌّ لا يُعاد من الصفر</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 تقنيًا</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0"/>
          <w:szCs w:val="20"/>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V36.6  ·  ٧ أكتوبر ٢٠٢٦</w:t>
      </w:r>
    </w:p>
    <w:p>
      <w:pPr>
        <w:bidi/>
        <w:spacing w:after="120"/>
        <w:jc w:val="start"/>
      </w:pPr>
      <w:r>
        <w:rPr>
          <w:rFonts w:ascii="Arial" w:cs="Arial" w:eastAsia="Arial" w:hAnsi="Arial"/>
          <w:b w:val="false"/>
          <w:bCs w:val="false"/>
          <w:sz w:val="20"/>
          <w:szCs w:val="20"/>
          <w:rtl/>
        </w:rPr>
        <w:t xml:space="preserve">•  حركة المخزن اللي اتسجّلت غلط بتتحذف في نفس يومها (والرصيد بيتصلّح لوحده)، ماعدا «الاستهلاك» لأنه جزء من التركيب. واللي فات عليها يوم بتتصلّح بحركة عكسية (إرجاع أو شطب) زي المحاسبة. واسم الفريق الفرعي بقى بيتعدّل.</w:t>
      </w:r>
    </w:p>
    <w:p>
      <w:pPr>
        <w:bidi/>
        <w:spacing w:after="120"/>
        <w:jc w:val="start"/>
      </w:pPr>
      <w:r>
        <w:rPr>
          <w:rFonts w:ascii="Arial" w:cs="Arial" w:eastAsia="Arial" w:hAnsi="Arial"/>
          <w:b/>
          <w:bCs/>
          <w:sz w:val="22"/>
          <w:szCs w:val="22"/>
          <w:rtl/>
        </w:rPr>
        <w:t xml:space="preserve">V36.5  ·  ٧ أكتوبر ٢٠٢٦</w:t>
      </w:r>
    </w:p>
    <w:p>
      <w:pPr>
        <w:bidi/>
        <w:spacing w:after="120"/>
        <w:jc w:val="start"/>
      </w:pPr>
      <w:r>
        <w:rPr>
          <w:rFonts w:ascii="Arial" w:cs="Arial" w:eastAsia="Arial" w:hAnsi="Arial"/>
          <w:b w:val="false"/>
          <w:bCs w:val="false"/>
          <w:sz w:val="20"/>
          <w:szCs w:val="20"/>
          <w:rtl/>
        </w:rPr>
        <w:t xml:space="preserve">•  «🗑 حذف» بقى موجود في السجلات اللي كان فيها إضافة واعتماد من غير حذف: بلاغ عدم المطابقة وهو مفتوح، والمستخلص قبل ما يتعتمد، وطلب التغيير قبل القرار، وإسناد السيارة. المالي والجودة بيتلغوا (يفضلوا أثر بحالة «ملغى» ويخرجوا من الحسابات)، وما يتحذفوش بعد الاعتماد أو الإغلاق.</w:t>
      </w:r>
    </w:p>
    <w:p>
      <w:pPr>
        <w:bidi/>
        <w:spacing w:after="120"/>
        <w:jc w:val="start"/>
      </w:pPr>
      <w:r>
        <w:rPr>
          <w:rFonts w:ascii="Arial" w:cs="Arial" w:eastAsia="Arial" w:hAnsi="Arial"/>
          <w:b w:val="false"/>
          <w:bCs w:val="false"/>
          <w:sz w:val="20"/>
          <w:szCs w:val="20"/>
          <w:rtl/>
        </w:rPr>
        <w:t xml:space="preserve">•  «✎ تعديل» اتضاف كمان لـ: التجارب، وحوادث السلامة، وأعضاء الفرق، والفنيين (الجوال والمشرف والقسم — الاسم لأ عشان سجلاتهم بتحمله)، والأدوار. بكده بقوا ١٨ قائمة فيها تعديل موحّد.</w:t>
      </w:r>
    </w:p>
    <w:p>
      <w:pPr>
        <w:bidi/>
        <w:spacing w:after="120"/>
        <w:jc w:val="start"/>
      </w:pPr>
      <w:r>
        <w:rPr>
          <w:rFonts w:ascii="Arial" w:cs="Arial" w:eastAsia="Arial" w:hAnsi="Arial"/>
          <w:b/>
          <w:bCs/>
          <w:sz w:val="22"/>
          <w:szCs w:val="22"/>
          <w:rtl/>
        </w:rPr>
        <w:t xml:space="preserve">V36.4  ·  ٧ أكتوبر ٢٠٢٦</w:t>
      </w:r>
    </w:p>
    <w:p>
      <w:pPr>
        <w:bidi/>
        <w:spacing w:after="120"/>
        <w:jc w:val="start"/>
      </w:pPr>
      <w:r>
        <w:rPr>
          <w:rFonts w:ascii="Arial" w:cs="Arial" w:eastAsia="Arial" w:hAnsi="Arial"/>
          <w:b w:val="false"/>
          <w:bCs w:val="false"/>
          <w:sz w:val="20"/>
          <w:szCs w:val="20"/>
          <w:rtl/>
        </w:rPr>
        <w:t xml:space="preserve">•  قرار المالك: أي نقطة اتركّبت — أو بعد التركيب اتسلّمت أو اتفكّت أو اتعملها صيانة — ما بتتحذفش بأي طريقة، وبيظهر عليها قفل بدل زرار الحذف. اللي قبل التركيب (الزيارة والجدولة والإسناد) بيتحذف عادي.</w:t>
      </w:r>
    </w:p>
    <w:p>
      <w:pPr>
        <w:bidi/>
        <w:spacing w:after="120"/>
        <w:jc w:val="start"/>
      </w:pPr>
      <w:r>
        <w:rPr>
          <w:rFonts w:ascii="Arial" w:cs="Arial" w:eastAsia="Arial" w:hAnsi="Arial"/>
          <w:b/>
          <w:bCs/>
          <w:sz w:val="22"/>
          <w:szCs w:val="22"/>
          <w:rtl/>
        </w:rPr>
        <w:t xml:space="preserve">V36.3  ·  ٧ أكتوبر ٢٠٢٦</w:t>
      </w:r>
    </w:p>
    <w:p>
      <w:pPr>
        <w:bidi/>
        <w:spacing w:after="120"/>
        <w:jc w:val="start"/>
      </w:pPr>
      <w:r>
        <w:rPr>
          <w:rFonts w:ascii="Arial" w:cs="Arial" w:eastAsia="Arial" w:hAnsi="Arial"/>
          <w:b w:val="false"/>
          <w:bCs w:val="false"/>
          <w:sz w:val="20"/>
          <w:szCs w:val="20"/>
          <w:rtl/>
        </w:rPr>
        <w:t xml:space="preserve">•  زرار «🗑 حذف النقطة» بقى في نافذة كل نقطة، حتى النقط المضافة (زي كاميرات طريق الهجرة الجديدة) — كانت متستثنية. والحذف منه بيترجع من «نقاط مخفية»، والحذف النهائي للنقطة المضافة لسه موجود في «تعديل البيانات».</w:t>
      </w:r>
    </w:p>
    <w:p>
      <w:pPr>
        <w:bidi/>
        <w:spacing w:after="120"/>
        <w:jc w:val="start"/>
      </w:pPr>
      <w:r>
        <w:rPr>
          <w:rFonts w:ascii="Arial" w:cs="Arial" w:eastAsia="Arial" w:hAnsi="Arial"/>
          <w:b/>
          <w:bCs/>
          <w:sz w:val="22"/>
          <w:szCs w:val="22"/>
          <w:rtl/>
        </w:rPr>
        <w:t xml:space="preserve">V36.2  ·  ٧ أكتوبر ٢٠٢٦</w:t>
      </w:r>
    </w:p>
    <w:p>
      <w:pPr>
        <w:bidi/>
        <w:spacing w:after="120"/>
        <w:jc w:val="start"/>
      </w:pPr>
      <w:r>
        <w:rPr>
          <w:rFonts w:ascii="Arial" w:cs="Arial" w:eastAsia="Arial" w:hAnsi="Arial"/>
          <w:b w:val="false"/>
          <w:bCs w:val="false"/>
          <w:sz w:val="20"/>
          <w:szCs w:val="20"/>
          <w:rtl/>
        </w:rPr>
        <w:t xml:space="preserve">•  «✎ تعديل» بقى موجود جنب «حذف» في ١٣ قائمة كان فيها إضافة وحذف بس: سجل المخاطر، والدروس المستفادة، وقواعد التصعيد، ومصفوفة المسؤوليات، والوظائف، وأنواع السيارات، وأنواع النقاط، والسيارات، والشحنات، ونقاط الزيادة، وأصناف الكتالوج، والموردين، وفئات المشتريات. وكل تعديل بيتسجّل باسم اللي عمله.</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