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٥: الزيارة، والمسح، والتركيب، والتسليم، والفك. في ملخص الوزارة وشاشة القاعة: ٥ حلقات، و«قمع المراحل» بالنسبة بين كل مرحلة واللي بعدها، وكارت «زيارة بلا مسح» بأسبابه الخمسة وجهة الحل لكل سبب، وكارت «تحديات التركيب» التمانية بجهة الحل. وكل رقم بيفتح قائمته.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اللي كانت مكتوبة بأكتر من صيغة (١٨ صيغة و٨٤ نص حر) اتوحّدت لوحدها في ٨ تحديات، وأسباب عدم المسح في ٥. القليل اللي ما يتصنّفش بيظهر للمهندس بس يراجعه.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