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V37.4  ·  ٧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2"/>
          <w:szCs w:val="22"/>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2"/>
          <w:szCs w:val="22"/>
          <w:rtl/>
        </w:rPr>
        <w:t xml:space="preserve">•  التعديل بيوصل كل الأجهزة مع المزامنة، والسجلات القديمة بتتقري بالاسم الجديد على طول. ولو مسحت الاسم بيرجع للأصلي.</w:t>
      </w:r>
    </w:p>
    <w:p>
      <w:pPr>
        <w:bidi/>
        <w:spacing w:after="40"/>
        <w:jc w:val="start"/>
      </w:pPr>
      <w:r>
        <w:rPr>
          <w:rFonts w:ascii="Arial" w:cs="Arial" w:eastAsia="Arial" w:hAnsi="Arial"/>
          <w:b/>
          <w:bCs/>
          <w:sz w:val="22"/>
          <w:szCs w:val="22"/>
          <w:rtl/>
        </w:rPr>
        <w:t xml:space="preserve">V37.3  ·  ٨ أكتوبر ٢٠٢٦</w:t>
      </w:r>
    </w:p>
    <w:p>
      <w:pPr>
        <w:bidi/>
        <w:spacing w:after="120"/>
        <w:jc w:val="start"/>
      </w:pPr>
      <w:r>
        <w:rPr>
          <w:rFonts w:ascii="Arial" w:cs="Arial" w:eastAsia="Arial" w:hAnsi="Arial"/>
          <w:b w:val="false"/>
          <w:bCs w:val="false"/>
          <w:sz w:val="22"/>
          <w:szCs w:val="22"/>
          <w:rtl/>
        </w:rPr>
        <w:t xml:space="preserve">•  «ملاحظات فنية متنوعة» اتشالت من كل القوائم والتقارير: مكانها اسم التحدي الواضح من التمانية، واللي ما يتصنّفش بيظهر بالنص اللي كتبه الميدان نفسه (زي «التصوير ممنوع يحتاج تواصل رسمي»).</w:t>
      </w:r>
    </w:p>
    <w:p>
      <w:pPr>
        <w:bidi/>
        <w:spacing w:after="120"/>
        <w:jc w:val="start"/>
      </w:pPr>
      <w:r>
        <w:rPr>
          <w:rFonts w:ascii="Arial" w:cs="Arial" w:eastAsia="Arial" w:hAnsi="Arial"/>
          <w:b w:val="false"/>
          <w:bCs w:val="false"/>
          <w:sz w:val="22"/>
          <w:szCs w:val="22"/>
          <w:rtl/>
        </w:rPr>
        <w:t xml:space="preserve">•  عمود القوائم بقى اسمه «الحالة — سبب عدم المسح أو التحديات»: اللي اتزار وما اتمسحش مكتوب «لم يُمسح: السبب» (زي «الطريق أو البوابة مغلقة»)، واللي ما اتزارش «لم تُزر بعد». ونفس الكلام في المعوّقات والإكسل.</w:t>
      </w:r>
    </w:p>
    <w:p>
      <w:pPr>
        <w:bidi/>
        <w:spacing w:after="40"/>
        <w:jc w:val="start"/>
      </w:pPr>
      <w:r>
        <w:rPr>
          <w:rFonts w:ascii="Arial" w:cs="Arial" w:eastAsia="Arial" w:hAnsi="Arial"/>
          <w:b/>
          <w:bCs/>
          <w:sz w:val="22"/>
          <w:szCs w:val="22"/>
          <w:rtl/>
        </w:rPr>
        <w:t xml:space="preserve">V37.2  ·  ٨ أكتوبر ٢٠٢٦</w:t>
      </w:r>
    </w:p>
    <w:p>
      <w:pPr>
        <w:bidi/>
        <w:spacing w:after="120"/>
        <w:jc w:val="start"/>
      </w:pPr>
      <w:r>
        <w:rPr>
          <w:rFonts w:ascii="Arial" w:cs="Arial" w:eastAsia="Arial" w:hAnsi="Arial"/>
          <w:b w:val="false"/>
          <w:bCs w:val="false"/>
          <w:sz w:val="22"/>
          <w:szCs w:val="22"/>
          <w:rtl/>
        </w:rPr>
        <w:t xml:space="preserve">•  بطاقة «نسبة المسح» في ملخص الوزارة بقت بتحسب المسح الفعلي (كانت بتعرض الزيارات تحت اسم المسح)، والزيارات مكتوبة جنبها. واتضافت بطاقة «زيارة بلا مسح» وبتفتح أسبابها.</w:t>
      </w:r>
    </w:p>
    <w:p>
      <w:pPr>
        <w:bidi/>
        <w:spacing w:after="4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2"/>
          <w:szCs w:val="22"/>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2"/>
          <w:szCs w:val="22"/>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4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2"/>
          <w:szCs w:val="22"/>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2"/>
          <w:szCs w:val="22"/>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4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2"/>
          <w:szCs w:val="22"/>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4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2"/>
          <w:szCs w:val="22"/>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4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2"/>
          <w:szCs w:val="22"/>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2026-10-07T20:13:18.097Z</dcterms:created>
  <dcterms:modified xsi:type="dcterms:W3CDTF">2026-10-07T20:13:18.097Z</dcterms:modified>
</cp:coreProperties>
</file>

<file path=docProps/custom.xml><?xml version="1.0" encoding="utf-8"?>
<Properties xmlns="http://schemas.openxmlformats.org/officeDocument/2006/custom-properties" xmlns:vt="http://schemas.openxmlformats.org/officeDocument/2006/docPropsVTypes"/>
</file>