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V37.74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propose</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V37.74  ·  ١٣ أكتوبر ٢٠٢٦</w:t>
      </w:r>
    </w:p>
    <w:p>
      <w:pPr>
        <w:bidi/>
        <w:spacing w:after="120"/>
        <w:jc w:val="start"/>
      </w:pPr>
      <w:r>
        <w:rPr>
          <w:rFonts w:ascii="Arial" w:cs="Arial" w:eastAsia="Arial" w:hAnsi="Arial"/>
          <w:b w:val="false"/>
          <w:bCs w:val="false"/>
          <w:sz w:val="20"/>
          <w:szCs w:val="20"/>
          <w:rtl/>
        </w:rPr>
        <w:t xml:space="preserve">•  «🔗 رابط القاعة»: رابط بيفتح عرض القاعة لوحده على جهاز القاعة بعد الدخول، والشاشة ما بتطفيش، والأرقام بتتحدّث كل ٥ دقايق، وساعة و«آخر تحديث» في الزاوية، والمؤشر بيختفي، وأول لمسة بتملا الشاشة. الزرار في شريط «متابعة / عرض القاعة» بينسخ الرابط أو يشاركه.</w:t>
      </w:r>
    </w:p>
    <w:p>
      <w:pPr>
        <w:bidi/>
        <w:spacing w:after="120"/>
        <w:jc w:val="start"/>
      </w:pPr>
      <w:r>
        <w:rPr>
          <w:rFonts w:ascii="Arial" w:cs="Arial" w:eastAsia="Arial" w:hAnsi="Arial"/>
          <w:b w:val="false"/>
          <w:bCs w:val="false"/>
          <w:sz w:val="20"/>
          <w:szCs w:val="20"/>
          <w:rtl/>
        </w:rPr>
        <w:t xml:space="preserve">•  «المشاكل المعروفة» في الإعدادات بقت كروت: الكلمات والحل والحالة (قائمة / حُلّت في إصدار كذا) ولمين تظهر (الكل / الميدان / الوزارة). المحلولة بتخرج من المساعد لوحدها. وفيها «جرّب سؤال» قبل الحفظ، و«تغطية المساعد» (نسبة أسئلة الفريق اللي ليها حل)، و«أضفها» من أي سؤال بلا جواب بتفتح كرت بكلماته جاهزة.</w:t>
      </w:r>
    </w:p>
    <w:p>
      <w:pPr>
        <w:bidi/>
        <w:spacing w:after="120"/>
        <w:jc w:val="start"/>
      </w:pPr>
      <w:r>
        <w:rPr>
          <w:rFonts w:ascii="Arial" w:cs="Arial" w:eastAsia="Arial" w:hAnsi="Arial"/>
          <w:b/>
          <w:bCs/>
          <w:sz w:val="22"/>
          <w:szCs w:val="22"/>
          <w:rtl/>
        </w:rPr>
        <w:t xml:space="preserve">V37.73  ·  ١٢ أكتوبر ٢٠٢٦</w:t>
      </w:r>
    </w:p>
    <w:p>
      <w:pPr>
        <w:bidi/>
        <w:spacing w:after="120"/>
        <w:jc w:val="start"/>
      </w:pPr>
      <w:r>
        <w:rPr>
          <w:rFonts w:ascii="Arial" w:cs="Arial" w:eastAsia="Arial" w:hAnsi="Arial"/>
          <w:b w:val="false"/>
          <w:bCs w:val="false"/>
          <w:sz w:val="20"/>
          <w:szCs w:val="20"/>
          <w:rtl/>
        </w:rPr>
        <w:t xml:space="preserve">•  المظهر: الشكل القديم اتشال، و«غرفة التحكم» بقت هي «الافتراضي» لكل الأجهزة، و«هوية أفاقي» اسمها بقى «النهاري» (الفاتح). يعني اختيارين بس: الافتراضي والنهاري.</w:t>
      </w:r>
    </w:p>
    <w:p>
      <w:pPr>
        <w:bidi/>
        <w:spacing w:after="120"/>
        <w:jc w:val="start"/>
      </w:pPr>
      <w:r>
        <w:rPr>
          <w:rFonts w:ascii="Arial" w:cs="Arial" w:eastAsia="Arial" w:hAnsi="Arial"/>
          <w:b w:val="false"/>
          <w:bCs w:val="false"/>
          <w:sz w:val="20"/>
          <w:szCs w:val="20"/>
          <w:rtl/>
        </w:rPr>
        <w:t xml:space="preserve">•  تصحيح كلام في نموذج الموقع الجديد للميدان: كان بيقول إن الموقع الجديد «ما بيدخلش الأرقام لحد الاعتماد»، والصح إنه بيدخل الأرقام على طول وعليه علامة «جديد بانتظار الاعتماد».</w:t>
      </w:r>
    </w:p>
    <w:p>
      <w:pPr>
        <w:bidi/>
        <w:spacing w:after="120"/>
        <w:jc w:val="start"/>
      </w:pPr>
      <w:r>
        <w:rPr>
          <w:rFonts w:ascii="Arial" w:cs="Arial" w:eastAsia="Arial" w:hAnsi="Arial"/>
          <w:b/>
          <w:bCs/>
          <w:sz w:val="22"/>
          <w:szCs w:val="22"/>
          <w:rtl/>
        </w:rPr>
        <w:t xml:space="preserve">V37.72  ·  ١٢ أكتوبر ٢٠٢٦</w:t>
      </w:r>
    </w:p>
    <w:p>
      <w:pPr>
        <w:bidi/>
        <w:spacing w:after="120"/>
        <w:jc w:val="start"/>
      </w:pPr>
      <w:r>
        <w:rPr>
          <w:rFonts w:ascii="Arial" w:cs="Arial" w:eastAsia="Arial" w:hAnsi="Arial"/>
          <w:b w:val="false"/>
          <w:bCs w:val="false"/>
          <w:sz w:val="20"/>
          <w:szCs w:val="20"/>
          <w:rtl/>
        </w:rPr>
        <w:t xml:space="preserve">•  صور الزيارة بقت ظاهرة في نافذة أي نقطة على الخريطة لكل الحسابات، والوزارة أولهم: صور مصغّرة بتتحمّل أول ما تفتح النقطة، وتضغط على أي صورة تتفتح كاملة. وزرار «◈ التفاصيل» بقى بيفتح صفحة التفاصيل للوزارة (كان بيرجّعها للخريطة).</w:t>
      </w:r>
    </w:p>
    <w:p>
      <w:pPr>
        <w:bidi/>
        <w:spacing w:after="120"/>
        <w:jc w:val="start"/>
      </w:pPr>
      <w:r>
        <w:rPr>
          <w:rFonts w:ascii="Arial" w:cs="Arial" w:eastAsia="Arial" w:hAnsi="Arial"/>
          <w:b/>
          <w:bCs/>
          <w:sz w:val="22"/>
          <w:szCs w:val="22"/>
          <w:rtl/>
        </w:rPr>
        <w:t xml:space="preserve">V37.71  ·  ١٢ أكتوبر ٢٠٢٦</w:t>
      </w:r>
    </w:p>
    <w:p>
      <w:pPr>
        <w:bidi/>
        <w:spacing w:after="120"/>
        <w:jc w:val="start"/>
      </w:pPr>
      <w:r>
        <w:rPr>
          <w:rFonts w:ascii="Arial" w:cs="Arial" w:eastAsia="Arial" w:hAnsi="Arial"/>
          <w:b w:val="false"/>
          <w:bCs w:val="false"/>
          <w:sz w:val="20"/>
          <w:szCs w:val="20"/>
          <w:rtl/>
        </w:rPr>
        <w:t xml:space="preserve">•  نموذج النقطة الجديدة لحساب الوزارة بقى على قدّها: من غير «السبب» ولا «التحديات» ولا الصور (دي شغل المسح الميداني)، والشركة اختيارية، والزرار «🏛 أرسل المقترحة للمهندس»، وتحته: «لا تدخل الأرقام ولا التقارير قبل اعتماده».</w:t>
      </w:r>
    </w:p>
    <w:p>
      <w:pPr>
        <w:bidi/>
        <w:spacing w:after="120"/>
        <w:jc w:val="start"/>
      </w:pPr>
      <w:r>
        <w:rPr>
          <w:rFonts w:ascii="Arial" w:cs="Arial" w:eastAsia="Arial" w:hAnsi="Arial"/>
          <w:b/>
          <w:bCs/>
          <w:sz w:val="22"/>
          <w:szCs w:val="22"/>
          <w:rtl/>
        </w:rPr>
        <w:t xml:space="preserve">V37.70  ·  ١٢ أكتوبر ٢٠٢٦</w:t>
      </w:r>
    </w:p>
    <w:p>
      <w:pPr>
        <w:bidi/>
        <w:spacing w:after="120"/>
        <w:jc w:val="start"/>
      </w:pPr>
      <w:r>
        <w:rPr>
          <w:rFonts w:ascii="Arial" w:cs="Arial" w:eastAsia="Arial" w:hAnsi="Arial"/>
          <w:b w:val="false"/>
          <w:bCs w:val="false"/>
          <w:sz w:val="20"/>
          <w:szCs w:val="20"/>
          <w:rtl/>
        </w:rPr>
        <w:t xml:space="preserve">•  الحساسات والجيت واي في منى بقوا زي باقي النقاط: لكل جهاز رقم خاص وبيانات (الغرفة، السيريال، الحالة: مخطط/مُركّب/معطّل، ملاحظة)، تضغط عليه تفتح نافذته وفيها «✎ عدّل». وتقدر تحرّكه وتضيف وتحذف حساسات، وتضيف جيت واي تاني للمخيم الكبير.</w:t>
      </w:r>
    </w:p>
    <w:p>
      <w:pPr>
        <w:bidi/>
        <w:spacing w:after="120"/>
        <w:jc w:val="start"/>
      </w:pPr>
      <w:r>
        <w:rPr>
          <w:rFonts w:ascii="Arial" w:cs="Arial" w:eastAsia="Arial" w:hAnsi="Arial"/>
          <w:b w:val="false"/>
          <w:bCs w:val="false"/>
          <w:sz w:val="20"/>
          <w:szCs w:val="20"/>
          <w:rtl/>
        </w:rPr>
        <w:t xml:space="preserve">•  لما تقسم مخيم، حساساته بتتوزّع على الأجزاء حسب مكانها وكل جزء بيتكمّل لـ١٢ لوحده (بيانات الأجهزة بتفضل زي ما هي). ولما تعدّل الحدود، أي حساس برّه بيتعلّم بالأحمر ومعاه «وزّعها من جديد». والمخيم اللي ملوش خطة: «ولّد خطة حساسات (١٢)». وجنب طبقة الحساسات عدّادها وزرار «إكسل الحساسات».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