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لمحرّر المسميات والجهات: اللي بتكتبه بيتحفظ مسودة لحظة كتابته، فما يضيعش لو الشاشة اتحدّثت قبل ما تدوس «حفظ التصنيفات».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تعدّل مسميات أسباب عدم المسح وتحديات التركيب، وجهة الحل لكل واحد، وصورة الإثبات، وتشيل أي بند من قائمة الميدان أو تضيف بند جديد. الزرار «✎ تعديل المسميات والجهات» موجود جنب عنوان الكارتين في ملخص الوزارة (للمهندس وما فوق)، أو من الإعدادات.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التعديل بيوصل كل الأجهزة مع المزامنة، والسجلات القديمة بتتقري بالاسم الجديد على طول. ولو مسحت الاسم بيرجع للأصلي.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«ملاحظات فنية متنوعة» اتشالت من كل القوائم والتقارير: مكانها اسم التحدي الواضح من التمانية، واللي ما يتصنّفش بيظهر بالنص اللي كتبه الميدان نفسه (زي «التصوير ممنوع يحتاج تواصل رسمي»).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عمود القوائم بقى اسمه «الحالة — سبب عدم المسح أو التحديات»: اللي اتزار وما اتمسحش مكتوب «لم يُمسح: السبب» (زي «الطريق أو البوابة مغلقة»)، واللي ما اتزارش «لم تُزر بعد». ونفس الكلام في المعوّقات والإكسل.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بطاقة «نسبة المسح» في ملخص الوزارة بقت بتحسب المسح الفعلي (كانت بتعرض الزيارات تحت اسم المسح)، والزيارات مكتوبة جنبها. واتضافت بطاقة «زيارة بلا مسح» وبتفتح أسبابها.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المراحل بقت ٥ (الزيارة، والمسح، والتركيب، والتسليم، والفك) في ملخص الوزارة وشاشة القاعة، ومعاها «قمع المراحل»، وكارت «زيارة بلا مسح» بأسبابه الخمسة وجهة الحل، وكارت «تحديات التركيب» التمانية بجهاتها. والقديم اتوحّد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المسح: «تم الوصول» أو سبب من ٥ من القائمة (من غير كتابة)، والتحديات ٨ من غير «أخرى»، والملاحظة اختيارية. «مقفولة» و«اتمنعنا» محتاجين صورة إثبات. والنقطة اللي تتزار ٣ مرات أو تعدّي ١٠ أيام من غير مسح بتتصعّد بالأحمر.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