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start"/>
      </w:pPr>
      <w:r>
        <w:rPr>
          <w:rFonts w:ascii="Arial" w:cs="Arial" w:eastAsia="Arial" w:hAnsi="Arial"/>
          <w:b w:val="false"/>
          <w:bCs w:val="false"/>
          <w:color w:val="666666"/>
          <w:sz w:val="20"/>
          <w:szCs w:val="20"/>
          <w:rtl/>
        </w:rPr>
        <w:t xml:space="preserve">قارئات أفاقي — حج ١٤٤٨هـ</w:t>
      </w:r>
    </w:p>
    <w:p>
      <w:pPr>
        <w:pStyle w:val="Heading1"/>
        <w:bidi/>
        <w:spacing w:after="120"/>
        <w:jc w:val="start"/>
      </w:pPr>
      <w:r>
        <w:rPr>
          <w:rFonts w:ascii="Arial" w:cs="Arial" w:eastAsia="Arial" w:hAnsi="Arial"/>
          <w:b/>
          <w:bCs/>
          <w:sz w:val="32"/>
          <w:szCs w:val="32"/>
          <w:rtl/>
        </w:rPr>
        <w:t xml:space="preserve">دليل المستخدم — مدير المشروع</w:t>
      </w:r>
    </w:p>
    <w:p>
      <w:pPr>
        <w:bidi/>
        <w:spacing w:after="120"/>
        <w:jc w:val="start"/>
      </w:pPr>
      <w:r>
        <w:rPr>
          <w:rFonts w:ascii="Arial" w:cs="Arial" w:eastAsia="Arial" w:hAnsi="Arial"/>
          <w:b w:val="false"/>
          <w:bCs w:val="false"/>
          <w:color w:val="666666"/>
          <w:sz w:val="20"/>
          <w:szCs w:val="20"/>
          <w:rtl/>
        </w:rPr>
        <w:t xml:space="preserve">النسخة V37.45 · يُولَّد من صلاحيات الدور نفسِها — فلا يصف ما لا تملك.</w:t>
      </w:r>
    </w:p>
    <w:p>
      <w:pPr>
        <w:bidi/>
        <w:spacing w:after="120"/>
        <w:jc w:val="start"/>
      </w:pPr>
      <w:r>
        <w:rPr>
          <w:rFonts w:ascii="Arial" w:cs="Arial" w:eastAsia="Arial" w:hAnsi="Arial"/>
          <w:b w:val="false"/>
          <w:bCs w:val="false"/>
          <w:sz w:val="24"/>
          <w:szCs w:val="24"/>
          <w:rtl/>
        </w:rPr>
        <w:t xml:space="preserve">صلاحيةٌ كاملة — ويُدير الأدوارَ والحسابات</w:t>
      </w:r>
    </w:p>
    <w:p>
      <w:pPr>
        <w:pStyle w:val="Heading2"/>
        <w:bidi/>
        <w:spacing w:after="120"/>
        <w:jc w:val="start"/>
      </w:pPr>
      <w:r>
        <w:rPr>
          <w:rFonts w:ascii="Arial" w:cs="Arial" w:eastAsia="Arial" w:hAnsi="Arial"/>
          <w:b/>
          <w:bCs/>
          <w:sz w:val="26"/>
          <w:szCs w:val="26"/>
          <w:rtl/>
        </w:rPr>
        <w:t xml:space="preserve">ما تستطيعه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F1FA" w:color="auto" w:val="clear"/>
          </w:tcPr>
          <w:p>
            <w:pPr>
              <w:bidi/>
              <w:jc w:val="start"/>
            </w:pPr>
            <w:r>
              <w:rPr>
                <w:rFonts w:ascii="Arial" w:cs="Arial" w:eastAsia="Arial" w:hAnsi="Arial"/>
                <w:b/>
                <w:bCs/>
                <w:sz w:val="20"/>
                <w:szCs w:val="20"/>
                <w:rtl/>
              </w:rPr>
              <w:t xml:space="preserve">القدرة</w:t>
            </w:r>
          </w:p>
        </w:tc>
        <w:tc>
          <w:tcPr>
            <w:tcW w:type="dxa" w:w="6000"/>
            <w:shd w:fill="E8F1FA" w:color="auto" w:val="clear"/>
          </w:tcPr>
          <w:p>
            <w:pPr>
              <w:bidi/>
              <w:jc w:val="start"/>
            </w:pPr>
            <w:r>
              <w:rPr>
                <w:rFonts w:ascii="Arial" w:cs="Arial" w:eastAsia="Arial" w:hAnsi="Arial"/>
                <w:b/>
                <w:bCs/>
                <w:sz w:val="20"/>
                <w:szCs w:val="20"/>
                <w:rtl/>
              </w:rPr>
              <w:t xml:space="preserve">ما تعنيه</w:t>
            </w:r>
          </w:p>
        </w:tc>
      </w:tr>
      <w:tr>
        <w:tc>
          <w:tcPr>
            <w:tcW w:type="dxa" w:w="3000"/>
          </w:tcPr>
          <w:p>
            <w:pPr>
              <w:bidi/>
              <w:jc w:val="start"/>
            </w:pPr>
            <w:r>
              <w:rPr>
                <w:rFonts w:ascii="Arial" w:cs="Arial" w:eastAsia="Arial" w:hAnsi="Arial"/>
                <w:b w:val="false"/>
                <w:bCs w:val="false"/>
                <w:sz w:val="20"/>
                <w:szCs w:val="20"/>
                <w:rtl/>
              </w:rPr>
              <w:t xml:space="preserve">provision</w:t>
            </w:r>
          </w:p>
        </w:tc>
        <w:tc>
          <w:tcPr>
            <w:tcW w:type="dxa" w:w="6000"/>
          </w:tcPr>
          <w:p>
            <w:pPr>
              <w:bidi/>
              <w:jc w:val="start"/>
            </w:pPr>
            <w:r>
              <w:rPr>
                <w:rFonts w:ascii="Arial" w:cs="Arial" w:eastAsia="Arial" w:hAnsi="Arial"/>
                <w:b w:val="false"/>
                <w:bCs w:val="false"/>
                <w:sz w:val="20"/>
                <w:szCs w:val="20"/>
                <w:rtl/>
              </w:rPr>
              <w:t xml:space="preserve">provision</w:t>
            </w:r>
          </w:p>
        </w:tc>
      </w:tr>
      <w:tr>
        <w:tc>
          <w:tcPr>
            <w:tcW w:type="dxa" w:w="3000"/>
          </w:tcPr>
          <w:p>
            <w:pPr>
              <w:bidi/>
              <w:jc w:val="start"/>
            </w:pPr>
            <w:r>
              <w:rPr>
                <w:rFonts w:ascii="Arial" w:cs="Arial" w:eastAsia="Arial" w:hAnsi="Arial"/>
                <w:b w:val="false"/>
                <w:bCs w:val="false"/>
                <w:sz w:val="20"/>
                <w:szCs w:val="20"/>
                <w:rtl/>
              </w:rPr>
              <w:t xml:space="preserve">edit</w:t>
            </w:r>
          </w:p>
        </w:tc>
        <w:tc>
          <w:tcPr>
            <w:tcW w:type="dxa" w:w="6000"/>
          </w:tcPr>
          <w:p>
            <w:pPr>
              <w:bidi/>
              <w:jc w:val="start"/>
            </w:pPr>
            <w:r>
              <w:rPr>
                <w:rFonts w:ascii="Arial" w:cs="Arial" w:eastAsia="Arial" w:hAnsi="Arial"/>
                <w:b w:val="false"/>
                <w:bCs w:val="false"/>
                <w:sz w:val="20"/>
                <w:szCs w:val="20"/>
                <w:rtl/>
              </w:rPr>
              <w:t xml:space="preserve">يُسجّل ويعدّل</w:t>
            </w:r>
          </w:p>
        </w:tc>
      </w:tr>
      <w:tr>
        <w:tc>
          <w:tcPr>
            <w:tcW w:type="dxa" w:w="3000"/>
          </w:tcPr>
          <w:p>
            <w:pPr>
              <w:bidi/>
              <w:jc w:val="start"/>
            </w:pPr>
            <w:r>
              <w:rPr>
                <w:rFonts w:ascii="Arial" w:cs="Arial" w:eastAsia="Arial" w:hAnsi="Arial"/>
                <w:b w:val="false"/>
                <w:bCs w:val="false"/>
                <w:sz w:val="20"/>
                <w:szCs w:val="20"/>
                <w:rtl/>
              </w:rPr>
              <w:t xml:space="preserve">approve</w:t>
            </w:r>
          </w:p>
        </w:tc>
        <w:tc>
          <w:tcPr>
            <w:tcW w:type="dxa" w:w="6000"/>
          </w:tcPr>
          <w:p>
            <w:pPr>
              <w:bidi/>
              <w:jc w:val="start"/>
            </w:pPr>
            <w:r>
              <w:rPr>
                <w:rFonts w:ascii="Arial" w:cs="Arial" w:eastAsia="Arial" w:hAnsi="Arial"/>
                <w:b w:val="false"/>
                <w:bCs w:val="false"/>
                <w:sz w:val="20"/>
                <w:szCs w:val="20"/>
                <w:rtl/>
              </w:rPr>
              <w:t xml:space="preserve">يعتمد ويردّ</w:t>
            </w:r>
          </w:p>
        </w:tc>
      </w:tr>
      <w:tr>
        <w:tc>
          <w:tcPr>
            <w:tcW w:type="dxa" w:w="3000"/>
          </w:tcPr>
          <w:p>
            <w:pPr>
              <w:bidi/>
              <w:jc w:val="start"/>
            </w:pPr>
            <w:r>
              <w:rPr>
                <w:rFonts w:ascii="Arial" w:cs="Arial" w:eastAsia="Arial" w:hAnsi="Arial"/>
                <w:b w:val="false"/>
                <w:bCs w:val="false"/>
                <w:sz w:val="20"/>
                <w:szCs w:val="20"/>
                <w:rtl/>
              </w:rPr>
              <w:t xml:space="preserve">settings</w:t>
            </w:r>
          </w:p>
        </w:tc>
        <w:tc>
          <w:tcPr>
            <w:tcW w:type="dxa" w:w="6000"/>
          </w:tcPr>
          <w:p>
            <w:pPr>
              <w:bidi/>
              <w:jc w:val="start"/>
            </w:pPr>
            <w:r>
              <w:rPr>
                <w:rFonts w:ascii="Arial" w:cs="Arial" w:eastAsia="Arial" w:hAnsi="Arial"/>
                <w:b w:val="false"/>
                <w:bCs w:val="false"/>
                <w:sz w:val="20"/>
                <w:szCs w:val="20"/>
                <w:rtl/>
              </w:rPr>
              <w:t xml:space="preserve">يضبط الإعدادات</w:t>
            </w:r>
          </w:p>
        </w:tc>
      </w:tr>
      <w:tr>
        <w:tc>
          <w:tcPr>
            <w:tcW w:type="dxa" w:w="3000"/>
          </w:tcPr>
          <w:p>
            <w:pPr>
              <w:bidi/>
              <w:jc w:val="start"/>
            </w:pPr>
            <w:r>
              <w:rPr>
                <w:rFonts w:ascii="Arial" w:cs="Arial" w:eastAsia="Arial" w:hAnsi="Arial"/>
                <w:b w:val="false"/>
                <w:bCs w:val="false"/>
                <w:sz w:val="20"/>
                <w:szCs w:val="20"/>
                <w:rtl/>
              </w:rPr>
              <w:t xml:space="preserve">money</w:t>
            </w:r>
          </w:p>
        </w:tc>
        <w:tc>
          <w:tcPr>
            <w:tcW w:type="dxa" w:w="6000"/>
          </w:tcPr>
          <w:p>
            <w:pPr>
              <w:bidi/>
              <w:jc w:val="start"/>
            </w:pPr>
            <w:r>
              <w:rPr>
                <w:rFonts w:ascii="Arial" w:cs="Arial" w:eastAsia="Arial" w:hAnsi="Arial"/>
                <w:b w:val="false"/>
                <w:bCs w:val="false"/>
                <w:sz w:val="20"/>
                <w:szCs w:val="20"/>
                <w:rtl/>
              </w:rPr>
              <w:t xml:space="preserve">يرى المال</w:t>
            </w:r>
          </w:p>
        </w:tc>
      </w:tr>
      <w:tr>
        <w:tc>
          <w:tcPr>
            <w:tcW w:type="dxa" w:w="3000"/>
          </w:tcPr>
          <w:p>
            <w:pPr>
              <w:bidi/>
              <w:jc w:val="start"/>
            </w:pPr>
            <w:r>
              <w:rPr>
                <w:rFonts w:ascii="Arial" w:cs="Arial" w:eastAsia="Arial" w:hAnsi="Arial"/>
                <w:b w:val="false"/>
                <w:bCs w:val="false"/>
                <w:sz w:val="20"/>
                <w:szCs w:val="20"/>
                <w:rtl/>
              </w:rPr>
              <w:t xml:space="preserve">inventory</w:t>
            </w:r>
          </w:p>
        </w:tc>
        <w:tc>
          <w:tcPr>
            <w:tcW w:type="dxa" w:w="6000"/>
          </w:tcPr>
          <w:p>
            <w:pPr>
              <w:bidi/>
              <w:jc w:val="start"/>
            </w:pPr>
            <w:r>
              <w:rPr>
                <w:rFonts w:ascii="Arial" w:cs="Arial" w:eastAsia="Arial" w:hAnsi="Arial"/>
                <w:b w:val="false"/>
                <w:bCs w:val="false"/>
                <w:sz w:val="20"/>
                <w:szCs w:val="20"/>
                <w:rtl/>
              </w:rPr>
              <w:t xml:space="preserve">يحرّك المخزون</w:t>
            </w:r>
          </w:p>
        </w:tc>
      </w:tr>
      <w:tr>
        <w:tc>
          <w:tcPr>
            <w:tcW w:type="dxa" w:w="3000"/>
          </w:tcPr>
          <w:p>
            <w:pPr>
              <w:bidi/>
              <w:jc w:val="start"/>
            </w:pPr>
            <w:r>
              <w:rPr>
                <w:rFonts w:ascii="Arial" w:cs="Arial" w:eastAsia="Arial" w:hAnsi="Arial"/>
                <w:b w:val="false"/>
                <w:bCs w:val="false"/>
                <w:sz w:val="20"/>
                <w:szCs w:val="20"/>
                <w:rtl/>
              </w:rPr>
              <w:t xml:space="preserve">workshop</w:t>
            </w:r>
          </w:p>
        </w:tc>
        <w:tc>
          <w:tcPr>
            <w:tcW w:type="dxa" w:w="6000"/>
          </w:tcPr>
          <w:p>
            <w:pPr>
              <w:bidi/>
              <w:jc w:val="start"/>
            </w:pPr>
            <w:r>
              <w:rPr>
                <w:rFonts w:ascii="Arial" w:cs="Arial" w:eastAsia="Arial" w:hAnsi="Arial"/>
                <w:b w:val="false"/>
                <w:bCs w:val="false"/>
                <w:sz w:val="20"/>
                <w:szCs w:val="20"/>
                <w:rtl/>
              </w:rPr>
              <w:t xml:space="preserve">يعمل في الورشة</w:t>
            </w:r>
          </w:p>
        </w:tc>
      </w:tr>
      <w:tr>
        <w:tc>
          <w:tcPr>
            <w:tcW w:type="dxa" w:w="3000"/>
          </w:tcPr>
          <w:p>
            <w:pPr>
              <w:bidi/>
              <w:jc w:val="start"/>
            </w:pPr>
            <w:r>
              <w:rPr>
                <w:rFonts w:ascii="Arial" w:cs="Arial" w:eastAsia="Arial" w:hAnsi="Arial"/>
                <w:b w:val="false"/>
                <w:bCs w:val="false"/>
                <w:sz w:val="20"/>
                <w:szCs w:val="20"/>
                <w:rtl/>
              </w:rPr>
              <w:t xml:space="preserve">exportAll</w:t>
            </w:r>
          </w:p>
        </w:tc>
        <w:tc>
          <w:tcPr>
            <w:tcW w:type="dxa" w:w="6000"/>
          </w:tcPr>
          <w:p>
            <w:pPr>
              <w:bidi/>
              <w:jc w:val="start"/>
            </w:pPr>
            <w:r>
              <w:rPr>
                <w:rFonts w:ascii="Arial" w:cs="Arial" w:eastAsia="Arial" w:hAnsi="Arial"/>
                <w:b w:val="false"/>
                <w:bCs w:val="false"/>
                <w:sz w:val="20"/>
                <w:szCs w:val="20"/>
                <w:rtl/>
              </w:rPr>
              <w:t xml:space="preserve">يصدّر الكل</w:t>
            </w:r>
          </w:p>
        </w:tc>
      </w:tr>
      <w:tr>
        <w:tc>
          <w:tcPr>
            <w:tcW w:type="dxa" w:w="3000"/>
          </w:tcPr>
          <w:p>
            <w:pPr>
              <w:bidi/>
              <w:jc w:val="start"/>
            </w:pPr>
            <w:r>
              <w:rPr>
                <w:rFonts w:ascii="Arial" w:cs="Arial" w:eastAsia="Arial" w:hAnsi="Arial"/>
                <w:b w:val="false"/>
                <w:bCs w:val="false"/>
                <w:sz w:val="20"/>
                <w:szCs w:val="20"/>
                <w:rtl/>
              </w:rPr>
              <w:t xml:space="preserve">importAll</w:t>
            </w:r>
          </w:p>
        </w:tc>
        <w:tc>
          <w:tcPr>
            <w:tcW w:type="dxa" w:w="6000"/>
          </w:tcPr>
          <w:p>
            <w:pPr>
              <w:bidi/>
              <w:jc w:val="start"/>
            </w:pPr>
            <w:r>
              <w:rPr>
                <w:rFonts w:ascii="Arial" w:cs="Arial" w:eastAsia="Arial" w:hAnsi="Arial"/>
                <w:b w:val="false"/>
                <w:bCs w:val="false"/>
                <w:sz w:val="20"/>
                <w:szCs w:val="20"/>
                <w:rtl/>
              </w:rPr>
              <w:t xml:space="preserve">يستورد</w:t>
            </w:r>
          </w:p>
        </w:tc>
      </w:tr>
      <w:tr>
        <w:tc>
          <w:tcPr>
            <w:tcW w:type="dxa" w:w="3000"/>
          </w:tcPr>
          <w:p>
            <w:pPr>
              <w:bidi/>
              <w:jc w:val="start"/>
            </w:pPr>
            <w:r>
              <w:rPr>
                <w:rFonts w:ascii="Arial" w:cs="Arial" w:eastAsia="Arial" w:hAnsi="Arial"/>
                <w:b w:val="false"/>
                <w:bCs w:val="false"/>
                <w:sz w:val="20"/>
                <w:szCs w:val="20"/>
                <w:rtl/>
              </w:rPr>
              <w:t xml:space="preserve">delete</w:t>
            </w:r>
          </w:p>
        </w:tc>
        <w:tc>
          <w:tcPr>
            <w:tcW w:type="dxa" w:w="6000"/>
          </w:tcPr>
          <w:p>
            <w:pPr>
              <w:bidi/>
              <w:jc w:val="start"/>
            </w:pPr>
            <w:r>
              <w:rPr>
                <w:rFonts w:ascii="Arial" w:cs="Arial" w:eastAsia="Arial" w:hAnsi="Arial"/>
                <w:b w:val="false"/>
                <w:bCs w:val="false"/>
                <w:sz w:val="20"/>
                <w:szCs w:val="20"/>
                <w:rtl/>
              </w:rPr>
              <w:t xml:space="preserve">يحذف</w:t>
            </w:r>
          </w:p>
        </w:tc>
      </w:tr>
      <w:tr>
        <w:tc>
          <w:tcPr>
            <w:tcW w:type="dxa" w:w="3000"/>
          </w:tcPr>
          <w:p>
            <w:pPr>
              <w:bidi/>
              <w:jc w:val="start"/>
            </w:pPr>
            <w:r>
              <w:rPr>
                <w:rFonts w:ascii="Arial" w:cs="Arial" w:eastAsia="Arial" w:hAnsi="Arial"/>
                <w:b w:val="false"/>
                <w:bCs w:val="false"/>
                <w:sz w:val="20"/>
                <w:szCs w:val="20"/>
                <w:rtl/>
              </w:rPr>
              <w:t xml:space="preserve">users</w:t>
            </w:r>
          </w:p>
        </w:tc>
        <w:tc>
          <w:tcPr>
            <w:tcW w:type="dxa" w:w="6000"/>
          </w:tcPr>
          <w:p>
            <w:pPr>
              <w:bidi/>
              <w:jc w:val="start"/>
            </w:pPr>
            <w:r>
              <w:rPr>
                <w:rFonts w:ascii="Arial" w:cs="Arial" w:eastAsia="Arial" w:hAnsi="Arial"/>
                <w:b w:val="false"/>
                <w:bCs w:val="false"/>
                <w:sz w:val="20"/>
                <w:szCs w:val="20"/>
                <w:rtl/>
              </w:rPr>
              <w:t xml:space="preserve">يدير الحسابات</w:t>
            </w:r>
          </w:p>
        </w:tc>
      </w:tr>
      <w:tr>
        <w:tc>
          <w:tcPr>
            <w:tcW w:type="dxa" w:w="3000"/>
          </w:tcPr>
          <w:p>
            <w:pPr>
              <w:bidi/>
              <w:jc w:val="start"/>
            </w:pPr>
            <w:r>
              <w:rPr>
                <w:rFonts w:ascii="Arial" w:cs="Arial" w:eastAsia="Arial" w:hAnsi="Arial"/>
                <w:b w:val="false"/>
                <w:bCs w:val="false"/>
                <w:sz w:val="20"/>
                <w:szCs w:val="20"/>
                <w:rtl/>
              </w:rPr>
              <w:t xml:space="preserve">phones</w:t>
            </w:r>
          </w:p>
        </w:tc>
        <w:tc>
          <w:tcPr>
            <w:tcW w:type="dxa" w:w="6000"/>
          </w:tcPr>
          <w:p>
            <w:pPr>
              <w:bidi/>
              <w:jc w:val="start"/>
            </w:pPr>
            <w:r>
              <w:rPr>
                <w:rFonts w:ascii="Arial" w:cs="Arial" w:eastAsia="Arial" w:hAnsi="Arial"/>
                <w:b w:val="false"/>
                <w:bCs w:val="false"/>
                <w:sz w:val="20"/>
                <w:szCs w:val="20"/>
                <w:rtl/>
              </w:rPr>
              <w:t xml:space="preserve">يرى الهواتف</w:t>
            </w:r>
          </w:p>
        </w:tc>
      </w:tr>
      <w:tr>
        <w:tc>
          <w:tcPr>
            <w:tcW w:type="dxa" w:w="3000"/>
          </w:tcPr>
          <w:p>
            <w:pPr>
              <w:bidi/>
              <w:jc w:val="start"/>
            </w:pPr>
            <w:r>
              <w:rPr>
                <w:rFonts w:ascii="Arial" w:cs="Arial" w:eastAsia="Arial" w:hAnsi="Arial"/>
                <w:b w:val="false"/>
                <w:bCs w:val="false"/>
                <w:sz w:val="20"/>
                <w:szCs w:val="20"/>
                <w:rtl/>
              </w:rPr>
              <w:t xml:space="preserve">roles</w:t>
            </w:r>
          </w:p>
        </w:tc>
        <w:tc>
          <w:tcPr>
            <w:tcW w:type="dxa" w:w="6000"/>
          </w:tcPr>
          <w:p>
            <w:pPr>
              <w:bidi/>
              <w:jc w:val="start"/>
            </w:pPr>
            <w:r>
              <w:rPr>
                <w:rFonts w:ascii="Arial" w:cs="Arial" w:eastAsia="Arial" w:hAnsi="Arial"/>
                <w:b w:val="false"/>
                <w:bCs w:val="false"/>
                <w:sz w:val="20"/>
                <w:szCs w:val="20"/>
                <w:rtl/>
              </w:rPr>
              <w:t xml:space="preserve">يدير الأدوار</w:t>
            </w:r>
          </w:p>
        </w:tc>
      </w:tr>
      <w:tr>
        <w:tc>
          <w:tcPr>
            <w:tcW w:type="dxa" w:w="3000"/>
          </w:tcPr>
          <w:p>
            <w:pPr>
              <w:bidi/>
              <w:jc w:val="start"/>
            </w:pPr>
            <w:r>
              <w:rPr>
                <w:rFonts w:ascii="Arial" w:cs="Arial" w:eastAsia="Arial" w:hAnsi="Arial"/>
                <w:b w:val="false"/>
                <w:bCs w:val="false"/>
                <w:sz w:val="20"/>
                <w:szCs w:val="20"/>
                <w:rtl/>
              </w:rPr>
              <w:t xml:space="preserve">fleet</w:t>
            </w:r>
          </w:p>
        </w:tc>
        <w:tc>
          <w:tcPr>
            <w:tcW w:type="dxa" w:w="6000"/>
          </w:tcPr>
          <w:p>
            <w:pPr>
              <w:bidi/>
              <w:jc w:val="start"/>
            </w:pPr>
            <w:r>
              <w:rPr>
                <w:rFonts w:ascii="Arial" w:cs="Arial" w:eastAsia="Arial" w:hAnsi="Arial"/>
                <w:b w:val="false"/>
                <w:bCs w:val="false"/>
                <w:sz w:val="20"/>
                <w:szCs w:val="20"/>
                <w:rtl/>
              </w:rPr>
              <w:t xml:space="preserve">يدير الأسطول</w:t>
            </w:r>
          </w:p>
        </w:tc>
      </w:tr>
      <w:tr>
        <w:tc>
          <w:tcPr>
            <w:tcW w:type="dxa" w:w="3000"/>
          </w:tcPr>
          <w:p>
            <w:pPr>
              <w:bidi/>
              <w:jc w:val="start"/>
            </w:pPr>
            <w:r>
              <w:rPr>
                <w:rFonts w:ascii="Arial" w:cs="Arial" w:eastAsia="Arial" w:hAnsi="Arial"/>
                <w:b w:val="false"/>
                <w:bCs w:val="false"/>
                <w:sz w:val="20"/>
                <w:szCs w:val="20"/>
                <w:rtl/>
              </w:rPr>
              <w:t xml:space="preserve">perms</w:t>
            </w:r>
          </w:p>
        </w:tc>
        <w:tc>
          <w:tcPr>
            <w:tcW w:type="dxa" w:w="6000"/>
          </w:tcPr>
          <w:p>
            <w:pPr>
              <w:bidi/>
              <w:jc w:val="start"/>
            </w:pPr>
            <w:r>
              <w:rPr>
                <w:rFonts w:ascii="Arial" w:cs="Arial" w:eastAsia="Arial" w:hAnsi="Arial"/>
                <w:b w:val="false"/>
                <w:bCs w:val="false"/>
                <w:sz w:val="20"/>
                <w:szCs w:val="20"/>
                <w:rtl/>
              </w:rPr>
              <w:t xml:space="preserve">يضبط صلاحيات القاعدة</w:t>
            </w:r>
          </w:p>
        </w:tc>
      </w:tr>
      <w:tr>
        <w:tc>
          <w:tcPr>
            <w:tcW w:type="dxa" w:w="3000"/>
          </w:tcPr>
          <w:p>
            <w:pPr>
              <w:bidi/>
              <w:jc w:val="start"/>
            </w:pPr>
            <w:r>
              <w:rPr>
                <w:rFonts w:ascii="Arial" w:cs="Arial" w:eastAsia="Arial" w:hAnsi="Arial"/>
                <w:b w:val="false"/>
                <w:bCs w:val="false"/>
                <w:sz w:val="20"/>
                <w:szCs w:val="20"/>
                <w:rtl/>
              </w:rPr>
              <w:t xml:space="preserve">minapprove</w:t>
            </w:r>
          </w:p>
        </w:tc>
        <w:tc>
          <w:tcPr>
            <w:tcW w:type="dxa" w:w="6000"/>
          </w:tcPr>
          <w:p>
            <w:pPr>
              <w:bidi/>
              <w:jc w:val="start"/>
            </w:pPr>
            <w:r>
              <w:rPr>
                <w:rFonts w:ascii="Arial" w:cs="Arial" w:eastAsia="Arial" w:hAnsi="Arial"/>
                <w:b w:val="false"/>
                <w:bCs w:val="false"/>
                <w:sz w:val="20"/>
                <w:szCs w:val="20"/>
                <w:rtl/>
              </w:rPr>
              <w:t xml:space="preserve">minapprove</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شاشاتك — 123</w:t>
      </w:r>
    </w:p>
    <w:p>
      <w:pPr>
        <w:bidi/>
        <w:spacing w:after="120"/>
        <w:jc w:val="start"/>
      </w:pPr>
      <w:r>
        <w:rPr>
          <w:rFonts w:ascii="Arial" w:cs="Arial" w:eastAsia="Arial" w:hAnsi="Arial"/>
          <w:b w:val="false"/>
          <w:bCs w:val="false"/>
          <w:color w:val="666666"/>
          <w:sz w:val="20"/>
          <w:szCs w:val="20"/>
          <w:rtl/>
        </w:rPr>
        <w:t xml:space="preserve">كلُّ شاشةٍ تبلغها من القائمة الجانبية، وما تفعله فيها:</w:t>
      </w:r>
    </w:p>
    <w:p>
      <w:pPr>
        <w:bidi/>
        <w:spacing w:after="120"/>
        <w:jc w:val="start"/>
      </w:pPr>
      <w:r>
        <w:rPr>
          <w:rFonts w:ascii="Arial" w:cs="Arial" w:eastAsia="Arial" w:hAnsi="Arial"/>
          <w:b/>
          <w:bCs/>
          <w:sz w:val="24"/>
          <w:szCs w:val="24"/>
          <w:rtl/>
        </w:rPr>
        <w:t xml:space="preserve">الميدان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تفاصيل الموقع</w:t>
            </w:r>
          </w:p>
        </w:tc>
        <w:tc>
          <w:tcPr>
            <w:tcW w:type="dxa" w:w="6400"/>
          </w:tcPr>
          <w:p>
            <w:pPr>
              <w:bidi/>
              <w:jc w:val="start"/>
            </w:pPr>
            <w:r>
              <w:rPr>
                <w:rFonts w:ascii="Arial" w:cs="Arial" w:eastAsia="Arial" w:hAnsi="Arial"/>
                <w:b w:val="false"/>
                <w:bCs w:val="false"/>
                <w:sz w:val="20"/>
                <w:szCs w:val="20"/>
                <w:rtl/>
              </w:rPr>
              <w:t xml:space="preserve">كلُّ ما عن نقطةٍ واحدة: بيانُها وزيارتُها وتركيبُها وصورُها وسجلُّها — تُفتَح من الخريطة أو من القوائم.</w:t>
            </w:r>
          </w:p>
        </w:tc>
      </w:tr>
      <w:tr>
        <w:tc>
          <w:tcPr>
            <w:tcW w:type="dxa" w:w="2600"/>
          </w:tcPr>
          <w:p>
            <w:pPr>
              <w:bidi/>
              <w:jc w:val="start"/>
            </w:pPr>
            <w:r>
              <w:rPr>
                <w:rFonts w:ascii="Arial" w:cs="Arial" w:eastAsia="Arial" w:hAnsi="Arial"/>
                <w:b w:val="false"/>
                <w:bCs w:val="false"/>
                <w:sz w:val="20"/>
                <w:szCs w:val="20"/>
                <w:rtl/>
              </w:rPr>
              <w:t xml:space="preserve">شغلي ← مهامي</w:t>
            </w:r>
          </w:p>
        </w:tc>
        <w:tc>
          <w:tcPr>
            <w:tcW w:type="dxa" w:w="6400"/>
          </w:tcPr>
          <w:p>
            <w:pPr>
              <w:bidi/>
              <w:jc w:val="start"/>
            </w:pPr>
            <w:r>
              <w:rPr>
                <w:rFonts w:ascii="Arial" w:cs="Arial" w:eastAsia="Arial" w:hAnsi="Arial"/>
                <w:b w:val="false"/>
                <w:bCs w:val="false"/>
                <w:sz w:val="20"/>
                <w:szCs w:val="20"/>
                <w:rtl/>
              </w:rPr>
              <w:t xml:space="preserve">ما أُسند إليك — وحالةُ كلِّ زيارةٍ منها.</w:t>
            </w:r>
          </w:p>
        </w:tc>
      </w:tr>
      <w:tr>
        <w:tc>
          <w:tcPr>
            <w:tcW w:type="dxa" w:w="2600"/>
          </w:tcPr>
          <w:p>
            <w:pPr>
              <w:bidi/>
              <w:jc w:val="start"/>
            </w:pPr>
            <w:r>
              <w:rPr>
                <w:rFonts w:ascii="Arial" w:cs="Arial" w:eastAsia="Arial" w:hAnsi="Arial"/>
                <w:b w:val="false"/>
                <w:bCs w:val="false"/>
                <w:sz w:val="20"/>
                <w:szCs w:val="20"/>
                <w:rtl/>
              </w:rPr>
              <w:t xml:space="preserve">رسم المسارات من وإلى الجمرات</w:t>
            </w:r>
          </w:p>
        </w:tc>
        <w:tc>
          <w:tcPr>
            <w:tcW w:type="dxa" w:w="6400"/>
          </w:tcPr>
          <w:p>
            <w:pPr>
              <w:bidi/>
              <w:jc w:val="start"/>
            </w:pPr>
            <w:r>
              <w:rPr>
                <w:rFonts w:ascii="Arial" w:cs="Arial" w:eastAsia="Arial" w:hAnsi="Arial"/>
                <w:b w:val="false"/>
                <w:bCs w:val="false"/>
                <w:sz w:val="20"/>
                <w:szCs w:val="20"/>
                <w:rtl/>
              </w:rPr>
              <w:t xml:space="preserve">ارسم بيدك على الخريطة مسارَ كلِّ دورٍ ذهابًا وعودة — يلتصق بالشوارع ويُعرَض على الأجهزة كلِّها بدل المولَّد.</w:t>
            </w:r>
          </w:p>
        </w:tc>
      </w:tr>
      <w:tr>
        <w:tc>
          <w:tcPr>
            <w:tcW w:type="dxa" w:w="2600"/>
          </w:tcPr>
          <w:p>
            <w:pPr>
              <w:bidi/>
              <w:jc w:val="start"/>
            </w:pPr>
            <w:r>
              <w:rPr>
                <w:rFonts w:ascii="Arial" w:cs="Arial" w:eastAsia="Arial" w:hAnsi="Arial"/>
                <w:b w:val="false"/>
                <w:bCs w:val="false"/>
                <w:sz w:val="20"/>
                <w:szCs w:val="20"/>
                <w:rtl/>
              </w:rPr>
              <w:t xml:space="preserve">الطبقات والمحدَّد ← المحدَّد</w:t>
            </w:r>
          </w:p>
        </w:tc>
        <w:tc>
          <w:tcPr>
            <w:tcW w:type="dxa" w:w="6400"/>
          </w:tcPr>
          <w:p>
            <w:pPr>
              <w:bidi/>
              <w:jc w:val="start"/>
            </w:pPr>
            <w:r>
              <w:rPr>
                <w:rFonts w:ascii="Arial" w:cs="Arial" w:eastAsia="Arial" w:hAnsi="Arial"/>
                <w:b w:val="false"/>
                <w:bCs w:val="false"/>
                <w:sz w:val="20"/>
                <w:szCs w:val="20"/>
                <w:rtl/>
              </w:rPr>
              <w:t xml:space="preserve">ما حدّدته من الخريطة — لعملٍ جماعي عليه.</w:t>
            </w:r>
          </w:p>
        </w:tc>
      </w:tr>
      <w:tr>
        <w:tc>
          <w:tcPr>
            <w:tcW w:type="dxa" w:w="2600"/>
          </w:tcPr>
          <w:p>
            <w:pPr>
              <w:bidi/>
              <w:jc w:val="start"/>
            </w:pPr>
            <w:r>
              <w:rPr>
                <w:rFonts w:ascii="Arial" w:cs="Arial" w:eastAsia="Arial" w:hAnsi="Arial"/>
                <w:b w:val="false"/>
                <w:bCs w:val="false"/>
                <w:sz w:val="20"/>
                <w:szCs w:val="20"/>
                <w:rtl/>
              </w:rPr>
              <w:t xml:space="preserve">الطلبات والتوزيع ← طلبات الزيارة</w:t>
            </w:r>
          </w:p>
        </w:tc>
        <w:tc>
          <w:tcPr>
            <w:tcW w:type="dxa" w:w="6400"/>
          </w:tcPr>
          <w:p>
            <w:pPr>
              <w:bidi/>
              <w:jc w:val="start"/>
            </w:pPr>
            <w:r>
              <w:rPr>
                <w:rFonts w:ascii="Arial" w:cs="Arial" w:eastAsia="Arial" w:hAnsi="Arial"/>
                <w:b w:val="false"/>
                <w:bCs w:val="false"/>
                <w:sz w:val="20"/>
                <w:szCs w:val="20"/>
                <w:rtl/>
              </w:rPr>
              <w:t xml:space="preserve">إسناد زيارات المسح للفنيين واعتمادها.</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المسح الميداني</w:t>
            </w:r>
          </w:p>
        </w:tc>
        <w:tc>
          <w:tcPr>
            <w:tcW w:type="dxa" w:w="6400"/>
          </w:tcPr>
          <w:p>
            <w:pPr>
              <w:bidi/>
              <w:jc w:val="start"/>
            </w:pPr>
            <w:r>
              <w:rPr>
                <w:rFonts w:ascii="Arial" w:cs="Arial" w:eastAsia="Arial" w:hAnsi="Arial"/>
                <w:b w:val="false"/>
                <w:bCs w:val="false"/>
                <w:sz w:val="20"/>
                <w:szCs w:val="20"/>
                <w:rtl/>
              </w:rPr>
              <w:t xml:space="preserve">ما مُسح ومن مسحه ومتى — وإعادةُ تصنيف ما تعذّر منه لزيارةٍ ثانية.</w:t>
            </w:r>
          </w:p>
        </w:tc>
      </w:tr>
      <w:tr>
        <w:tc>
          <w:tcPr>
            <w:tcW w:type="dxa" w:w="2600"/>
          </w:tcPr>
          <w:p>
            <w:pPr>
              <w:bidi/>
              <w:jc w:val="start"/>
            </w:pPr>
            <w:r>
              <w:rPr>
                <w:rFonts w:ascii="Arial" w:cs="Arial" w:eastAsia="Arial" w:hAnsi="Arial"/>
                <w:b w:val="false"/>
                <w:bCs w:val="false"/>
                <w:sz w:val="20"/>
                <w:szCs w:val="20"/>
                <w:rtl/>
              </w:rPr>
              <w:t xml:space="preserve">السيارات ← الأسطول</w:t>
            </w:r>
          </w:p>
        </w:tc>
        <w:tc>
          <w:tcPr>
            <w:tcW w:type="dxa" w:w="6400"/>
          </w:tcPr>
          <w:p>
            <w:pPr>
              <w:bidi/>
              <w:jc w:val="start"/>
            </w:pPr>
            <w:r>
              <w:rPr>
                <w:rFonts w:ascii="Arial" w:cs="Arial" w:eastAsia="Arial" w:hAnsi="Arial"/>
                <w:b w:val="false"/>
                <w:bCs w:val="false"/>
                <w:sz w:val="20"/>
                <w:szCs w:val="20"/>
                <w:rtl/>
              </w:rPr>
              <w:t xml:space="preserve">أسطولُ المشروع — لوحاتُه ورخصُه وتكلفتُه.</w:t>
            </w:r>
          </w:p>
        </w:tc>
      </w:tr>
      <w:tr>
        <w:tc>
          <w:tcPr>
            <w:tcW w:type="dxa" w:w="2600"/>
          </w:tcPr>
          <w:p>
            <w:pPr>
              <w:bidi/>
              <w:jc w:val="start"/>
            </w:pPr>
            <w:r>
              <w:rPr>
                <w:rFonts w:ascii="Arial" w:cs="Arial" w:eastAsia="Arial" w:hAnsi="Arial"/>
                <w:b w:val="false"/>
                <w:bCs w:val="false"/>
                <w:sz w:val="20"/>
                <w:szCs w:val="20"/>
                <w:rtl/>
              </w:rPr>
              <w:t xml:space="preserve">المواقع</w:t>
            </w:r>
          </w:p>
        </w:tc>
        <w:tc>
          <w:tcPr>
            <w:tcW w:type="dxa" w:w="6400"/>
          </w:tcPr>
          <w:p>
            <w:pPr>
              <w:bidi/>
              <w:jc w:val="start"/>
            </w:pPr>
            <w:r>
              <w:rPr>
                <w:rFonts w:ascii="Arial" w:cs="Arial" w:eastAsia="Arial" w:hAnsi="Arial"/>
                <w:b w:val="false"/>
                <w:bCs w:val="false"/>
                <w:sz w:val="20"/>
                <w:szCs w:val="20"/>
                <w:rtl/>
              </w:rPr>
              <w:t xml:space="preserve">الأقرب أولًا — وبحث بالشاخص.</w:t>
            </w:r>
          </w:p>
        </w:tc>
      </w:tr>
      <w:tr>
        <w:tc>
          <w:tcPr>
            <w:tcW w:type="dxa" w:w="2600"/>
          </w:tcPr>
          <w:p>
            <w:pPr>
              <w:bidi/>
              <w:jc w:val="start"/>
            </w:pPr>
            <w:r>
              <w:rPr>
                <w:rFonts w:ascii="Arial" w:cs="Arial" w:eastAsia="Arial" w:hAnsi="Arial"/>
                <w:b w:val="false"/>
                <w:bCs w:val="false"/>
                <w:sz w:val="20"/>
                <w:szCs w:val="20"/>
                <w:rtl/>
              </w:rPr>
              <w:t xml:space="preserve">السجلات</w:t>
            </w:r>
          </w:p>
        </w:tc>
        <w:tc>
          <w:tcPr>
            <w:tcW w:type="dxa" w:w="6400"/>
          </w:tcPr>
          <w:p>
            <w:pPr>
              <w:bidi/>
              <w:jc w:val="start"/>
            </w:pPr>
            <w:r>
              <w:rPr>
                <w:rFonts w:ascii="Arial" w:cs="Arial" w:eastAsia="Arial" w:hAnsi="Arial"/>
                <w:b w:val="false"/>
                <w:bCs w:val="false"/>
                <w:sz w:val="20"/>
                <w:szCs w:val="20"/>
                <w:rtl/>
              </w:rPr>
              <w:t xml:space="preserve">ما جرى في الميدان بالترتيب.</w:t>
            </w:r>
          </w:p>
        </w:tc>
      </w:tr>
      <w:tr>
        <w:tc>
          <w:tcPr>
            <w:tcW w:type="dxa" w:w="2600"/>
          </w:tcPr>
          <w:p>
            <w:pPr>
              <w:bidi/>
              <w:jc w:val="start"/>
            </w:pPr>
            <w:r>
              <w:rPr>
                <w:rFonts w:ascii="Arial" w:cs="Arial" w:eastAsia="Arial" w:hAnsi="Arial"/>
                <w:b w:val="false"/>
                <w:bCs w:val="false"/>
                <w:sz w:val="20"/>
                <w:szCs w:val="20"/>
                <w:rtl/>
              </w:rPr>
              <w:t xml:space="preserve">الأدوات</w:t>
            </w:r>
          </w:p>
        </w:tc>
        <w:tc>
          <w:tcPr>
            <w:tcW w:type="dxa" w:w="6400"/>
          </w:tcPr>
          <w:p>
            <w:pPr>
              <w:bidi/>
              <w:jc w:val="start"/>
            </w:pPr>
            <w:r>
              <w:rPr>
                <w:rFonts w:ascii="Arial" w:cs="Arial" w:eastAsia="Arial" w:hAnsi="Arial"/>
                <w:b w:val="false"/>
                <w:bCs w:val="false"/>
                <w:sz w:val="20"/>
                <w:szCs w:val="20"/>
                <w:rtl/>
              </w:rPr>
              <w:t xml:space="preserve">التصديرات والمزامنة.</w:t>
            </w:r>
          </w:p>
        </w:tc>
      </w:tr>
      <w:tr>
        <w:tc>
          <w:tcPr>
            <w:tcW w:type="dxa" w:w="2600"/>
          </w:tcPr>
          <w:p>
            <w:pPr>
              <w:bidi/>
              <w:jc w:val="start"/>
            </w:pPr>
            <w:r>
              <w:rPr>
                <w:rFonts w:ascii="Arial" w:cs="Arial" w:eastAsia="Arial" w:hAnsi="Arial"/>
                <w:b w:val="false"/>
                <w:bCs w:val="false"/>
                <w:sz w:val="20"/>
                <w:szCs w:val="20"/>
                <w:rtl/>
              </w:rPr>
              <w:t xml:space="preserve">شغلي ← جدولي</w:t>
            </w:r>
          </w:p>
        </w:tc>
        <w:tc>
          <w:tcPr>
            <w:tcW w:type="dxa" w:w="6400"/>
          </w:tcPr>
          <w:p>
            <w:pPr>
              <w:bidi/>
              <w:jc w:val="start"/>
            </w:pPr>
            <w:r>
              <w:rPr>
                <w:rFonts w:ascii="Arial" w:cs="Arial" w:eastAsia="Arial" w:hAnsi="Arial"/>
                <w:b w:val="false"/>
                <w:bCs w:val="false"/>
                <w:sz w:val="20"/>
                <w:szCs w:val="20"/>
                <w:rtl/>
              </w:rPr>
              <w:t xml:space="preserve">ما أُسند إليك — وترتيبك بلا أرقام زملائك.</w:t>
            </w:r>
          </w:p>
        </w:tc>
      </w:tr>
      <w:tr>
        <w:tc>
          <w:tcPr>
            <w:tcW w:type="dxa" w:w="2600"/>
          </w:tcPr>
          <w:p>
            <w:pPr>
              <w:bidi/>
              <w:jc w:val="start"/>
            </w:pPr>
            <w:r>
              <w:rPr>
                <w:rFonts w:ascii="Arial" w:cs="Arial" w:eastAsia="Arial" w:hAnsi="Arial"/>
                <w:b w:val="false"/>
                <w:bCs w:val="false"/>
                <w:sz w:val="20"/>
                <w:szCs w:val="20"/>
                <w:rtl/>
              </w:rPr>
              <w:t xml:space="preserve">شغلي ← أدائي</w:t>
            </w:r>
          </w:p>
        </w:tc>
        <w:tc>
          <w:tcPr>
            <w:tcW w:type="dxa" w:w="6400"/>
          </w:tcPr>
          <w:p>
            <w:pPr>
              <w:bidi/>
              <w:jc w:val="start"/>
            </w:pPr>
            <w:r>
              <w:rPr>
                <w:rFonts w:ascii="Arial" w:cs="Arial" w:eastAsia="Arial" w:hAnsi="Arial"/>
                <w:b w:val="false"/>
                <w:bCs w:val="false"/>
                <w:sz w:val="20"/>
                <w:szCs w:val="20"/>
                <w:rtl/>
              </w:rPr>
              <w:t xml:space="preserve">نقاطُك وترتيبُك ومستحقُّك.</w:t>
            </w:r>
          </w:p>
        </w:tc>
      </w:tr>
      <w:tr>
        <w:tc>
          <w:tcPr>
            <w:tcW w:type="dxa" w:w="2600"/>
          </w:tcPr>
          <w:p>
            <w:pPr>
              <w:bidi/>
              <w:jc w:val="start"/>
            </w:pPr>
            <w:r>
              <w:rPr>
                <w:rFonts w:ascii="Arial" w:cs="Arial" w:eastAsia="Arial" w:hAnsi="Arial"/>
                <w:b w:val="false"/>
                <w:bCs w:val="false"/>
                <w:sz w:val="20"/>
                <w:szCs w:val="20"/>
                <w:rtl/>
              </w:rPr>
              <w:t xml:space="preserve">شغلي ← فريقي</w:t>
            </w:r>
          </w:p>
        </w:tc>
        <w:tc>
          <w:tcPr>
            <w:tcW w:type="dxa" w:w="6400"/>
          </w:tcPr>
          <w:p>
            <w:pPr>
              <w:bidi/>
              <w:jc w:val="start"/>
            </w:pPr>
            <w:r>
              <w:rPr>
                <w:rFonts w:ascii="Arial" w:cs="Arial" w:eastAsia="Arial" w:hAnsi="Arial"/>
                <w:b w:val="false"/>
                <w:bCs w:val="false"/>
                <w:sz w:val="20"/>
                <w:szCs w:val="20"/>
                <w:rtl/>
              </w:rPr>
              <w:t xml:space="preserve">من تحتك ونقاطُهم.</w:t>
            </w:r>
          </w:p>
        </w:tc>
      </w:tr>
      <w:tr>
        <w:tc>
          <w:tcPr>
            <w:tcW w:type="dxa" w:w="2600"/>
          </w:tcPr>
          <w:p>
            <w:pPr>
              <w:bidi/>
              <w:jc w:val="start"/>
            </w:pPr>
            <w:r>
              <w:rPr>
                <w:rFonts w:ascii="Arial" w:cs="Arial" w:eastAsia="Arial" w:hAnsi="Arial"/>
                <w:b w:val="false"/>
                <w:bCs w:val="false"/>
                <w:sz w:val="20"/>
                <w:szCs w:val="20"/>
                <w:rtl/>
              </w:rPr>
              <w:t xml:space="preserve">شغلي ← لوحة الفريق</w:t>
            </w:r>
          </w:p>
        </w:tc>
        <w:tc>
          <w:tcPr>
            <w:tcW w:type="dxa" w:w="6400"/>
          </w:tcPr>
          <w:p>
            <w:pPr>
              <w:bidi/>
              <w:jc w:val="start"/>
            </w:pPr>
            <w:r>
              <w:rPr>
                <w:rFonts w:ascii="Arial" w:cs="Arial" w:eastAsia="Arial" w:hAnsi="Arial"/>
                <w:b w:val="false"/>
                <w:bCs w:val="false"/>
                <w:sz w:val="20"/>
                <w:szCs w:val="20"/>
                <w:rtl/>
              </w:rPr>
              <w:t xml:space="preserve">من تحتك في شاشةٍ واحدة: ما أُسند لكلٍّ، وما أنجزه اليوم، وما ينتظر اعتمادك، وآخر ظهور.</w:t>
            </w:r>
          </w:p>
        </w:tc>
      </w:tr>
      <w:tr>
        <w:tc>
          <w:tcPr>
            <w:tcW w:type="dxa" w:w="2600"/>
          </w:tcPr>
          <w:p>
            <w:pPr>
              <w:bidi/>
              <w:jc w:val="start"/>
            </w:pPr>
            <w:r>
              <w:rPr>
                <w:rFonts w:ascii="Arial" w:cs="Arial" w:eastAsia="Arial" w:hAnsi="Arial"/>
                <w:b w:val="false"/>
                <w:bCs w:val="false"/>
                <w:sz w:val="20"/>
                <w:szCs w:val="20"/>
                <w:rtl/>
              </w:rPr>
              <w:t xml:space="preserve">شغلي ← شغل فريقي</w:t>
            </w:r>
          </w:p>
        </w:tc>
        <w:tc>
          <w:tcPr>
            <w:tcW w:type="dxa" w:w="6400"/>
          </w:tcPr>
          <w:p>
            <w:pPr>
              <w:bidi/>
              <w:jc w:val="start"/>
            </w:pPr>
            <w:r>
              <w:rPr>
                <w:rFonts w:ascii="Arial" w:cs="Arial" w:eastAsia="Arial" w:hAnsi="Arial"/>
                <w:b w:val="false"/>
                <w:bCs w:val="false"/>
                <w:sz w:val="20"/>
                <w:szCs w:val="20"/>
                <w:rtl/>
              </w:rPr>
              <w:t xml:space="preserve">ما على فريقك الميداني من عمل.</w:t>
            </w:r>
          </w:p>
        </w:tc>
      </w:tr>
      <w:tr>
        <w:tc>
          <w:tcPr>
            <w:tcW w:type="dxa" w:w="2600"/>
          </w:tcPr>
          <w:p>
            <w:pPr>
              <w:bidi/>
              <w:jc w:val="start"/>
            </w:pPr>
            <w:r>
              <w:rPr>
                <w:rFonts w:ascii="Arial" w:cs="Arial" w:eastAsia="Arial" w:hAnsi="Arial"/>
                <w:b w:val="false"/>
                <w:bCs w:val="false"/>
                <w:sz w:val="20"/>
                <w:szCs w:val="20"/>
                <w:rtl/>
              </w:rPr>
              <w:t xml:space="preserve">السيارات ← الإسناد</w:t>
            </w:r>
          </w:p>
        </w:tc>
        <w:tc>
          <w:tcPr>
            <w:tcW w:type="dxa" w:w="6400"/>
          </w:tcPr>
          <w:p>
            <w:pPr>
              <w:bidi/>
              <w:jc w:val="start"/>
            </w:pPr>
            <w:r>
              <w:rPr>
                <w:rFonts w:ascii="Arial" w:cs="Arial" w:eastAsia="Arial" w:hAnsi="Arial"/>
                <w:b w:val="false"/>
                <w:bCs w:val="false"/>
                <w:sz w:val="20"/>
                <w:szCs w:val="20"/>
                <w:rtl/>
              </w:rPr>
              <w:t xml:space="preserve">مَن يقود ماذا ولأيِّ عمل.</w:t>
            </w:r>
          </w:p>
        </w:tc>
      </w:tr>
      <w:tr>
        <w:tc>
          <w:tcPr>
            <w:tcW w:type="dxa" w:w="2600"/>
          </w:tcPr>
          <w:p>
            <w:pPr>
              <w:bidi/>
              <w:jc w:val="start"/>
            </w:pPr>
            <w:r>
              <w:rPr>
                <w:rFonts w:ascii="Arial" w:cs="Arial" w:eastAsia="Arial" w:hAnsi="Arial"/>
                <w:b w:val="false"/>
                <w:bCs w:val="false"/>
                <w:sz w:val="20"/>
                <w:szCs w:val="20"/>
                <w:rtl/>
              </w:rPr>
              <w:t xml:space="preserve">السيارات ← سجل العُهدة</w:t>
            </w:r>
          </w:p>
        </w:tc>
        <w:tc>
          <w:tcPr>
            <w:tcW w:type="dxa" w:w="6400"/>
          </w:tcPr>
          <w:p>
            <w:pPr>
              <w:bidi/>
              <w:jc w:val="start"/>
            </w:pPr>
            <w:r>
              <w:rPr>
                <w:rFonts w:ascii="Arial" w:cs="Arial" w:eastAsia="Arial" w:hAnsi="Arial"/>
                <w:b w:val="false"/>
                <w:bCs w:val="false"/>
                <w:sz w:val="20"/>
                <w:szCs w:val="20"/>
                <w:rtl/>
              </w:rPr>
              <w:t xml:space="preserve">من كانت معه أيُّ سيارةٍ وفي أيِّ يوم — للمخالفات والمساءلة.</w:t>
            </w:r>
          </w:p>
        </w:tc>
      </w:tr>
      <w:tr>
        <w:tc>
          <w:tcPr>
            <w:tcW w:type="dxa" w:w="2600"/>
          </w:tcPr>
          <w:p>
            <w:pPr>
              <w:bidi/>
              <w:jc w:val="start"/>
            </w:pPr>
            <w:r>
              <w:rPr>
                <w:rFonts w:ascii="Arial" w:cs="Arial" w:eastAsia="Arial" w:hAnsi="Arial"/>
                <w:b w:val="false"/>
                <w:bCs w:val="false"/>
                <w:sz w:val="20"/>
                <w:szCs w:val="20"/>
                <w:rtl/>
              </w:rPr>
              <w:t xml:space="preserve">السيارات ← التكلفة</w:t>
            </w:r>
          </w:p>
        </w:tc>
        <w:tc>
          <w:tcPr>
            <w:tcW w:type="dxa" w:w="6400"/>
          </w:tcPr>
          <w:p>
            <w:pPr>
              <w:bidi/>
              <w:jc w:val="start"/>
            </w:pPr>
            <w:r>
              <w:rPr>
                <w:rFonts w:ascii="Arial" w:cs="Arial" w:eastAsia="Arial" w:hAnsi="Arial"/>
                <w:b w:val="false"/>
                <w:bCs w:val="false"/>
                <w:sz w:val="20"/>
                <w:szCs w:val="20"/>
                <w:rtl/>
              </w:rPr>
              <w:t xml:space="preserve">ما تكلّفه السياراتُ شهريًّا ومنذ متى تعمل.</w:t>
            </w:r>
          </w:p>
        </w:tc>
      </w:tr>
      <w:tr>
        <w:tc>
          <w:tcPr>
            <w:tcW w:type="dxa" w:w="2600"/>
          </w:tcPr>
          <w:p>
            <w:pPr>
              <w:bidi/>
              <w:jc w:val="start"/>
            </w:pPr>
            <w:r>
              <w:rPr>
                <w:rFonts w:ascii="Arial" w:cs="Arial" w:eastAsia="Arial" w:hAnsi="Arial"/>
                <w:b w:val="false"/>
                <w:bCs w:val="false"/>
                <w:sz w:val="20"/>
                <w:szCs w:val="20"/>
                <w:rtl/>
              </w:rPr>
              <w:t xml:space="preserve">السيارات ← سيارتي</w:t>
            </w:r>
          </w:p>
        </w:tc>
        <w:tc>
          <w:tcPr>
            <w:tcW w:type="dxa" w:w="6400"/>
          </w:tcPr>
          <w:p>
            <w:pPr>
              <w:bidi/>
              <w:jc w:val="start"/>
            </w:pPr>
            <w:r>
              <w:rPr>
                <w:rFonts w:ascii="Arial" w:cs="Arial" w:eastAsia="Arial" w:hAnsi="Arial"/>
                <w:b w:val="false"/>
                <w:bCs w:val="false"/>
                <w:sz w:val="20"/>
                <w:szCs w:val="20"/>
                <w:rtl/>
              </w:rPr>
              <w:t xml:space="preserve">ما أُسنِد إليك من مركبات.</w:t>
            </w:r>
          </w:p>
        </w:tc>
      </w:tr>
      <w:tr>
        <w:tc>
          <w:tcPr>
            <w:tcW w:type="dxa" w:w="2600"/>
          </w:tcPr>
          <w:p>
            <w:pPr>
              <w:bidi/>
              <w:jc w:val="start"/>
            </w:pPr>
            <w:r>
              <w:rPr>
                <w:rFonts w:ascii="Arial" w:cs="Arial" w:eastAsia="Arial" w:hAnsi="Arial"/>
                <w:b w:val="false"/>
                <w:bCs w:val="false"/>
                <w:sz w:val="20"/>
                <w:szCs w:val="20"/>
                <w:rtl/>
              </w:rPr>
              <w:t xml:space="preserve">النماذج الميدانية ← المسح</w:t>
            </w:r>
          </w:p>
        </w:tc>
        <w:tc>
          <w:tcPr>
            <w:tcW w:type="dxa" w:w="6400"/>
          </w:tcPr>
          <w:p>
            <w:pPr>
              <w:bidi/>
              <w:jc w:val="start"/>
            </w:pPr>
            <w:r>
              <w:rPr>
                <w:rFonts w:ascii="Arial" w:cs="Arial" w:eastAsia="Arial" w:hAnsi="Arial"/>
                <w:b w:val="false"/>
                <w:bCs w:val="false"/>
                <w:sz w:val="20"/>
                <w:szCs w:val="20"/>
                <w:rtl/>
              </w:rPr>
              <w:t xml:space="preserve">البياناتُ المسجَّلة تُراجَع فقط ولا تُكتَب من جديد — اكتب ما لا نعرفه عن الموقع.</w:t>
            </w:r>
          </w:p>
        </w:tc>
      </w:tr>
      <w:tr>
        <w:tc>
          <w:tcPr>
            <w:tcW w:type="dxa" w:w="2600"/>
          </w:tcPr>
          <w:p>
            <w:pPr>
              <w:bidi/>
              <w:jc w:val="start"/>
            </w:pPr>
            <w:r>
              <w:rPr>
                <w:rFonts w:ascii="Arial" w:cs="Arial" w:eastAsia="Arial" w:hAnsi="Arial"/>
                <w:b w:val="false"/>
                <w:bCs w:val="false"/>
                <w:sz w:val="20"/>
                <w:szCs w:val="20"/>
                <w:rtl/>
              </w:rPr>
              <w:t xml:space="preserve">النماذج الميدانية ← التركيب</w:t>
            </w:r>
          </w:p>
        </w:tc>
        <w:tc>
          <w:tcPr>
            <w:tcW w:type="dxa" w:w="6400"/>
          </w:tcPr>
          <w:p>
            <w:pPr>
              <w:bidi/>
              <w:jc w:val="start"/>
            </w:pPr>
            <w:r>
              <w:rPr>
                <w:rFonts w:ascii="Arial" w:cs="Arial" w:eastAsia="Arial" w:hAnsi="Arial"/>
                <w:b w:val="false"/>
                <w:bCs w:val="false"/>
                <w:sz w:val="20"/>
                <w:szCs w:val="20"/>
                <w:rtl/>
              </w:rPr>
              <w:t xml:space="preserve">ما يُوثَّق عند إتمام التركيب — بصوره وسيرياته.</w:t>
            </w:r>
          </w:p>
        </w:tc>
      </w:tr>
      <w:tr>
        <w:tc>
          <w:tcPr>
            <w:tcW w:type="dxa" w:w="2600"/>
          </w:tcPr>
          <w:p>
            <w:pPr>
              <w:bidi/>
              <w:jc w:val="start"/>
            </w:pPr>
            <w:r>
              <w:rPr>
                <w:rFonts w:ascii="Arial" w:cs="Arial" w:eastAsia="Arial" w:hAnsi="Arial"/>
                <w:b w:val="false"/>
                <w:bCs w:val="false"/>
                <w:sz w:val="20"/>
                <w:szCs w:val="20"/>
                <w:rtl/>
              </w:rPr>
              <w:t xml:space="preserve">النماذج الميدانية ← الفك والعُهدة</w:t>
            </w:r>
          </w:p>
        </w:tc>
        <w:tc>
          <w:tcPr>
            <w:tcW w:type="dxa" w:w="6400"/>
          </w:tcPr>
          <w:p>
            <w:pPr>
              <w:bidi/>
              <w:jc w:val="start"/>
            </w:pPr>
            <w:r>
              <w:rPr>
                <w:rFonts w:ascii="Arial" w:cs="Arial" w:eastAsia="Arial" w:hAnsi="Arial"/>
                <w:b w:val="false"/>
                <w:bCs w:val="false"/>
                <w:sz w:val="20"/>
                <w:szCs w:val="20"/>
                <w:rtl/>
              </w:rPr>
              <w:t xml:space="preserve">ما رُكِّب — يُجدوَل للفك وتُرجَع عُهدتُه بحالتها.</w:t>
            </w:r>
          </w:p>
        </w:tc>
      </w:tr>
      <w:tr>
        <w:tc>
          <w:tcPr>
            <w:tcW w:type="dxa" w:w="2600"/>
          </w:tcPr>
          <w:p>
            <w:pPr>
              <w:bidi/>
              <w:jc w:val="start"/>
            </w:pPr>
            <w:r>
              <w:rPr>
                <w:rFonts w:ascii="Arial" w:cs="Arial" w:eastAsia="Arial" w:hAnsi="Arial"/>
                <w:b w:val="false"/>
                <w:bCs w:val="false"/>
                <w:sz w:val="20"/>
                <w:szCs w:val="20"/>
                <w:rtl/>
              </w:rPr>
              <w:t xml:space="preserve">النماذج الميدانية ← موقع جديد</w:t>
            </w:r>
          </w:p>
        </w:tc>
        <w:tc>
          <w:tcPr>
            <w:tcW w:type="dxa" w:w="6400"/>
          </w:tcPr>
          <w:p>
            <w:pPr>
              <w:bidi/>
              <w:jc w:val="start"/>
            </w:pPr>
            <w:r>
              <w:rPr>
                <w:rFonts w:ascii="Arial" w:cs="Arial" w:eastAsia="Arial" w:hAnsi="Arial"/>
                <w:b w:val="false"/>
                <w:bCs w:val="false"/>
                <w:sz w:val="20"/>
                <w:szCs w:val="20"/>
                <w:rtl/>
              </w:rPr>
              <w:t xml:space="preserve">ما لم يكن في القاعدة — يُسجَّل بموضعك ويُعتمَد لاحقًا.</w:t>
            </w:r>
          </w:p>
        </w:tc>
      </w:tr>
      <w:tr>
        <w:tc>
          <w:tcPr>
            <w:tcW w:type="dxa" w:w="2600"/>
          </w:tcPr>
          <w:p>
            <w:pPr>
              <w:bidi/>
              <w:jc w:val="start"/>
            </w:pPr>
            <w:r>
              <w:rPr>
                <w:rFonts w:ascii="Arial" w:cs="Arial" w:eastAsia="Arial" w:hAnsi="Arial"/>
                <w:b w:val="false"/>
                <w:bCs w:val="false"/>
                <w:sz w:val="20"/>
                <w:szCs w:val="20"/>
                <w:rtl/>
              </w:rPr>
              <w:t xml:space="preserve">النماذج الميدانية ← التسليم والضمان</w:t>
            </w:r>
          </w:p>
        </w:tc>
        <w:tc>
          <w:tcPr>
            <w:tcW w:type="dxa" w:w="6400"/>
          </w:tcPr>
          <w:p>
            <w:pPr>
              <w:bidi/>
              <w:jc w:val="start"/>
            </w:pPr>
            <w:r>
              <w:rPr>
                <w:rFonts w:ascii="Arial" w:cs="Arial" w:eastAsia="Arial" w:hAnsi="Arial"/>
                <w:b w:val="false"/>
                <w:bCs w:val="false"/>
                <w:sz w:val="20"/>
                <w:szCs w:val="20"/>
                <w:rtl/>
              </w:rPr>
              <w:t xml:space="preserve">ما سُلِّم للعميل وما هو في الضمان.</w:t>
            </w:r>
          </w:p>
        </w:tc>
      </w:tr>
      <w:tr>
        <w:tc>
          <w:tcPr>
            <w:tcW w:type="dxa" w:w="2600"/>
          </w:tcPr>
          <w:p>
            <w:pPr>
              <w:bidi/>
              <w:jc w:val="start"/>
            </w:pPr>
            <w:r>
              <w:rPr>
                <w:rFonts w:ascii="Arial" w:cs="Arial" w:eastAsia="Arial" w:hAnsi="Arial"/>
                <w:b w:val="false"/>
                <w:bCs w:val="false"/>
                <w:sz w:val="20"/>
                <w:szCs w:val="20"/>
                <w:rtl/>
              </w:rPr>
              <w:t xml:space="preserve">النماذج الميدانية ← الصيانة</w:t>
            </w:r>
          </w:p>
        </w:tc>
        <w:tc>
          <w:tcPr>
            <w:tcW w:type="dxa" w:w="6400"/>
          </w:tcPr>
          <w:p>
            <w:pPr>
              <w:bidi/>
              <w:jc w:val="start"/>
            </w:pPr>
            <w:r>
              <w:rPr>
                <w:rFonts w:ascii="Arial" w:cs="Arial" w:eastAsia="Arial" w:hAnsi="Arial"/>
                <w:b w:val="false"/>
                <w:bCs w:val="false"/>
                <w:sz w:val="20"/>
                <w:szCs w:val="20"/>
                <w:rtl/>
              </w:rPr>
              <w:t xml:space="preserve">عطلٌ يُسجَّل وإصلاحٌ يُوثَّق — فتُغلَق مهمةُ الصيانة.</w:t>
            </w:r>
          </w:p>
        </w:tc>
      </w:tr>
      <w:tr>
        <w:tc>
          <w:tcPr>
            <w:tcW w:type="dxa" w:w="2600"/>
          </w:tcPr>
          <w:p>
            <w:pPr>
              <w:bidi/>
              <w:jc w:val="start"/>
            </w:pPr>
            <w:r>
              <w:rPr>
                <w:rFonts w:ascii="Arial" w:cs="Arial" w:eastAsia="Arial" w:hAnsi="Arial"/>
                <w:b w:val="false"/>
                <w:bCs w:val="false"/>
                <w:sz w:val="20"/>
                <w:szCs w:val="20"/>
                <w:rtl/>
              </w:rPr>
              <w:t xml:space="preserve">النماذج الميدانية ← عناوين الشبكة</w:t>
            </w:r>
          </w:p>
        </w:tc>
        <w:tc>
          <w:tcPr>
            <w:tcW w:type="dxa" w:w="6400"/>
          </w:tcPr>
          <w:p>
            <w:pPr>
              <w:bidi/>
              <w:jc w:val="start"/>
            </w:pPr>
            <w:r>
              <w:rPr>
                <w:rFonts w:ascii="Arial" w:cs="Arial" w:eastAsia="Arial" w:hAnsi="Arial"/>
                <w:b w:val="false"/>
                <w:bCs w:val="false"/>
                <w:sz w:val="20"/>
                <w:szCs w:val="20"/>
                <w:rtl/>
              </w:rPr>
              <w:t xml:space="preserve">بادئةُ كلِّ نقطةٍ وعناوينُ أجهزتها — تُستورَد وتُصدَّر.</w:t>
            </w:r>
          </w:p>
        </w:tc>
      </w:tr>
      <w:tr>
        <w:tc>
          <w:tcPr>
            <w:tcW w:type="dxa" w:w="2600"/>
          </w:tcPr>
          <w:p>
            <w:pPr>
              <w:bidi/>
              <w:jc w:val="start"/>
            </w:pPr>
            <w:r>
              <w:rPr>
                <w:rFonts w:ascii="Arial" w:cs="Arial" w:eastAsia="Arial" w:hAnsi="Arial"/>
                <w:b w:val="false"/>
                <w:bCs w:val="false"/>
                <w:sz w:val="20"/>
                <w:szCs w:val="20"/>
                <w:rtl/>
              </w:rPr>
              <w:t xml:space="preserve">الطبقات والمحدَّد ← الطبقات الثلاث</w:t>
            </w:r>
          </w:p>
        </w:tc>
        <w:tc>
          <w:tcPr>
            <w:tcW w:type="dxa" w:w="6400"/>
          </w:tcPr>
          <w:p>
            <w:pPr>
              <w:bidi/>
              <w:jc w:val="start"/>
            </w:pPr>
            <w:r>
              <w:rPr>
                <w:rFonts w:ascii="Arial" w:cs="Arial" w:eastAsia="Arial" w:hAnsi="Arial"/>
                <w:b w:val="false"/>
                <w:bCs w:val="false"/>
                <w:sz w:val="20"/>
                <w:szCs w:val="20"/>
                <w:rtl/>
              </w:rPr>
              <w:t xml:space="preserve">ما تُظهره كلُّ طبقةٍ وما تُسنده — ونقاطُها المحسوبة.</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الاعتماد التقني</w:t>
            </w:r>
          </w:p>
        </w:tc>
        <w:tc>
          <w:tcPr>
            <w:tcW w:type="dxa" w:w="6400"/>
          </w:tcPr>
          <w:p>
            <w:pPr>
              <w:bidi/>
              <w:jc w:val="start"/>
            </w:pPr>
            <w:r>
              <w:rPr>
                <w:rFonts w:ascii="Arial" w:cs="Arial" w:eastAsia="Arial" w:hAnsi="Arial"/>
                <w:b w:val="false"/>
                <w:bCs w:val="false"/>
                <w:sz w:val="20"/>
                <w:szCs w:val="20"/>
                <w:rtl/>
              </w:rPr>
              <w:t xml:space="preserve">ما زاره المشرفون ببياناته الجديدة — يعتمده المهندسُ تقنيًّا أو يردُّه لزيارةٍ أخرى، ثم يقترح حلَّه.</w:t>
            </w:r>
          </w:p>
        </w:tc>
      </w:tr>
      <w:tr>
        <w:tc>
          <w:tcPr>
            <w:tcW w:type="dxa" w:w="2600"/>
          </w:tcPr>
          <w:p>
            <w:pPr>
              <w:bidi/>
              <w:jc w:val="start"/>
            </w:pPr>
            <w:r>
              <w:rPr>
                <w:rFonts w:ascii="Arial" w:cs="Arial" w:eastAsia="Arial" w:hAnsi="Arial"/>
                <w:b w:val="false"/>
                <w:bCs w:val="false"/>
                <w:sz w:val="20"/>
                <w:szCs w:val="20"/>
                <w:rtl/>
              </w:rPr>
              <w:t xml:space="preserve">متابعة العمل الميداني ← حل التركيب</w:t>
            </w:r>
          </w:p>
        </w:tc>
        <w:tc>
          <w:tcPr>
            <w:tcW w:type="dxa" w:w="6400"/>
          </w:tcPr>
          <w:p>
            <w:pPr>
              <w:bidi/>
              <w:jc w:val="start"/>
            </w:pPr>
            <w:r>
              <w:rPr>
                <w:rFonts w:ascii="Arial" w:cs="Arial" w:eastAsia="Arial" w:hAnsi="Arial"/>
                <w:b w:val="false"/>
                <w:bCs w:val="false"/>
                <w:sz w:val="20"/>
                <w:szCs w:val="20"/>
                <w:rtl/>
              </w:rPr>
              <w:t xml:space="preserve">الأجهزةُ المقترحة لكل نقطة — يعتمدها المهندس قبل أن تصير طلبَ تركيب.</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اعتماد الوزارة</w:t>
            </w:r>
          </w:p>
        </w:tc>
        <w:tc>
          <w:tcPr>
            <w:tcW w:type="dxa" w:w="6400"/>
          </w:tcPr>
          <w:p>
            <w:pPr>
              <w:bidi/>
              <w:jc w:val="start"/>
            </w:pPr>
            <w:r>
              <w:rPr>
                <w:rFonts w:ascii="Arial" w:cs="Arial" w:eastAsia="Arial" w:hAnsi="Arial"/>
                <w:b w:val="false"/>
                <w:bCs w:val="false"/>
                <w:sz w:val="20"/>
                <w:szCs w:val="20"/>
                <w:rtl/>
              </w:rPr>
              <w:t xml:space="preserve">ما اعتُمد تقنيًّا وينتظر اعتمادَ الوزارة لإعداد التركيب — تعتمده أو تُعيده بملاحظة.</w:t>
            </w:r>
          </w:p>
        </w:tc>
      </w:tr>
      <w:tr>
        <w:tc>
          <w:tcPr>
            <w:tcW w:type="dxa" w:w="2600"/>
          </w:tcPr>
          <w:p>
            <w:pPr>
              <w:bidi/>
              <w:jc w:val="start"/>
            </w:pPr>
            <w:r>
              <w:rPr>
                <w:rFonts w:ascii="Arial" w:cs="Arial" w:eastAsia="Arial" w:hAnsi="Arial"/>
                <w:b w:val="false"/>
                <w:bCs w:val="false"/>
                <w:sz w:val="20"/>
                <w:szCs w:val="20"/>
                <w:rtl/>
              </w:rPr>
              <w:t xml:space="preserve">متابعة العمل الميداني ← جاهز للتركيب</w:t>
            </w:r>
          </w:p>
        </w:tc>
        <w:tc>
          <w:tcPr>
            <w:tcW w:type="dxa" w:w="6400"/>
          </w:tcPr>
          <w:p>
            <w:pPr>
              <w:bidi/>
              <w:jc w:val="start"/>
            </w:pPr>
            <w:r>
              <w:rPr>
                <w:rFonts w:ascii="Arial" w:cs="Arial" w:eastAsia="Arial" w:hAnsi="Arial"/>
                <w:b w:val="false"/>
                <w:bCs w:val="false"/>
                <w:sz w:val="20"/>
                <w:szCs w:val="20"/>
                <w:rtl/>
              </w:rPr>
              <w:t xml:space="preserve">ما اعتمدته الوزارةُ وحلُّه معتمدٌ ولم يُسنَد تركيبُه بعد — يُجدوَل من هنا.</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التدقيق الهندسي</w:t>
            </w:r>
          </w:p>
        </w:tc>
        <w:tc>
          <w:tcPr>
            <w:tcW w:type="dxa" w:w="6400"/>
          </w:tcPr>
          <w:p>
            <w:pPr>
              <w:bidi/>
              <w:jc w:val="start"/>
            </w:pPr>
            <w:r>
              <w:rPr>
                <w:rFonts w:ascii="Arial" w:cs="Arial" w:eastAsia="Arial" w:hAnsi="Arial"/>
                <w:b w:val="false"/>
                <w:bCs w:val="false"/>
                <w:sz w:val="20"/>
                <w:szCs w:val="20"/>
                <w:rtl/>
              </w:rPr>
              <w:t xml:space="preserve">اعتماد التركيبات والسيريالات قبل الإقفال — ولا نقاطَ قبله.</w:t>
            </w:r>
          </w:p>
        </w:tc>
      </w:tr>
      <w:tr>
        <w:tc>
          <w:tcPr>
            <w:tcW w:type="dxa" w:w="2600"/>
          </w:tcPr>
          <w:p>
            <w:pPr>
              <w:bidi/>
              <w:jc w:val="start"/>
            </w:pPr>
            <w:r>
              <w:rPr>
                <w:rFonts w:ascii="Arial" w:cs="Arial" w:eastAsia="Arial" w:hAnsi="Arial"/>
                <w:b w:val="false"/>
                <w:bCs w:val="false"/>
                <w:sz w:val="20"/>
                <w:szCs w:val="20"/>
                <w:rtl/>
              </w:rPr>
              <w:t xml:space="preserve">متابعة العمل الميداني ← عدم المطابقة</w:t>
            </w:r>
          </w:p>
        </w:tc>
        <w:tc>
          <w:tcPr>
            <w:tcW w:type="dxa" w:w="6400"/>
          </w:tcPr>
          <w:p>
            <w:pPr>
              <w:bidi/>
              <w:jc w:val="start"/>
            </w:pPr>
            <w:r>
              <w:rPr>
                <w:rFonts w:ascii="Arial" w:cs="Arial" w:eastAsia="Arial" w:hAnsi="Arial"/>
                <w:b w:val="false"/>
                <w:bCs w:val="false"/>
                <w:sz w:val="20"/>
                <w:szCs w:val="20"/>
                <w:rtl/>
              </w:rPr>
              <w:t xml:space="preserve">ما خالف المواصفة — وإجراؤه التصحيحي حتى الإغلاق.</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التحديات والمعوقات</w:t>
            </w:r>
          </w:p>
        </w:tc>
        <w:tc>
          <w:tcPr>
            <w:tcW w:type="dxa" w:w="6400"/>
          </w:tcPr>
          <w:p>
            <w:pPr>
              <w:bidi/>
              <w:jc w:val="start"/>
            </w:pPr>
            <w:r>
              <w:rPr>
                <w:rFonts w:ascii="Arial" w:cs="Arial" w:eastAsia="Arial" w:hAnsi="Arial"/>
                <w:b w:val="false"/>
                <w:bCs w:val="false"/>
                <w:sz w:val="20"/>
                <w:szCs w:val="20"/>
                <w:rtl/>
              </w:rPr>
              <w:t xml:space="preserve">كلُّ معوقٍ بفلتر المشعر والنوع — واضغط التحدي ترى نقاطه. تُغلق تلقائيًّا عند التركيب.</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المتعذّر</w:t>
            </w:r>
          </w:p>
        </w:tc>
        <w:tc>
          <w:tcPr>
            <w:tcW w:type="dxa" w:w="6400"/>
          </w:tcPr>
          <w:p>
            <w:pPr>
              <w:bidi/>
              <w:jc w:val="start"/>
            </w:pPr>
            <w:r>
              <w:rPr>
                <w:rFonts w:ascii="Arial" w:cs="Arial" w:eastAsia="Arial" w:hAnsi="Arial"/>
                <w:b w:val="false"/>
                <w:bCs w:val="false"/>
                <w:sz w:val="20"/>
                <w:szCs w:val="20"/>
                <w:rtl/>
              </w:rPr>
              <w:t xml:space="preserve">ما لم يصل إليه الميدانُ — بسببه وقراره.</w:t>
            </w:r>
          </w:p>
        </w:tc>
      </w:tr>
      <w:tr>
        <w:tc>
          <w:tcPr>
            <w:tcW w:type="dxa" w:w="2600"/>
          </w:tcPr>
          <w:p>
            <w:pPr>
              <w:bidi/>
              <w:jc w:val="start"/>
            </w:pPr>
            <w:r>
              <w:rPr>
                <w:rFonts w:ascii="Arial" w:cs="Arial" w:eastAsia="Arial" w:hAnsi="Arial"/>
                <w:b w:val="false"/>
                <w:bCs w:val="false"/>
                <w:sz w:val="20"/>
                <w:szCs w:val="20"/>
                <w:rtl/>
              </w:rPr>
              <w:t xml:space="preserve">متابعة العمل الميداني ← الراكد</w:t>
            </w:r>
          </w:p>
        </w:tc>
        <w:tc>
          <w:tcPr>
            <w:tcW w:type="dxa" w:w="6400"/>
          </w:tcPr>
          <w:p>
            <w:pPr>
              <w:bidi/>
              <w:jc w:val="start"/>
            </w:pPr>
            <w:r>
              <w:rPr>
                <w:rFonts w:ascii="Arial" w:cs="Arial" w:eastAsia="Arial" w:hAnsi="Arial"/>
                <w:b w:val="false"/>
                <w:bCs w:val="false"/>
                <w:sz w:val="20"/>
                <w:szCs w:val="20"/>
                <w:rtl/>
              </w:rPr>
              <w:t xml:space="preserve">زيارةٌ تمّت ولم يُركَّب موقعُها — بعمر الركود وسببه.</w:t>
            </w:r>
          </w:p>
        </w:tc>
      </w:tr>
      <w:tr>
        <w:tc>
          <w:tcPr>
            <w:tcW w:type="dxa" w:w="2600"/>
          </w:tcPr>
          <w:p>
            <w:pPr>
              <w:bidi/>
              <w:jc w:val="start"/>
            </w:pPr>
            <w:r>
              <w:rPr>
                <w:rFonts w:ascii="Arial" w:cs="Arial" w:eastAsia="Arial" w:hAnsi="Arial"/>
                <w:b w:val="false"/>
                <w:bCs w:val="false"/>
                <w:sz w:val="20"/>
                <w:szCs w:val="20"/>
                <w:rtl/>
              </w:rPr>
              <w:t xml:space="preserve">الطلبات والتوزيع ← سجل الإسنادات</w:t>
            </w:r>
          </w:p>
        </w:tc>
        <w:tc>
          <w:tcPr>
            <w:tcW w:type="dxa" w:w="6400"/>
          </w:tcPr>
          <w:p>
            <w:pPr>
              <w:bidi/>
              <w:jc w:val="start"/>
            </w:pPr>
            <w:r>
              <w:rPr>
                <w:rFonts w:ascii="Arial" w:cs="Arial" w:eastAsia="Arial" w:hAnsi="Arial"/>
                <w:b w:val="false"/>
                <w:bCs w:val="false"/>
                <w:sz w:val="20"/>
                <w:szCs w:val="20"/>
                <w:rtl/>
              </w:rPr>
              <w:t xml:space="preserve">كلُّ طلبٍ من كلِّ نوع — يُتابَع ويُعدَّل ويُحذَف.</w:t>
            </w:r>
          </w:p>
        </w:tc>
      </w:tr>
      <w:tr>
        <w:tc>
          <w:tcPr>
            <w:tcW w:type="dxa" w:w="2600"/>
          </w:tcPr>
          <w:p>
            <w:pPr>
              <w:bidi/>
              <w:jc w:val="start"/>
            </w:pPr>
            <w:r>
              <w:rPr>
                <w:rFonts w:ascii="Arial" w:cs="Arial" w:eastAsia="Arial" w:hAnsi="Arial"/>
                <w:b w:val="false"/>
                <w:bCs w:val="false"/>
                <w:sz w:val="20"/>
                <w:szCs w:val="20"/>
                <w:rtl/>
              </w:rPr>
              <w:t xml:space="preserve">الطلبات والتوزيع ← توزيع الفرق</w:t>
            </w:r>
          </w:p>
        </w:tc>
        <w:tc>
          <w:tcPr>
            <w:tcW w:type="dxa" w:w="6400"/>
          </w:tcPr>
          <w:p>
            <w:pPr>
              <w:bidi/>
              <w:jc w:val="start"/>
            </w:pPr>
            <w:r>
              <w:rPr>
                <w:rFonts w:ascii="Arial" w:cs="Arial" w:eastAsia="Arial" w:hAnsi="Arial"/>
                <w:b w:val="false"/>
                <w:bCs w:val="false"/>
                <w:sz w:val="20"/>
                <w:szCs w:val="20"/>
                <w:rtl/>
              </w:rPr>
              <w:t xml:space="preserve">ما أُسند وما بقي — لكل مشعرٍ ونوع.</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الفرق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الفرق والأداء ← الأداء</w:t>
            </w:r>
          </w:p>
        </w:tc>
        <w:tc>
          <w:tcPr>
            <w:tcW w:type="dxa" w:w="6400"/>
          </w:tcPr>
          <w:p>
            <w:pPr>
              <w:bidi/>
              <w:jc w:val="start"/>
            </w:pPr>
            <w:r>
              <w:rPr>
                <w:rFonts w:ascii="Arial" w:cs="Arial" w:eastAsia="Arial" w:hAnsi="Arial"/>
                <w:b w:val="false"/>
                <w:bCs w:val="false"/>
                <w:sz w:val="20"/>
                <w:szCs w:val="20"/>
                <w:rtl/>
              </w:rPr>
              <w:t xml:space="preserve">أداءُ المشروع على خمسة مستويات: الترتيب العام، بالمرحلة، بالوظيفة، بالفريق، وللمشروع كله.</w:t>
            </w:r>
          </w:p>
        </w:tc>
      </w:tr>
      <w:tr>
        <w:tc>
          <w:tcPr>
            <w:tcW w:type="dxa" w:w="2600"/>
          </w:tcPr>
          <w:p>
            <w:pPr>
              <w:bidi/>
              <w:jc w:val="start"/>
            </w:pPr>
            <w:r>
              <w:rPr>
                <w:rFonts w:ascii="Arial" w:cs="Arial" w:eastAsia="Arial" w:hAnsi="Arial"/>
                <w:b w:val="false"/>
                <w:bCs w:val="false"/>
                <w:sz w:val="20"/>
                <w:szCs w:val="20"/>
                <w:rtl/>
              </w:rPr>
              <w:t xml:space="preserve">الفرق والأداء ← الفرق</w:t>
            </w:r>
          </w:p>
        </w:tc>
        <w:tc>
          <w:tcPr>
            <w:tcW w:type="dxa" w:w="6400"/>
          </w:tcPr>
          <w:p>
            <w:pPr>
              <w:bidi/>
              <w:jc w:val="start"/>
            </w:pPr>
            <w:r>
              <w:rPr>
                <w:rFonts w:ascii="Arial" w:cs="Arial" w:eastAsia="Arial" w:hAnsi="Arial"/>
                <w:b w:val="false"/>
                <w:bCs w:val="false"/>
                <w:sz w:val="20"/>
                <w:szCs w:val="20"/>
                <w:rtl/>
              </w:rPr>
              <w:t xml:space="preserve">كلُّ فريقٍ صفحتُه وحده: موظفوه وفرقُه الفرعية معًا.</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الإعدادات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المستخدمون والأدوار ← الحسابات</w:t>
            </w:r>
          </w:p>
        </w:tc>
        <w:tc>
          <w:tcPr>
            <w:tcW w:type="dxa" w:w="6400"/>
          </w:tcPr>
          <w:p>
            <w:pPr>
              <w:bidi/>
              <w:jc w:val="start"/>
            </w:pPr>
            <w:r>
              <w:rPr>
                <w:rFonts w:ascii="Arial" w:cs="Arial" w:eastAsia="Arial" w:hAnsi="Arial"/>
                <w:b w:val="false"/>
                <w:bCs w:val="false"/>
                <w:sz w:val="20"/>
                <w:szCs w:val="20"/>
                <w:rtl/>
              </w:rPr>
              <w:t xml:space="preserve">كل حساب ودوره في مكانٍ واحد — إنشاءً وبحثًا وتصفيةً بالنوع.</w:t>
            </w:r>
          </w:p>
        </w:tc>
      </w:tr>
      <w:tr>
        <w:tc>
          <w:tcPr>
            <w:tcW w:type="dxa" w:w="2600"/>
          </w:tcPr>
          <w:p>
            <w:pPr>
              <w:bidi/>
              <w:jc w:val="start"/>
            </w:pPr>
            <w:r>
              <w:rPr>
                <w:rFonts w:ascii="Arial" w:cs="Arial" w:eastAsia="Arial" w:hAnsi="Arial"/>
                <w:b w:val="false"/>
                <w:bCs w:val="false"/>
                <w:sz w:val="20"/>
                <w:szCs w:val="20"/>
                <w:rtl/>
              </w:rPr>
              <w:t xml:space="preserve">الكتالوج والقوائم ← القطع والأسعار</w:t>
            </w:r>
          </w:p>
        </w:tc>
        <w:tc>
          <w:tcPr>
            <w:tcW w:type="dxa" w:w="6400"/>
          </w:tcPr>
          <w:p>
            <w:pPr>
              <w:bidi/>
              <w:jc w:val="start"/>
            </w:pPr>
            <w:r>
              <w:rPr>
                <w:rFonts w:ascii="Arial" w:cs="Arial" w:eastAsia="Arial" w:hAnsi="Arial"/>
                <w:b w:val="false"/>
                <w:bCs w:val="false"/>
                <w:sz w:val="20"/>
                <w:szCs w:val="20"/>
                <w:rtl/>
              </w:rPr>
              <w:t xml:space="preserve">كتالوج القطع وسعر كل قطعة.</w:t>
            </w:r>
          </w:p>
        </w:tc>
      </w:tr>
      <w:tr>
        <w:tc>
          <w:tcPr>
            <w:tcW w:type="dxa" w:w="2600"/>
          </w:tcPr>
          <w:p>
            <w:pPr>
              <w:bidi/>
              <w:jc w:val="start"/>
            </w:pPr>
            <w:r>
              <w:rPr>
                <w:rFonts w:ascii="Arial" w:cs="Arial" w:eastAsia="Arial" w:hAnsi="Arial"/>
                <w:b w:val="false"/>
                <w:bCs w:val="false"/>
                <w:sz w:val="20"/>
                <w:szCs w:val="20"/>
                <w:rtl/>
              </w:rPr>
              <w:t xml:space="preserve">المستخدمون والأدوار ← إسناد الأدوار</w:t>
            </w:r>
          </w:p>
        </w:tc>
        <w:tc>
          <w:tcPr>
            <w:tcW w:type="dxa" w:w="6400"/>
          </w:tcPr>
          <w:p>
            <w:pPr>
              <w:bidi/>
              <w:jc w:val="start"/>
            </w:pPr>
            <w:r>
              <w:rPr>
                <w:rFonts w:ascii="Arial" w:cs="Arial" w:eastAsia="Arial" w:hAnsi="Arial"/>
                <w:b w:val="false"/>
                <w:bCs w:val="false"/>
                <w:sz w:val="20"/>
                <w:szCs w:val="20"/>
                <w:rtl/>
              </w:rPr>
              <w:t xml:space="preserve">من في أيِّ وظيفةٍ وأيِّ فريق.</w:t>
            </w:r>
          </w:p>
        </w:tc>
      </w:tr>
      <w:tr>
        <w:tc>
          <w:tcPr>
            <w:tcW w:type="dxa" w:w="2600"/>
          </w:tcPr>
          <w:p>
            <w:pPr>
              <w:bidi/>
              <w:jc w:val="start"/>
            </w:pPr>
            <w:r>
              <w:rPr>
                <w:rFonts w:ascii="Arial" w:cs="Arial" w:eastAsia="Arial" w:hAnsi="Arial"/>
                <w:b w:val="false"/>
                <w:bCs w:val="false"/>
                <w:sz w:val="20"/>
                <w:szCs w:val="20"/>
                <w:rtl/>
              </w:rPr>
              <w:t xml:space="preserve">المستخدمون والأدوار ← الأدوار والصلاحيات</w:t>
            </w:r>
          </w:p>
        </w:tc>
        <w:tc>
          <w:tcPr>
            <w:tcW w:type="dxa" w:w="6400"/>
          </w:tcPr>
          <w:p>
            <w:pPr>
              <w:bidi/>
              <w:jc w:val="start"/>
            </w:pPr>
            <w:r>
              <w:rPr>
                <w:rFonts w:ascii="Arial" w:cs="Arial" w:eastAsia="Arial" w:hAnsi="Arial"/>
                <w:b w:val="false"/>
                <w:bCs w:val="false"/>
                <w:sz w:val="20"/>
                <w:szCs w:val="20"/>
                <w:rtl/>
              </w:rPr>
              <w:t xml:space="preserve">الدورُ ما يستطيعه الشخصُ في النظام — لا ما يعمله في الميدان.</w:t>
            </w:r>
          </w:p>
        </w:tc>
      </w:tr>
      <w:tr>
        <w:tc>
          <w:tcPr>
            <w:tcW w:type="dxa" w:w="2600"/>
          </w:tcPr>
          <w:p>
            <w:pPr>
              <w:bidi/>
              <w:jc w:val="start"/>
            </w:pPr>
            <w:r>
              <w:rPr>
                <w:rFonts w:ascii="Arial" w:cs="Arial" w:eastAsia="Arial" w:hAnsi="Arial"/>
                <w:b w:val="false"/>
                <w:bCs w:val="false"/>
                <w:sz w:val="20"/>
                <w:szCs w:val="20"/>
                <w:rtl/>
              </w:rPr>
              <w:t xml:space="preserve">المستخدمون والأدوار ← الوظائف</w:t>
            </w:r>
          </w:p>
        </w:tc>
        <w:tc>
          <w:tcPr>
            <w:tcW w:type="dxa" w:w="6400"/>
          </w:tcPr>
          <w:p>
            <w:pPr>
              <w:bidi/>
              <w:jc w:val="start"/>
            </w:pPr>
            <w:r>
              <w:rPr>
                <w:rFonts w:ascii="Arial" w:cs="Arial" w:eastAsia="Arial" w:hAnsi="Arial"/>
                <w:b w:val="false"/>
                <w:bCs w:val="false"/>
                <w:sz w:val="20"/>
                <w:szCs w:val="20"/>
                <w:rtl/>
              </w:rPr>
              <w:t xml:space="preserve">ما يعمله الشخصُ — ومنه يُشتقُّ دورُه وصلاحيتُه.</w:t>
            </w:r>
          </w:p>
        </w:tc>
      </w:tr>
      <w:tr>
        <w:tc>
          <w:tcPr>
            <w:tcW w:type="dxa" w:w="2600"/>
          </w:tcPr>
          <w:p>
            <w:pPr>
              <w:bidi/>
              <w:jc w:val="start"/>
            </w:pPr>
            <w:r>
              <w:rPr>
                <w:rFonts w:ascii="Arial" w:cs="Arial" w:eastAsia="Arial" w:hAnsi="Arial"/>
                <w:b w:val="false"/>
                <w:bCs w:val="false"/>
                <w:sz w:val="20"/>
                <w:szCs w:val="20"/>
                <w:rtl/>
              </w:rPr>
              <w:t xml:space="preserve">المستخدمون والأدوار ← صلاحيات القاعدة</w:t>
            </w:r>
          </w:p>
        </w:tc>
        <w:tc>
          <w:tcPr>
            <w:tcW w:type="dxa" w:w="6400"/>
          </w:tcPr>
          <w:p>
            <w:pPr>
              <w:bidi/>
              <w:jc w:val="start"/>
            </w:pPr>
            <w:r>
              <w:rPr>
                <w:rFonts w:ascii="Arial" w:cs="Arial" w:eastAsia="Arial" w:hAnsi="Arial"/>
                <w:b w:val="false"/>
                <w:bCs w:val="false"/>
                <w:sz w:val="20"/>
                <w:szCs w:val="20"/>
                <w:rtl/>
              </w:rPr>
              <w:t xml:space="preserve">ما تقبله قاعدةُ البيانات لكلِّ دور — يُحفَظ هنا وينفذ في القاعدة فورًا.</w:t>
            </w:r>
          </w:p>
        </w:tc>
      </w:tr>
      <w:tr>
        <w:tc>
          <w:tcPr>
            <w:tcW w:type="dxa" w:w="2600"/>
          </w:tcPr>
          <w:p>
            <w:pPr>
              <w:bidi/>
              <w:jc w:val="start"/>
            </w:pPr>
            <w:r>
              <w:rPr>
                <w:rFonts w:ascii="Arial" w:cs="Arial" w:eastAsia="Arial" w:hAnsi="Arial"/>
                <w:b w:val="false"/>
                <w:bCs w:val="false"/>
                <w:sz w:val="20"/>
                <w:szCs w:val="20"/>
                <w:rtl/>
              </w:rPr>
              <w:t xml:space="preserve">الكتالوج والقوائم ← فئات المشتريات</w:t>
            </w:r>
          </w:p>
        </w:tc>
        <w:tc>
          <w:tcPr>
            <w:tcW w:type="dxa" w:w="6400"/>
          </w:tcPr>
          <w:p>
            <w:pPr>
              <w:bidi/>
              <w:jc w:val="start"/>
            </w:pPr>
            <w:r>
              <w:rPr>
                <w:rFonts w:ascii="Arial" w:cs="Arial" w:eastAsia="Arial" w:hAnsi="Arial"/>
                <w:b w:val="false"/>
                <w:bCs w:val="false"/>
                <w:sz w:val="20"/>
                <w:szCs w:val="20"/>
                <w:rtl/>
              </w:rPr>
              <w:t xml:space="preserve">تبويب مشتريات السوق المحلي.</w:t>
            </w:r>
          </w:p>
        </w:tc>
      </w:tr>
      <w:tr>
        <w:tc>
          <w:tcPr>
            <w:tcW w:type="dxa" w:w="2600"/>
          </w:tcPr>
          <w:p>
            <w:pPr>
              <w:bidi/>
              <w:jc w:val="start"/>
            </w:pPr>
            <w:r>
              <w:rPr>
                <w:rFonts w:ascii="Arial" w:cs="Arial" w:eastAsia="Arial" w:hAnsi="Arial"/>
                <w:b w:val="false"/>
                <w:bCs w:val="false"/>
                <w:sz w:val="20"/>
                <w:szCs w:val="20"/>
                <w:rtl/>
              </w:rPr>
              <w:t xml:space="preserve">الكتالوج والقوائم ← المورّدون</w:t>
            </w:r>
          </w:p>
        </w:tc>
        <w:tc>
          <w:tcPr>
            <w:tcW w:type="dxa" w:w="6400"/>
          </w:tcPr>
          <w:p>
            <w:pPr>
              <w:bidi/>
              <w:jc w:val="start"/>
            </w:pPr>
            <w:r>
              <w:rPr>
                <w:rFonts w:ascii="Arial" w:cs="Arial" w:eastAsia="Arial" w:hAnsi="Arial"/>
                <w:b w:val="false"/>
                <w:bCs w:val="false"/>
                <w:sz w:val="20"/>
                <w:szCs w:val="20"/>
                <w:rtl/>
              </w:rPr>
              <w:t xml:space="preserve">قائمة موحّدة لمن نشتري منهم.</w:t>
            </w:r>
          </w:p>
        </w:tc>
      </w:tr>
      <w:tr>
        <w:tc>
          <w:tcPr>
            <w:tcW w:type="dxa" w:w="2600"/>
          </w:tcPr>
          <w:p>
            <w:pPr>
              <w:bidi/>
              <w:jc w:val="start"/>
            </w:pPr>
            <w:r>
              <w:rPr>
                <w:rFonts w:ascii="Arial" w:cs="Arial" w:eastAsia="Arial" w:hAnsi="Arial"/>
                <w:b w:val="false"/>
                <w:bCs w:val="false"/>
                <w:sz w:val="20"/>
                <w:szCs w:val="20"/>
                <w:rtl/>
              </w:rPr>
              <w:t xml:space="preserve">الكتالوج والقوائم ← ثوابت النظام</w:t>
            </w:r>
          </w:p>
        </w:tc>
        <w:tc>
          <w:tcPr>
            <w:tcW w:type="dxa" w:w="6400"/>
          </w:tcPr>
          <w:p>
            <w:pPr>
              <w:bidi/>
              <w:jc w:val="start"/>
            </w:pPr>
            <w:r>
              <w:rPr>
                <w:rFonts w:ascii="Arial" w:cs="Arial" w:eastAsia="Arial" w:hAnsi="Arial"/>
                <w:b w:val="false"/>
                <w:bCs w:val="false"/>
                <w:sz w:val="20"/>
                <w:szCs w:val="20"/>
                <w:rtl/>
              </w:rPr>
              <w:t xml:space="preserve">أيام العمل وساعات اليوم.</w:t>
            </w:r>
          </w:p>
        </w:tc>
      </w:tr>
      <w:tr>
        <w:tc>
          <w:tcPr>
            <w:tcW w:type="dxa" w:w="2600"/>
          </w:tcPr>
          <w:p>
            <w:pPr>
              <w:bidi/>
              <w:jc w:val="start"/>
            </w:pPr>
            <w:r>
              <w:rPr>
                <w:rFonts w:ascii="Arial" w:cs="Arial" w:eastAsia="Arial" w:hAnsi="Arial"/>
                <w:b w:val="false"/>
                <w:bCs w:val="false"/>
                <w:sz w:val="20"/>
                <w:szCs w:val="20"/>
                <w:rtl/>
              </w:rPr>
              <w:t xml:space="preserve">الكتالوج والقوائم ← أسماء العرض</w:t>
            </w:r>
          </w:p>
        </w:tc>
        <w:tc>
          <w:tcPr>
            <w:tcW w:type="dxa" w:w="6400"/>
          </w:tcPr>
          <w:p>
            <w:pPr>
              <w:bidi/>
              <w:jc w:val="start"/>
            </w:pPr>
            <w:r>
              <w:rPr>
                <w:rFonts w:ascii="Arial" w:cs="Arial" w:eastAsia="Arial" w:hAnsi="Arial"/>
                <w:b w:val="false"/>
                <w:bCs w:val="false"/>
                <w:sz w:val="20"/>
                <w:szCs w:val="20"/>
                <w:rtl/>
              </w:rPr>
              <w:t xml:space="preserve">كيف تُكتَب أسماءُ الأشخاص والشركات بالإنجليزية — تصحيحٌ يُكتَب مرةً ويثبت.</w:t>
            </w:r>
          </w:p>
        </w:tc>
      </w:tr>
      <w:tr>
        <w:tc>
          <w:tcPr>
            <w:tcW w:type="dxa" w:w="2600"/>
          </w:tcPr>
          <w:p>
            <w:pPr>
              <w:bidi/>
              <w:jc w:val="start"/>
            </w:pPr>
            <w:r>
              <w:rPr>
                <w:rFonts w:ascii="Arial" w:cs="Arial" w:eastAsia="Arial" w:hAnsi="Arial"/>
                <w:b w:val="false"/>
                <w:bCs w:val="false"/>
                <w:sz w:val="20"/>
                <w:szCs w:val="20"/>
                <w:rtl/>
              </w:rPr>
              <w:t xml:space="preserve">الكتالوج والقوائم ← أنواع السيارات</w:t>
            </w:r>
          </w:p>
        </w:tc>
        <w:tc>
          <w:tcPr>
            <w:tcW w:type="dxa" w:w="6400"/>
          </w:tcPr>
          <w:p>
            <w:pPr>
              <w:bidi/>
              <w:jc w:val="start"/>
            </w:pPr>
            <w:r>
              <w:rPr>
                <w:rFonts w:ascii="Arial" w:cs="Arial" w:eastAsia="Arial" w:hAnsi="Arial"/>
                <w:b w:val="false"/>
                <w:bCs w:val="false"/>
                <w:sz w:val="20"/>
                <w:szCs w:val="20"/>
                <w:rtl/>
              </w:rPr>
              <w:t xml:space="preserve">أنواعُ الأسطول وسعةُ كلٍّ — والعددُ يُشتقُّ مما أُضيف.</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التخطيط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التجارب</w:t>
            </w:r>
          </w:p>
        </w:tc>
        <w:tc>
          <w:tcPr>
            <w:tcW w:type="dxa" w:w="6400"/>
          </w:tcPr>
          <w:p>
            <w:pPr>
              <w:bidi/>
              <w:jc w:val="start"/>
            </w:pPr>
            <w:r>
              <w:rPr>
                <w:rFonts w:ascii="Arial" w:cs="Arial" w:eastAsia="Arial" w:hAnsi="Arial"/>
                <w:b w:val="false"/>
                <w:bCs w:val="false"/>
                <w:sz w:val="20"/>
                <w:szCs w:val="20"/>
                <w:rtl/>
              </w:rPr>
              <w:t xml:space="preserve">كلُّ ريالٍ وكلُّ ساعةٍ في التجارب — وقرارُ دخولها في تكاليف المشروع.</w:t>
            </w:r>
          </w:p>
        </w:tc>
      </w:tr>
      <w:tr>
        <w:tc>
          <w:tcPr>
            <w:tcW w:type="dxa" w:w="2600"/>
          </w:tcPr>
          <w:p>
            <w:pPr>
              <w:bidi/>
              <w:jc w:val="start"/>
            </w:pPr>
            <w:r>
              <w:rPr>
                <w:rFonts w:ascii="Arial" w:cs="Arial" w:eastAsia="Arial" w:hAnsi="Arial"/>
                <w:b w:val="false"/>
                <w:bCs w:val="false"/>
                <w:sz w:val="20"/>
                <w:szCs w:val="20"/>
                <w:rtl/>
              </w:rPr>
              <w:t xml:space="preserve">متابعة الخطة التفصيلية</w:t>
            </w:r>
          </w:p>
        </w:tc>
        <w:tc>
          <w:tcPr>
            <w:tcW w:type="dxa" w:w="6400"/>
          </w:tcPr>
          <w:p>
            <w:pPr>
              <w:bidi/>
              <w:jc w:val="start"/>
            </w:pPr>
            <w:r>
              <w:rPr>
                <w:rFonts w:ascii="Arial" w:cs="Arial" w:eastAsia="Arial" w:hAnsi="Arial"/>
                <w:b w:val="false"/>
                <w:bCs w:val="false"/>
                <w:sz w:val="20"/>
                <w:szCs w:val="20"/>
                <w:rtl/>
              </w:rPr>
              <w:t xml:space="preserve">بنودُ المشروع كلُّها — من يعمل عليها ومتى تنتهي وأين وقفت؛ تُحدَّث من المكتب ويراها الجميع.</w:t>
            </w:r>
          </w:p>
        </w:tc>
      </w:tr>
      <w:tr>
        <w:tc>
          <w:tcPr>
            <w:tcW w:type="dxa" w:w="2600"/>
          </w:tcPr>
          <w:p>
            <w:pPr>
              <w:bidi/>
              <w:jc w:val="start"/>
            </w:pPr>
            <w:r>
              <w:rPr>
                <w:rFonts w:ascii="Arial" w:cs="Arial" w:eastAsia="Arial" w:hAnsi="Arial"/>
                <w:b w:val="false"/>
                <w:bCs w:val="false"/>
                <w:sz w:val="20"/>
                <w:szCs w:val="20"/>
                <w:rtl/>
              </w:rPr>
              <w:t xml:space="preserve">نقاط المراحل ← الزيارات</w:t>
            </w:r>
          </w:p>
        </w:tc>
        <w:tc>
          <w:tcPr>
            <w:tcW w:type="dxa" w:w="6400"/>
          </w:tcPr>
          <w:p>
            <w:pPr>
              <w:bidi/>
              <w:jc w:val="start"/>
            </w:pPr>
            <w:r>
              <w:rPr>
                <w:rFonts w:ascii="Arial" w:cs="Arial" w:eastAsia="Arial" w:hAnsi="Arial"/>
                <w:b w:val="false"/>
                <w:bCs w:val="false"/>
                <w:sz w:val="20"/>
                <w:szCs w:val="20"/>
                <w:rtl/>
              </w:rPr>
              <w:t xml:space="preserve">وزن زيارة كل نوع وتارجت المسح.</w:t>
            </w:r>
          </w:p>
        </w:tc>
      </w:tr>
      <w:tr>
        <w:tc>
          <w:tcPr>
            <w:tcW w:type="dxa" w:w="2600"/>
          </w:tcPr>
          <w:p>
            <w:pPr>
              <w:bidi/>
              <w:jc w:val="start"/>
            </w:pPr>
            <w:r>
              <w:rPr>
                <w:rFonts w:ascii="Arial" w:cs="Arial" w:eastAsia="Arial" w:hAnsi="Arial"/>
                <w:b w:val="false"/>
                <w:bCs w:val="false"/>
                <w:sz w:val="20"/>
                <w:szCs w:val="20"/>
                <w:rtl/>
              </w:rPr>
              <w:t xml:space="preserve">نقاط المراحل ← التهيئة</w:t>
            </w:r>
          </w:p>
        </w:tc>
        <w:tc>
          <w:tcPr>
            <w:tcW w:type="dxa" w:w="6400"/>
          </w:tcPr>
          <w:p>
            <w:pPr>
              <w:bidi/>
              <w:jc w:val="start"/>
            </w:pPr>
            <w:r>
              <w:rPr>
                <w:rFonts w:ascii="Arial" w:cs="Arial" w:eastAsia="Arial" w:hAnsi="Arial"/>
                <w:b w:val="false"/>
                <w:bCs w:val="false"/>
                <w:sz w:val="20"/>
                <w:szCs w:val="20"/>
                <w:rtl/>
              </w:rPr>
              <w:t xml:space="preserve">نقاط تهيئة كل جهاز في الورشة.</w:t>
            </w:r>
          </w:p>
        </w:tc>
      </w:tr>
      <w:tr>
        <w:tc>
          <w:tcPr>
            <w:tcW w:type="dxa" w:w="2600"/>
          </w:tcPr>
          <w:p>
            <w:pPr>
              <w:bidi/>
              <w:jc w:val="start"/>
            </w:pPr>
            <w:r>
              <w:rPr>
                <w:rFonts w:ascii="Arial" w:cs="Arial" w:eastAsia="Arial" w:hAnsi="Arial"/>
                <w:b w:val="false"/>
                <w:bCs w:val="false"/>
                <w:sz w:val="20"/>
                <w:szCs w:val="20"/>
                <w:rtl/>
              </w:rPr>
              <w:t xml:space="preserve">نقاط المراحل ← التجميع</w:t>
            </w:r>
          </w:p>
        </w:tc>
        <w:tc>
          <w:tcPr>
            <w:tcW w:type="dxa" w:w="6400"/>
          </w:tcPr>
          <w:p>
            <w:pPr>
              <w:bidi/>
              <w:jc w:val="start"/>
            </w:pPr>
            <w:r>
              <w:rPr>
                <w:rFonts w:ascii="Arial" w:cs="Arial" w:eastAsia="Arial" w:hAnsi="Arial"/>
                <w:b w:val="false"/>
                <w:bCs w:val="false"/>
                <w:sz w:val="20"/>
                <w:szCs w:val="20"/>
                <w:rtl/>
              </w:rPr>
              <w:t xml:space="preserve">نقاط تجميع مكوّنات البوكس.</w:t>
            </w:r>
          </w:p>
        </w:tc>
      </w:tr>
      <w:tr>
        <w:tc>
          <w:tcPr>
            <w:tcW w:type="dxa" w:w="2600"/>
          </w:tcPr>
          <w:p>
            <w:pPr>
              <w:bidi/>
              <w:jc w:val="start"/>
            </w:pPr>
            <w:r>
              <w:rPr>
                <w:rFonts w:ascii="Arial" w:cs="Arial" w:eastAsia="Arial" w:hAnsi="Arial"/>
                <w:b w:val="false"/>
                <w:bCs w:val="false"/>
                <w:sz w:val="20"/>
                <w:szCs w:val="20"/>
                <w:rtl/>
              </w:rPr>
              <w:t xml:space="preserve">نقاط المراحل ← التركيب</w:t>
            </w:r>
          </w:p>
        </w:tc>
        <w:tc>
          <w:tcPr>
            <w:tcW w:type="dxa" w:w="6400"/>
          </w:tcPr>
          <w:p>
            <w:pPr>
              <w:bidi/>
              <w:jc w:val="start"/>
            </w:pPr>
            <w:r>
              <w:rPr>
                <w:rFonts w:ascii="Arial" w:cs="Arial" w:eastAsia="Arial" w:hAnsi="Arial"/>
                <w:b w:val="false"/>
                <w:bCs w:val="false"/>
                <w:sz w:val="20"/>
                <w:szCs w:val="20"/>
                <w:rtl/>
              </w:rPr>
              <w:t xml:space="preserve">نقاط كل قطعة وتارجت التركيب.</w:t>
            </w:r>
          </w:p>
        </w:tc>
      </w:tr>
      <w:tr>
        <w:tc>
          <w:tcPr>
            <w:tcW w:type="dxa" w:w="2600"/>
          </w:tcPr>
          <w:p>
            <w:pPr>
              <w:bidi/>
              <w:jc w:val="start"/>
            </w:pPr>
            <w:r>
              <w:rPr>
                <w:rFonts w:ascii="Arial" w:cs="Arial" w:eastAsia="Arial" w:hAnsi="Arial"/>
                <w:b w:val="false"/>
                <w:bCs w:val="false"/>
                <w:sz w:val="20"/>
                <w:szCs w:val="20"/>
                <w:rtl/>
              </w:rPr>
              <w:t xml:space="preserve">نقاط المراحل ← الفك</w:t>
            </w:r>
          </w:p>
        </w:tc>
        <w:tc>
          <w:tcPr>
            <w:tcW w:type="dxa" w:w="6400"/>
          </w:tcPr>
          <w:p>
            <w:pPr>
              <w:bidi/>
              <w:jc w:val="start"/>
            </w:pPr>
            <w:r>
              <w:rPr>
                <w:rFonts w:ascii="Arial" w:cs="Arial" w:eastAsia="Arial" w:hAnsi="Arial"/>
                <w:b w:val="false"/>
                <w:bCs w:val="false"/>
                <w:sz w:val="20"/>
                <w:szCs w:val="20"/>
                <w:rtl/>
              </w:rPr>
              <w:t xml:space="preserve">وزن الفك ومعاملا الحالة.</w:t>
            </w:r>
          </w:p>
        </w:tc>
      </w:tr>
      <w:tr>
        <w:tc>
          <w:tcPr>
            <w:tcW w:type="dxa" w:w="2600"/>
          </w:tcPr>
          <w:p>
            <w:pPr>
              <w:bidi/>
              <w:jc w:val="start"/>
            </w:pPr>
            <w:r>
              <w:rPr>
                <w:rFonts w:ascii="Arial" w:cs="Arial" w:eastAsia="Arial" w:hAnsi="Arial"/>
                <w:b w:val="false"/>
                <w:bCs w:val="false"/>
                <w:sz w:val="20"/>
                <w:szCs w:val="20"/>
                <w:rtl/>
              </w:rPr>
              <w:t xml:space="preserve">التنظيم والسلامة ← خريطة التغطية</w:t>
            </w:r>
          </w:p>
        </w:tc>
        <w:tc>
          <w:tcPr>
            <w:tcW w:type="dxa" w:w="6400"/>
          </w:tcPr>
          <w:p>
            <w:pPr>
              <w:bidi/>
              <w:jc w:val="start"/>
            </w:pPr>
            <w:r>
              <w:rPr>
                <w:rFonts w:ascii="Arial" w:cs="Arial" w:eastAsia="Arial" w:hAnsi="Arial"/>
                <w:b w:val="false"/>
                <w:bCs w:val="false"/>
                <w:sz w:val="20"/>
                <w:szCs w:val="20"/>
                <w:rtl/>
              </w:rPr>
              <w:t xml:space="preserve">كلُّ قسمٍ في الشركة وكلُّ إدارةٍ عند العميل — وما يخصّه.</w:t>
            </w:r>
          </w:p>
        </w:tc>
      </w:tr>
      <w:tr>
        <w:tc>
          <w:tcPr>
            <w:tcW w:type="dxa" w:w="2600"/>
          </w:tcPr>
          <w:p>
            <w:pPr>
              <w:bidi/>
              <w:jc w:val="start"/>
            </w:pPr>
            <w:r>
              <w:rPr>
                <w:rFonts w:ascii="Arial" w:cs="Arial" w:eastAsia="Arial" w:hAnsi="Arial"/>
                <w:b w:val="false"/>
                <w:bCs w:val="false"/>
                <w:sz w:val="20"/>
                <w:szCs w:val="20"/>
                <w:rtl/>
              </w:rPr>
              <w:t xml:space="preserve">التنظيم والسلامة ← مصفوفة المسؤوليات</w:t>
            </w:r>
          </w:p>
        </w:tc>
        <w:tc>
          <w:tcPr>
            <w:tcW w:type="dxa" w:w="6400"/>
          </w:tcPr>
          <w:p>
            <w:pPr>
              <w:bidi/>
              <w:jc w:val="start"/>
            </w:pPr>
            <w:r>
              <w:rPr>
                <w:rFonts w:ascii="Arial" w:cs="Arial" w:eastAsia="Arial" w:hAnsi="Arial"/>
                <w:b w:val="false"/>
                <w:bCs w:val="false"/>
                <w:sz w:val="20"/>
                <w:szCs w:val="20"/>
                <w:rtl/>
              </w:rPr>
              <w:t xml:space="preserve">من ينفّذ ومن يُساءل ومن يُستشار ومن يُبلَّغ.</w:t>
            </w:r>
          </w:p>
        </w:tc>
      </w:tr>
      <w:tr>
        <w:tc>
          <w:tcPr>
            <w:tcW w:type="dxa" w:w="2600"/>
          </w:tcPr>
          <w:p>
            <w:pPr>
              <w:bidi/>
              <w:jc w:val="start"/>
            </w:pPr>
            <w:r>
              <w:rPr>
                <w:rFonts w:ascii="Arial" w:cs="Arial" w:eastAsia="Arial" w:hAnsi="Arial"/>
                <w:b w:val="false"/>
                <w:bCs w:val="false"/>
                <w:sz w:val="20"/>
                <w:szCs w:val="20"/>
                <w:rtl/>
              </w:rPr>
              <w:t xml:space="preserve">التنظيم والسلامة ← التصعيد</w:t>
            </w:r>
          </w:p>
        </w:tc>
        <w:tc>
          <w:tcPr>
            <w:tcW w:type="dxa" w:w="6400"/>
          </w:tcPr>
          <w:p>
            <w:pPr>
              <w:bidi/>
              <w:jc w:val="start"/>
            </w:pPr>
            <w:r>
              <w:rPr>
                <w:rFonts w:ascii="Arial" w:cs="Arial" w:eastAsia="Arial" w:hAnsi="Arial"/>
                <w:b w:val="false"/>
                <w:bCs w:val="false"/>
                <w:sz w:val="20"/>
                <w:szCs w:val="20"/>
                <w:rtl/>
              </w:rPr>
              <w:t xml:space="preserve">ما تجاوز مهلتَه — ومن يُرفَع إليه.</w:t>
            </w:r>
          </w:p>
        </w:tc>
      </w:tr>
      <w:tr>
        <w:tc>
          <w:tcPr>
            <w:tcW w:type="dxa" w:w="2600"/>
          </w:tcPr>
          <w:p>
            <w:pPr>
              <w:bidi/>
              <w:jc w:val="start"/>
            </w:pPr>
            <w:r>
              <w:rPr>
                <w:rFonts w:ascii="Arial" w:cs="Arial" w:eastAsia="Arial" w:hAnsi="Arial"/>
                <w:b w:val="false"/>
                <w:bCs w:val="false"/>
                <w:sz w:val="20"/>
                <w:szCs w:val="20"/>
                <w:rtl/>
              </w:rPr>
              <w:t xml:space="preserve">التنظيم والسلامة ← السلامة والحوادث</w:t>
            </w:r>
          </w:p>
        </w:tc>
        <w:tc>
          <w:tcPr>
            <w:tcW w:type="dxa" w:w="6400"/>
          </w:tcPr>
          <w:p>
            <w:pPr>
              <w:bidi/>
              <w:jc w:val="start"/>
            </w:pPr>
            <w:r>
              <w:rPr>
                <w:rFonts w:ascii="Arial" w:cs="Arial" w:eastAsia="Arial" w:hAnsi="Arial"/>
                <w:b w:val="false"/>
                <w:bCs w:val="false"/>
                <w:sz w:val="20"/>
                <w:szCs w:val="20"/>
                <w:rtl/>
              </w:rPr>
              <w:t xml:space="preserve">ساعاتُ العمل الآمنة والحوادثُ والتصاريح — في موقعٍ يزدحم بالحجاج.</w:t>
            </w:r>
          </w:p>
        </w:tc>
      </w:tr>
      <w:tr>
        <w:tc>
          <w:tcPr>
            <w:tcW w:type="dxa" w:w="2600"/>
          </w:tcPr>
          <w:p>
            <w:pPr>
              <w:bidi/>
              <w:jc w:val="start"/>
            </w:pPr>
            <w:r>
              <w:rPr>
                <w:rFonts w:ascii="Arial" w:cs="Arial" w:eastAsia="Arial" w:hAnsi="Arial"/>
                <w:b w:val="false"/>
                <w:bCs w:val="false"/>
                <w:sz w:val="20"/>
                <w:szCs w:val="20"/>
                <w:rtl/>
              </w:rPr>
              <w:t xml:space="preserve">التخطيط والمخاطر ← المواعيد والأزمنة</w:t>
            </w:r>
          </w:p>
        </w:tc>
        <w:tc>
          <w:tcPr>
            <w:tcW w:type="dxa" w:w="6400"/>
          </w:tcPr>
          <w:p>
            <w:pPr>
              <w:bidi/>
              <w:jc w:val="start"/>
            </w:pPr>
            <w:r>
              <w:rPr>
                <w:rFonts w:ascii="Arial" w:cs="Arial" w:eastAsia="Arial" w:hAnsi="Arial"/>
                <w:b w:val="false"/>
                <w:bCs w:val="false"/>
                <w:sz w:val="20"/>
                <w:szCs w:val="20"/>
                <w:rtl/>
              </w:rPr>
              <w:t xml:space="preserve">الموعد المستهدف وزمن التركيب لكل نوع.</w:t>
            </w:r>
          </w:p>
        </w:tc>
      </w:tr>
      <w:tr>
        <w:tc>
          <w:tcPr>
            <w:tcW w:type="dxa" w:w="2600"/>
          </w:tcPr>
          <w:p>
            <w:pPr>
              <w:bidi/>
              <w:jc w:val="start"/>
            </w:pPr>
            <w:r>
              <w:rPr>
                <w:rFonts w:ascii="Arial" w:cs="Arial" w:eastAsia="Arial" w:hAnsi="Arial"/>
                <w:b w:val="false"/>
                <w:bCs w:val="false"/>
                <w:sz w:val="20"/>
                <w:szCs w:val="20"/>
                <w:rtl/>
              </w:rPr>
              <w:t xml:space="preserve">التخطيط والمخاطر ← خطة الأسبوع</w:t>
            </w:r>
          </w:p>
        </w:tc>
        <w:tc>
          <w:tcPr>
            <w:tcW w:type="dxa" w:w="6400"/>
          </w:tcPr>
          <w:p>
            <w:pPr>
              <w:bidi/>
              <w:jc w:val="start"/>
            </w:pPr>
            <w:r>
              <w:rPr>
                <w:rFonts w:ascii="Arial" w:cs="Arial" w:eastAsia="Arial" w:hAnsi="Arial"/>
                <w:b w:val="false"/>
                <w:bCs w:val="false"/>
                <w:sz w:val="20"/>
                <w:szCs w:val="20"/>
                <w:rtl/>
              </w:rPr>
              <w:t xml:space="preserve">خطةُ المهندس للأسبوع: نقاطٌ بتفاصيلها وخطواتها ومتطلباتها ونتائجها — كلُّ نقطةٍ تُتمّ بنتيجة أو تُحدَّث أو تُغلَق. يراها المهندسون ومن فوقهم.</w:t>
            </w:r>
          </w:p>
        </w:tc>
      </w:tr>
      <w:tr>
        <w:tc>
          <w:tcPr>
            <w:tcW w:type="dxa" w:w="2600"/>
          </w:tcPr>
          <w:p>
            <w:pPr>
              <w:bidi/>
              <w:jc w:val="start"/>
            </w:pPr>
            <w:r>
              <w:rPr>
                <w:rFonts w:ascii="Arial" w:cs="Arial" w:eastAsia="Arial" w:hAnsi="Arial"/>
                <w:b w:val="false"/>
                <w:bCs w:val="false"/>
                <w:sz w:val="20"/>
                <w:szCs w:val="20"/>
                <w:rtl/>
              </w:rPr>
              <w:t xml:space="preserve">التخطيط والمخاطر ← المعالم والتسليم</w:t>
            </w:r>
          </w:p>
        </w:tc>
        <w:tc>
          <w:tcPr>
            <w:tcW w:type="dxa" w:w="6400"/>
          </w:tcPr>
          <w:p>
            <w:pPr>
              <w:bidi/>
              <w:jc w:val="start"/>
            </w:pPr>
            <w:r>
              <w:rPr>
                <w:rFonts w:ascii="Arial" w:cs="Arial" w:eastAsia="Arial" w:hAnsi="Arial"/>
                <w:b w:val="false"/>
                <w:bCs w:val="false"/>
                <w:sz w:val="20"/>
                <w:szCs w:val="20"/>
                <w:rtl/>
              </w:rPr>
              <w:t xml:space="preserve">محطّاتُ المشروع وأوزانُها وما اعتمد عليه كلٌّ منها.</w:t>
            </w:r>
          </w:p>
        </w:tc>
      </w:tr>
      <w:tr>
        <w:tc>
          <w:tcPr>
            <w:tcW w:type="dxa" w:w="2600"/>
          </w:tcPr>
          <w:p>
            <w:pPr>
              <w:bidi/>
              <w:jc w:val="start"/>
            </w:pPr>
            <w:r>
              <w:rPr>
                <w:rFonts w:ascii="Arial" w:cs="Arial" w:eastAsia="Arial" w:hAnsi="Arial"/>
                <w:b w:val="false"/>
                <w:bCs w:val="false"/>
                <w:sz w:val="20"/>
                <w:szCs w:val="20"/>
                <w:rtl/>
              </w:rPr>
              <w:t xml:space="preserve">التخطيط والمخاطر ← خط الأساس والقيمة</w:t>
            </w:r>
          </w:p>
        </w:tc>
        <w:tc>
          <w:tcPr>
            <w:tcW w:type="dxa" w:w="6400"/>
          </w:tcPr>
          <w:p>
            <w:pPr>
              <w:bidi/>
              <w:jc w:val="start"/>
            </w:pPr>
            <w:r>
              <w:rPr>
                <w:rFonts w:ascii="Arial" w:cs="Arial" w:eastAsia="Arial" w:hAnsi="Arial"/>
                <w:b w:val="false"/>
                <w:bCs w:val="false"/>
                <w:sz w:val="20"/>
                <w:szCs w:val="20"/>
                <w:rtl/>
              </w:rPr>
              <w:t xml:space="preserve">أين نحن من المخطَّط — بلغةِ التقارير المعتمدة.</w:t>
            </w:r>
          </w:p>
        </w:tc>
      </w:tr>
      <w:tr>
        <w:tc>
          <w:tcPr>
            <w:tcW w:type="dxa" w:w="2600"/>
          </w:tcPr>
          <w:p>
            <w:pPr>
              <w:bidi/>
              <w:jc w:val="start"/>
            </w:pPr>
            <w:r>
              <w:rPr>
                <w:rFonts w:ascii="Arial" w:cs="Arial" w:eastAsia="Arial" w:hAnsi="Arial"/>
                <w:b w:val="false"/>
                <w:bCs w:val="false"/>
                <w:sz w:val="20"/>
                <w:szCs w:val="20"/>
                <w:rtl/>
              </w:rPr>
              <w:t xml:space="preserve">التخطيط والمخاطر ← سجل المخاطر</w:t>
            </w:r>
          </w:p>
        </w:tc>
        <w:tc>
          <w:tcPr>
            <w:tcW w:type="dxa" w:w="6400"/>
          </w:tcPr>
          <w:p>
            <w:pPr>
              <w:bidi/>
              <w:jc w:val="start"/>
            </w:pPr>
            <w:r>
              <w:rPr>
                <w:rFonts w:ascii="Arial" w:cs="Arial" w:eastAsia="Arial" w:hAnsi="Arial"/>
                <w:b w:val="false"/>
                <w:bCs w:val="false"/>
                <w:sz w:val="20"/>
                <w:szCs w:val="20"/>
                <w:rtl/>
              </w:rPr>
              <w:t xml:space="preserve">ما قد يقع، واحتمالُه وأثرُه، ومن يملك الردَّ عليه.</w:t>
            </w:r>
          </w:p>
        </w:tc>
      </w:tr>
      <w:tr>
        <w:tc>
          <w:tcPr>
            <w:tcW w:type="dxa" w:w="2600"/>
          </w:tcPr>
          <w:p>
            <w:pPr>
              <w:bidi/>
              <w:jc w:val="start"/>
            </w:pPr>
            <w:r>
              <w:rPr>
                <w:rFonts w:ascii="Arial" w:cs="Arial" w:eastAsia="Arial" w:hAnsi="Arial"/>
                <w:b w:val="false"/>
                <w:bCs w:val="false"/>
                <w:sz w:val="20"/>
                <w:szCs w:val="20"/>
                <w:rtl/>
              </w:rPr>
              <w:t xml:space="preserve">التخطيط والمخاطر ← ضبط التغيير</w:t>
            </w:r>
          </w:p>
        </w:tc>
        <w:tc>
          <w:tcPr>
            <w:tcW w:type="dxa" w:w="6400"/>
          </w:tcPr>
          <w:p>
            <w:pPr>
              <w:bidi/>
              <w:jc w:val="start"/>
            </w:pPr>
            <w:r>
              <w:rPr>
                <w:rFonts w:ascii="Arial" w:cs="Arial" w:eastAsia="Arial" w:hAnsi="Arial"/>
                <w:b w:val="false"/>
                <w:bCs w:val="false"/>
                <w:sz w:val="20"/>
                <w:szCs w:val="20"/>
                <w:rtl/>
              </w:rPr>
              <w:t xml:space="preserve">لا يُمسّ خطُّ الأساس إلا بطلبٍ يُوثَّق ويُقيَّم ويُعتمَد.</w:t>
            </w:r>
          </w:p>
        </w:tc>
      </w:tr>
      <w:tr>
        <w:tc>
          <w:tcPr>
            <w:tcW w:type="dxa" w:w="2600"/>
          </w:tcPr>
          <w:p>
            <w:pPr>
              <w:bidi/>
              <w:jc w:val="start"/>
            </w:pPr>
            <w:r>
              <w:rPr>
                <w:rFonts w:ascii="Arial" w:cs="Arial" w:eastAsia="Arial" w:hAnsi="Arial"/>
                <w:b w:val="false"/>
                <w:bCs w:val="false"/>
                <w:sz w:val="20"/>
                <w:szCs w:val="20"/>
                <w:rtl/>
              </w:rPr>
              <w:t xml:space="preserve">التخطيط والمخاطر ← الطواقم والمعدلات</w:t>
            </w:r>
          </w:p>
        </w:tc>
        <w:tc>
          <w:tcPr>
            <w:tcW w:type="dxa" w:w="6400"/>
          </w:tcPr>
          <w:p>
            <w:pPr>
              <w:bidi/>
              <w:jc w:val="start"/>
            </w:pPr>
            <w:r>
              <w:rPr>
                <w:rFonts w:ascii="Arial" w:cs="Arial" w:eastAsia="Arial" w:hAnsi="Arial"/>
                <w:b w:val="false"/>
                <w:bCs w:val="false"/>
                <w:sz w:val="20"/>
                <w:szCs w:val="20"/>
                <w:rtl/>
              </w:rPr>
              <w:t xml:space="preserve">كم فريقًا يلزم لبلوغ الموعد — محسوبًا من معدل كل نوع.</w:t>
            </w:r>
          </w:p>
        </w:tc>
      </w:tr>
      <w:tr>
        <w:tc>
          <w:tcPr>
            <w:tcW w:type="dxa" w:w="2600"/>
          </w:tcPr>
          <w:p>
            <w:pPr>
              <w:bidi/>
              <w:jc w:val="start"/>
            </w:pPr>
            <w:r>
              <w:rPr>
                <w:rFonts w:ascii="Arial" w:cs="Arial" w:eastAsia="Arial" w:hAnsi="Arial"/>
                <w:b w:val="false"/>
                <w:bCs w:val="false"/>
                <w:sz w:val="20"/>
                <w:szCs w:val="20"/>
                <w:rtl/>
              </w:rPr>
              <w:t xml:space="preserve">التخطيط والمخاطر ← سلامة خط الإنتاج</w:t>
            </w:r>
          </w:p>
        </w:tc>
        <w:tc>
          <w:tcPr>
            <w:tcW w:type="dxa" w:w="6400"/>
          </w:tcPr>
          <w:p>
            <w:pPr>
              <w:bidi/>
              <w:jc w:val="start"/>
            </w:pPr>
            <w:r>
              <w:rPr>
                <w:rFonts w:ascii="Arial" w:cs="Arial" w:eastAsia="Arial" w:hAnsi="Arial"/>
                <w:b w:val="false"/>
                <w:bCs w:val="false"/>
                <w:sz w:val="20"/>
                <w:szCs w:val="20"/>
                <w:rtl/>
              </w:rPr>
              <w:t xml:space="preserve">مسح ← جدولة ← تركيب — وأي تعارض بينها.</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المتابعة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متابعة المهام الأسبوعية</w:t>
            </w:r>
          </w:p>
        </w:tc>
        <w:tc>
          <w:tcPr>
            <w:tcW w:type="dxa" w:w="6400"/>
          </w:tcPr>
          <w:p>
            <w:pPr>
              <w:bidi/>
              <w:jc w:val="start"/>
            </w:pPr>
            <w:r>
              <w:rPr>
                <w:rFonts w:ascii="Arial" w:cs="Arial" w:eastAsia="Arial" w:hAnsi="Arial"/>
                <w:b w:val="false"/>
                <w:bCs w:val="false"/>
                <w:sz w:val="20"/>
                <w:szCs w:val="20"/>
                <w:rtl/>
              </w:rPr>
              <w:t xml:space="preserve">مهامُّ الاجتماع — كلُّ مهمةٍ بطاقةٌ تقول ماذا ومن ومتى وأين وقفت؛ اضغطها لتحدّث حالتَها أو تكتب ما الجديد. يعدّلها المهندسُ فما فوق والوزارة.</w:t>
            </w:r>
          </w:p>
        </w:tc>
      </w:tr>
      <w:tr>
        <w:tc>
          <w:tcPr>
            <w:tcW w:type="dxa" w:w="2600"/>
          </w:tcPr>
          <w:p>
            <w:pPr>
              <w:bidi/>
              <w:jc w:val="start"/>
            </w:pPr>
            <w:r>
              <w:rPr>
                <w:rFonts w:ascii="Arial" w:cs="Arial" w:eastAsia="Arial" w:hAnsi="Arial"/>
                <w:b w:val="false"/>
                <w:bCs w:val="false"/>
                <w:sz w:val="20"/>
                <w:szCs w:val="20"/>
                <w:rtl/>
              </w:rPr>
              <w:t xml:space="preserve">الشركات ← حسب شركة الخدمة</w:t>
            </w:r>
          </w:p>
        </w:tc>
        <w:tc>
          <w:tcPr>
            <w:tcW w:type="dxa" w:w="6400"/>
          </w:tcPr>
          <w:p>
            <w:pPr>
              <w:bidi/>
              <w:jc w:val="start"/>
            </w:pPr>
            <w:r>
              <w:rPr>
                <w:rFonts w:ascii="Arial" w:cs="Arial" w:eastAsia="Arial" w:hAnsi="Arial"/>
                <w:b w:val="false"/>
                <w:bCs w:val="false"/>
                <w:sz w:val="20"/>
                <w:szCs w:val="20"/>
                <w:rtl/>
              </w:rPr>
              <w:t xml:space="preserve">لكلِّ شركةٍ مخيّماتُها — تُضاف وتُعدَّل وتُحذَف.</w:t>
            </w:r>
          </w:p>
        </w:tc>
      </w:tr>
      <w:tr>
        <w:tc>
          <w:tcPr>
            <w:tcW w:type="dxa" w:w="2600"/>
          </w:tcPr>
          <w:p>
            <w:pPr>
              <w:bidi/>
              <w:jc w:val="start"/>
            </w:pPr>
            <w:r>
              <w:rPr>
                <w:rFonts w:ascii="Arial" w:cs="Arial" w:eastAsia="Arial" w:hAnsi="Arial"/>
                <w:b w:val="false"/>
                <w:bCs w:val="false"/>
                <w:sz w:val="20"/>
                <w:szCs w:val="20"/>
                <w:rtl/>
              </w:rPr>
              <w:t xml:space="preserve">التقارير التنفيذية ← اللوحة التنفيذية</w:t>
            </w:r>
          </w:p>
        </w:tc>
        <w:tc>
          <w:tcPr>
            <w:tcW w:type="dxa" w:w="6400"/>
          </w:tcPr>
          <w:p>
            <w:pPr>
              <w:bidi/>
              <w:jc w:val="start"/>
            </w:pPr>
            <w:r>
              <w:rPr>
                <w:rFonts w:ascii="Arial" w:cs="Arial" w:eastAsia="Arial" w:hAnsi="Arial"/>
                <w:b w:val="false"/>
                <w:bCs w:val="false"/>
                <w:sz w:val="20"/>
                <w:szCs w:val="20"/>
                <w:rtl/>
              </w:rPr>
              <w:t xml:space="preserve">ما يحتاجه القرار في شاشةٍ واحدة.</w:t>
            </w:r>
          </w:p>
        </w:tc>
      </w:tr>
      <w:tr>
        <w:tc>
          <w:tcPr>
            <w:tcW w:type="dxa" w:w="2600"/>
          </w:tcPr>
          <w:p>
            <w:pPr>
              <w:bidi/>
              <w:jc w:val="start"/>
            </w:pPr>
            <w:r>
              <w:rPr>
                <w:rFonts w:ascii="Arial" w:cs="Arial" w:eastAsia="Arial" w:hAnsi="Arial"/>
                <w:b w:val="false"/>
                <w:bCs w:val="false"/>
                <w:sz w:val="20"/>
                <w:szCs w:val="20"/>
                <w:rtl/>
              </w:rPr>
              <w:t xml:space="preserve">متابعة الوزارة ← الملخص</w:t>
            </w:r>
          </w:p>
        </w:tc>
        <w:tc>
          <w:tcPr>
            <w:tcW w:type="dxa" w:w="6400"/>
          </w:tcPr>
          <w:p>
            <w:pPr>
              <w:bidi/>
              <w:jc w:val="start"/>
            </w:pPr>
            <w:r>
              <w:rPr>
                <w:rFonts w:ascii="Arial" w:cs="Arial" w:eastAsia="Arial" w:hAnsi="Arial"/>
                <w:b w:val="false"/>
                <w:bCs w:val="false"/>
                <w:sz w:val="20"/>
                <w:szCs w:val="20"/>
                <w:rtl/>
              </w:rPr>
              <w:t xml:space="preserve">الأرقامُ التي يُفتتح بها الاجتماع — ومقارنتُها بالأسبوع الماضي.</w:t>
            </w:r>
          </w:p>
        </w:tc>
      </w:tr>
      <w:tr>
        <w:tc>
          <w:tcPr>
            <w:tcW w:type="dxa" w:w="2600"/>
          </w:tcPr>
          <w:p>
            <w:pPr>
              <w:bidi/>
              <w:jc w:val="start"/>
            </w:pPr>
            <w:r>
              <w:rPr>
                <w:rFonts w:ascii="Arial" w:cs="Arial" w:eastAsia="Arial" w:hAnsi="Arial"/>
                <w:b w:val="false"/>
                <w:bCs w:val="false"/>
                <w:sz w:val="20"/>
                <w:szCs w:val="20"/>
                <w:rtl/>
              </w:rPr>
              <w:t xml:space="preserve">نظرة عامة ← الصورة العامة</w:t>
            </w:r>
          </w:p>
        </w:tc>
        <w:tc>
          <w:tcPr>
            <w:tcW w:type="dxa" w:w="6400"/>
          </w:tcPr>
          <w:p>
            <w:pPr>
              <w:bidi/>
              <w:jc w:val="start"/>
            </w:pPr>
            <w:r>
              <w:rPr>
                <w:rFonts w:ascii="Arial" w:cs="Arial" w:eastAsia="Arial" w:hAnsi="Arial"/>
                <w:b w:val="false"/>
                <w:bCs w:val="false"/>
                <w:sz w:val="20"/>
                <w:szCs w:val="20"/>
                <w:rtl/>
              </w:rPr>
              <w:t xml:space="preserve">الصورة التنفيذية لحظيًّا — تُحدَّث مع كل عملية ميدانية.</w:t>
            </w:r>
          </w:p>
        </w:tc>
      </w:tr>
      <w:tr>
        <w:tc>
          <w:tcPr>
            <w:tcW w:type="dxa" w:w="2600"/>
          </w:tcPr>
          <w:p>
            <w:pPr>
              <w:bidi/>
              <w:jc w:val="start"/>
            </w:pPr>
            <w:r>
              <w:rPr>
                <w:rFonts w:ascii="Arial" w:cs="Arial" w:eastAsia="Arial" w:hAnsi="Arial"/>
                <w:b w:val="false"/>
                <w:bCs w:val="false"/>
                <w:sz w:val="20"/>
                <w:szCs w:val="20"/>
                <w:rtl/>
              </w:rPr>
              <w:t xml:space="preserve">الفك والمراحل ← الفك بعد الموسم</w:t>
            </w:r>
          </w:p>
        </w:tc>
        <w:tc>
          <w:tcPr>
            <w:tcW w:type="dxa" w:w="6400"/>
          </w:tcPr>
          <w:p>
            <w:pPr>
              <w:bidi/>
              <w:jc w:val="start"/>
            </w:pPr>
            <w:r>
              <w:rPr>
                <w:rFonts w:ascii="Arial" w:cs="Arial" w:eastAsia="Arial" w:hAnsi="Arial"/>
                <w:b w:val="false"/>
                <w:bCs w:val="false"/>
                <w:sz w:val="20"/>
                <w:szCs w:val="20"/>
                <w:rtl/>
              </w:rPr>
              <w:t xml:space="preserve">جدولة الفك وإرجاع العُهدة بحالة كل صنف.</w:t>
            </w:r>
          </w:p>
        </w:tc>
      </w:tr>
      <w:tr>
        <w:tc>
          <w:tcPr>
            <w:tcW w:type="dxa" w:w="2600"/>
          </w:tcPr>
          <w:p>
            <w:pPr>
              <w:bidi/>
              <w:jc w:val="start"/>
            </w:pPr>
            <w:r>
              <w:rPr>
                <w:rFonts w:ascii="Arial" w:cs="Arial" w:eastAsia="Arial" w:hAnsi="Arial"/>
                <w:b w:val="false"/>
                <w:bCs w:val="false"/>
                <w:sz w:val="20"/>
                <w:szCs w:val="20"/>
                <w:rtl/>
              </w:rPr>
              <w:t xml:space="preserve">متابعة الوزارة ← المسح الميداني</w:t>
            </w:r>
          </w:p>
        </w:tc>
        <w:tc>
          <w:tcPr>
            <w:tcW w:type="dxa" w:w="6400"/>
          </w:tcPr>
          <w:p>
            <w:pPr>
              <w:bidi/>
              <w:jc w:val="start"/>
            </w:pPr>
            <w:r>
              <w:rPr>
                <w:rFonts w:ascii="Arial" w:cs="Arial" w:eastAsia="Arial" w:hAnsi="Arial"/>
                <w:b w:val="false"/>
                <w:bCs w:val="false"/>
                <w:sz w:val="20"/>
                <w:szCs w:val="20"/>
                <w:rtl/>
              </w:rPr>
              <w:t xml:space="preserve">نسبةُ المسح (ما تمت زيارتُه) وما تبقّى، والنقاطُ بعوائق وبدونها — بالمشعر والنوع، وتأكيدُ نقاط منشأة الجمرات بالأدوار.</w:t>
            </w:r>
          </w:p>
        </w:tc>
      </w:tr>
      <w:tr>
        <w:tc>
          <w:tcPr>
            <w:tcW w:type="dxa" w:w="2600"/>
          </w:tcPr>
          <w:p>
            <w:pPr>
              <w:bidi/>
              <w:jc w:val="start"/>
            </w:pPr>
            <w:r>
              <w:rPr>
                <w:rFonts w:ascii="Arial" w:cs="Arial" w:eastAsia="Arial" w:hAnsi="Arial"/>
                <w:b w:val="false"/>
                <w:bCs w:val="false"/>
                <w:sz w:val="20"/>
                <w:szCs w:val="20"/>
                <w:rtl/>
              </w:rPr>
              <w:t xml:space="preserve">متابعة الوزارة ← المهام الأسبوعية</w:t>
            </w:r>
          </w:p>
        </w:tc>
        <w:tc>
          <w:tcPr>
            <w:tcW w:type="dxa" w:w="6400"/>
          </w:tcPr>
          <w:p>
            <w:pPr>
              <w:bidi/>
              <w:jc w:val="start"/>
            </w:pPr>
            <w:r>
              <w:rPr>
                <w:rFonts w:ascii="Arial" w:cs="Arial" w:eastAsia="Arial" w:hAnsi="Arial"/>
                <w:b w:val="false"/>
                <w:bCs w:val="false"/>
                <w:sz w:val="20"/>
                <w:szCs w:val="20"/>
                <w:rtl/>
              </w:rPr>
              <w:t xml:space="preserve">مهامُّ الاجتماع كاملةً — تُحدَّث من هنا، وما يعالج تحدّيًا يُعرَف به.</w:t>
            </w:r>
          </w:p>
        </w:tc>
      </w:tr>
      <w:tr>
        <w:tc>
          <w:tcPr>
            <w:tcW w:type="dxa" w:w="2600"/>
          </w:tcPr>
          <w:p>
            <w:pPr>
              <w:bidi/>
              <w:jc w:val="start"/>
            </w:pPr>
            <w:r>
              <w:rPr>
                <w:rFonts w:ascii="Arial" w:cs="Arial" w:eastAsia="Arial" w:hAnsi="Arial"/>
                <w:b w:val="false"/>
                <w:bCs w:val="false"/>
                <w:sz w:val="20"/>
                <w:szCs w:val="20"/>
                <w:rtl/>
              </w:rPr>
              <w:t xml:space="preserve">متابعة الوزارة ← حالة التركيبات</w:t>
            </w:r>
          </w:p>
        </w:tc>
        <w:tc>
          <w:tcPr>
            <w:tcW w:type="dxa" w:w="6400"/>
          </w:tcPr>
          <w:p>
            <w:pPr>
              <w:bidi/>
              <w:jc w:val="start"/>
            </w:pPr>
            <w:r>
              <w:rPr>
                <w:rFonts w:ascii="Arial" w:cs="Arial" w:eastAsia="Arial" w:hAnsi="Arial"/>
                <w:b w:val="false"/>
                <w:bCs w:val="false"/>
                <w:sz w:val="20"/>
                <w:szCs w:val="20"/>
                <w:rtl/>
              </w:rPr>
              <w:t xml:space="preserve">المخيماتُ والممراتُ وكلُّ نوعٍ بنسبة تركيبه في كلِّ مشعر.</w:t>
            </w:r>
          </w:p>
        </w:tc>
      </w:tr>
      <w:tr>
        <w:tc>
          <w:tcPr>
            <w:tcW w:type="dxa" w:w="2600"/>
          </w:tcPr>
          <w:p>
            <w:pPr>
              <w:bidi/>
              <w:jc w:val="start"/>
            </w:pPr>
            <w:r>
              <w:rPr>
                <w:rFonts w:ascii="Arial" w:cs="Arial" w:eastAsia="Arial" w:hAnsi="Arial"/>
                <w:b w:val="false"/>
                <w:bCs w:val="false"/>
                <w:sz w:val="20"/>
                <w:szCs w:val="20"/>
                <w:rtl/>
              </w:rPr>
              <w:t xml:space="preserve">متابعة الوزارة ← شركات الخدمة</w:t>
            </w:r>
          </w:p>
        </w:tc>
        <w:tc>
          <w:tcPr>
            <w:tcW w:type="dxa" w:w="6400"/>
          </w:tcPr>
          <w:p>
            <w:pPr>
              <w:bidi/>
              <w:jc w:val="start"/>
            </w:pPr>
            <w:r>
              <w:rPr>
                <w:rFonts w:ascii="Arial" w:cs="Arial" w:eastAsia="Arial" w:hAnsi="Arial"/>
                <w:b w:val="false"/>
                <w:bCs w:val="false"/>
                <w:sz w:val="20"/>
                <w:szCs w:val="20"/>
                <w:rtl/>
              </w:rPr>
              <w:t xml:space="preserve">لكلِّ شركةٍ مخيماتُها وما تمت زيارتُه منها والتحديات — وفي التركيب ما رُكّب ومستواه.</w:t>
            </w:r>
          </w:p>
        </w:tc>
      </w:tr>
      <w:tr>
        <w:tc>
          <w:tcPr>
            <w:tcW w:type="dxa" w:w="2600"/>
          </w:tcPr>
          <w:p>
            <w:pPr>
              <w:bidi/>
              <w:jc w:val="start"/>
            </w:pPr>
            <w:r>
              <w:rPr>
                <w:rFonts w:ascii="Arial" w:cs="Arial" w:eastAsia="Arial" w:hAnsi="Arial"/>
                <w:b w:val="false"/>
                <w:bCs w:val="false"/>
                <w:sz w:val="20"/>
                <w:szCs w:val="20"/>
                <w:rtl/>
              </w:rPr>
              <w:t xml:space="preserve">متابعة الوزارة ← التحديات والمعوقات</w:t>
            </w:r>
          </w:p>
        </w:tc>
        <w:tc>
          <w:tcPr>
            <w:tcW w:type="dxa" w:w="6400"/>
          </w:tcPr>
          <w:p>
            <w:pPr>
              <w:bidi/>
              <w:jc w:val="start"/>
            </w:pPr>
            <w:r>
              <w:rPr>
                <w:rFonts w:ascii="Arial" w:cs="Arial" w:eastAsia="Arial" w:hAnsi="Arial"/>
                <w:b w:val="false"/>
                <w:bCs w:val="false"/>
                <w:sz w:val="20"/>
                <w:szCs w:val="20"/>
                <w:rtl/>
              </w:rPr>
              <w:t xml:space="preserve">كلُّ عائقٍ بفئته وجهته وآلية معالجته ومسؤوله وحالته — بفلتر المشعر والنوع.</w:t>
            </w:r>
          </w:p>
        </w:tc>
      </w:tr>
      <w:tr>
        <w:tc>
          <w:tcPr>
            <w:tcW w:type="dxa" w:w="2600"/>
          </w:tcPr>
          <w:p>
            <w:pPr>
              <w:bidi/>
              <w:jc w:val="start"/>
            </w:pPr>
            <w:r>
              <w:rPr>
                <w:rFonts w:ascii="Arial" w:cs="Arial" w:eastAsia="Arial" w:hAnsi="Arial"/>
                <w:b w:val="false"/>
                <w:bCs w:val="false"/>
                <w:sz w:val="20"/>
                <w:szCs w:val="20"/>
                <w:rtl/>
              </w:rPr>
              <w:t xml:space="preserve">متابعة الوزارة ← طلبات الوزارة</w:t>
            </w:r>
          </w:p>
        </w:tc>
        <w:tc>
          <w:tcPr>
            <w:tcW w:type="dxa" w:w="6400"/>
          </w:tcPr>
          <w:p>
            <w:pPr>
              <w:bidi/>
              <w:jc w:val="start"/>
            </w:pPr>
            <w:r>
              <w:rPr>
                <w:rFonts w:ascii="Arial" w:cs="Arial" w:eastAsia="Arial" w:hAnsi="Arial"/>
                <w:b w:val="false"/>
                <w:bCs w:val="false"/>
                <w:sz w:val="20"/>
                <w:szCs w:val="20"/>
                <w:rtl/>
              </w:rPr>
              <w:t xml:space="preserve">ما طلبته الوزارةُ وآخرُ إفادةٍ فيه والدعمُ المطلوب.</w:t>
            </w:r>
          </w:p>
        </w:tc>
      </w:tr>
      <w:tr>
        <w:tc>
          <w:tcPr>
            <w:tcW w:type="dxa" w:w="2600"/>
          </w:tcPr>
          <w:p>
            <w:pPr>
              <w:bidi/>
              <w:jc w:val="start"/>
            </w:pPr>
            <w:r>
              <w:rPr>
                <w:rFonts w:ascii="Arial" w:cs="Arial" w:eastAsia="Arial" w:hAnsi="Arial"/>
                <w:b w:val="false"/>
                <w:bCs w:val="false"/>
                <w:sz w:val="20"/>
                <w:szCs w:val="20"/>
                <w:rtl/>
              </w:rPr>
              <w:t xml:space="preserve">متابعة الوزارة ← ملخص العمل اليومي</w:t>
            </w:r>
          </w:p>
        </w:tc>
        <w:tc>
          <w:tcPr>
            <w:tcW w:type="dxa" w:w="6400"/>
          </w:tcPr>
          <w:p>
            <w:pPr>
              <w:bidi/>
              <w:jc w:val="start"/>
            </w:pPr>
            <w:r>
              <w:rPr>
                <w:rFonts w:ascii="Arial" w:cs="Arial" w:eastAsia="Arial" w:hAnsi="Arial"/>
                <w:b w:val="false"/>
                <w:bCs w:val="false"/>
                <w:sz w:val="20"/>
                <w:szCs w:val="20"/>
                <w:rtl/>
              </w:rPr>
              <w:t xml:space="preserve">الزياراتُ والتركيبُ والفكُّ وما تحتاج زيارةً أخرى تقنيًا — يومًا بيوم.</w:t>
            </w:r>
          </w:p>
        </w:tc>
      </w:tr>
      <w:tr>
        <w:tc>
          <w:tcPr>
            <w:tcW w:type="dxa" w:w="2600"/>
          </w:tcPr>
          <w:p>
            <w:pPr>
              <w:bidi/>
              <w:jc w:val="start"/>
            </w:pPr>
            <w:r>
              <w:rPr>
                <w:rFonts w:ascii="Arial" w:cs="Arial" w:eastAsia="Arial" w:hAnsi="Arial"/>
                <w:b w:val="false"/>
                <w:bCs w:val="false"/>
                <w:sz w:val="20"/>
                <w:szCs w:val="20"/>
                <w:rtl/>
              </w:rPr>
              <w:t xml:space="preserve">متابعة الوزارة ← شاشةُ القاعة</w:t>
            </w:r>
          </w:p>
        </w:tc>
        <w:tc>
          <w:tcPr>
            <w:tcW w:type="dxa" w:w="6400"/>
          </w:tcPr>
          <w:p>
            <w:pPr>
              <w:bidi/>
              <w:jc w:val="start"/>
            </w:pPr>
            <w:r>
              <w:rPr>
                <w:rFonts w:ascii="Arial" w:cs="Arial" w:eastAsia="Arial" w:hAnsi="Arial"/>
                <w:b w:val="false"/>
                <w:bCs w:val="false"/>
                <w:sz w:val="20"/>
                <w:szCs w:val="20"/>
                <w:rtl/>
              </w:rPr>
              <w:t xml:space="preserve">عرضٌ كبيرٌ يُقرأ من آخر القاعة ويتجدّد وحدَه كلَّ دقيقة — وفيه النقاطُ بعوائق وبدونها للإجمالي ولكلِّ نوع.</w:t>
            </w:r>
          </w:p>
        </w:tc>
      </w:tr>
      <w:tr>
        <w:tc>
          <w:tcPr>
            <w:tcW w:type="dxa" w:w="2600"/>
          </w:tcPr>
          <w:p>
            <w:pPr>
              <w:bidi/>
              <w:jc w:val="start"/>
            </w:pPr>
            <w:r>
              <w:rPr>
                <w:rFonts w:ascii="Arial" w:cs="Arial" w:eastAsia="Arial" w:hAnsi="Arial"/>
                <w:b w:val="false"/>
                <w:bCs w:val="false"/>
                <w:sz w:val="20"/>
                <w:szCs w:val="20"/>
                <w:rtl/>
              </w:rPr>
              <w:t xml:space="preserve">نظرة عامة ← أمس · الآن · غدًا</w:t>
            </w:r>
          </w:p>
        </w:tc>
        <w:tc>
          <w:tcPr>
            <w:tcW w:type="dxa" w:w="6400"/>
          </w:tcPr>
          <w:p>
            <w:pPr>
              <w:bidi/>
              <w:jc w:val="start"/>
            </w:pPr>
            <w:r>
              <w:rPr>
                <w:rFonts w:ascii="Arial" w:cs="Arial" w:eastAsia="Arial" w:hAnsi="Arial"/>
                <w:b w:val="false"/>
                <w:bCs w:val="false"/>
                <w:sz w:val="20"/>
                <w:szCs w:val="20"/>
                <w:rtl/>
              </w:rPr>
              <w:t xml:space="preserve">ما انتهى، وما يجري الآن ومن يفعله وأين، وما هو مجدولٌ لغد.</w:t>
            </w:r>
          </w:p>
        </w:tc>
      </w:tr>
      <w:tr>
        <w:tc>
          <w:tcPr>
            <w:tcW w:type="dxa" w:w="2600"/>
          </w:tcPr>
          <w:p>
            <w:pPr>
              <w:bidi/>
              <w:jc w:val="start"/>
            </w:pPr>
            <w:r>
              <w:rPr>
                <w:rFonts w:ascii="Arial" w:cs="Arial" w:eastAsia="Arial" w:hAnsi="Arial"/>
                <w:b w:val="false"/>
                <w:bCs w:val="false"/>
                <w:sz w:val="20"/>
                <w:szCs w:val="20"/>
                <w:rtl/>
              </w:rPr>
              <w:t xml:space="preserve">نظرة عامة ← حسب المشعر والنوع</w:t>
            </w:r>
          </w:p>
        </w:tc>
        <w:tc>
          <w:tcPr>
            <w:tcW w:type="dxa" w:w="6400"/>
          </w:tcPr>
          <w:p>
            <w:pPr>
              <w:bidi/>
              <w:jc w:val="start"/>
            </w:pPr>
            <w:r>
              <w:rPr>
                <w:rFonts w:ascii="Arial" w:cs="Arial" w:eastAsia="Arial" w:hAnsi="Arial"/>
                <w:b w:val="false"/>
                <w:bCs w:val="false"/>
                <w:sz w:val="20"/>
                <w:szCs w:val="20"/>
                <w:rtl/>
              </w:rPr>
              <w:t xml:space="preserve">التوزيع الكامل بالنسب.</w:t>
            </w:r>
          </w:p>
        </w:tc>
      </w:tr>
      <w:tr>
        <w:tc>
          <w:tcPr>
            <w:tcW w:type="dxa" w:w="2600"/>
          </w:tcPr>
          <w:p>
            <w:pPr>
              <w:bidi/>
              <w:jc w:val="start"/>
            </w:pPr>
            <w:r>
              <w:rPr>
                <w:rFonts w:ascii="Arial" w:cs="Arial" w:eastAsia="Arial" w:hAnsi="Arial"/>
                <w:b w:val="false"/>
                <w:bCs w:val="false"/>
                <w:sz w:val="20"/>
                <w:szCs w:val="20"/>
                <w:rtl/>
              </w:rPr>
              <w:t xml:space="preserve">نظرة عامة ← الوتيرة والهدف</w:t>
            </w:r>
          </w:p>
        </w:tc>
        <w:tc>
          <w:tcPr>
            <w:tcW w:type="dxa" w:w="6400"/>
          </w:tcPr>
          <w:p>
            <w:pPr>
              <w:bidi/>
              <w:jc w:val="start"/>
            </w:pPr>
            <w:r>
              <w:rPr>
                <w:rFonts w:ascii="Arial" w:cs="Arial" w:eastAsia="Arial" w:hAnsi="Arial"/>
                <w:b w:val="false"/>
                <w:bCs w:val="false"/>
                <w:sz w:val="20"/>
                <w:szCs w:val="20"/>
                <w:rtl/>
              </w:rPr>
              <w:t xml:space="preserve">المطلوب يوميًّا لبلوغ الموعد، وتاريخ الانتهاء المتوقع.</w:t>
            </w:r>
          </w:p>
        </w:tc>
      </w:tr>
      <w:tr>
        <w:tc>
          <w:tcPr>
            <w:tcW w:type="dxa" w:w="2600"/>
          </w:tcPr>
          <w:p>
            <w:pPr>
              <w:bidi/>
              <w:jc w:val="start"/>
            </w:pPr>
            <w:r>
              <w:rPr>
                <w:rFonts w:ascii="Arial" w:cs="Arial" w:eastAsia="Arial" w:hAnsi="Arial"/>
                <w:b w:val="false"/>
                <w:bCs w:val="false"/>
                <w:sz w:val="20"/>
                <w:szCs w:val="20"/>
                <w:rtl/>
              </w:rPr>
              <w:t xml:space="preserve">نظرة عامة ← التركيب والجدولة</w:t>
            </w:r>
          </w:p>
        </w:tc>
        <w:tc>
          <w:tcPr>
            <w:tcW w:type="dxa" w:w="6400"/>
          </w:tcPr>
          <w:p>
            <w:pPr>
              <w:bidi/>
              <w:jc w:val="start"/>
            </w:pPr>
            <w:r>
              <w:rPr>
                <w:rFonts w:ascii="Arial" w:cs="Arial" w:eastAsia="Arial" w:hAnsi="Arial"/>
                <w:b w:val="false"/>
                <w:bCs w:val="false"/>
                <w:sz w:val="20"/>
                <w:szCs w:val="20"/>
                <w:rtl/>
              </w:rPr>
              <w:t xml:space="preserve">ما جُدول وما نُفّذ وما تعذّر — بحالته ونوعه.</w:t>
            </w:r>
          </w:p>
        </w:tc>
      </w:tr>
      <w:tr>
        <w:tc>
          <w:tcPr>
            <w:tcW w:type="dxa" w:w="2600"/>
          </w:tcPr>
          <w:p>
            <w:pPr>
              <w:bidi/>
              <w:jc w:val="start"/>
            </w:pPr>
            <w:r>
              <w:rPr>
                <w:rFonts w:ascii="Arial" w:cs="Arial" w:eastAsia="Arial" w:hAnsi="Arial"/>
                <w:b w:val="false"/>
                <w:bCs w:val="false"/>
                <w:sz w:val="20"/>
                <w:szCs w:val="20"/>
                <w:rtl/>
              </w:rPr>
              <w:t xml:space="preserve">نظرة عامة ← تفاصيلُ المسح</w:t>
            </w:r>
          </w:p>
        </w:tc>
        <w:tc>
          <w:tcPr>
            <w:tcW w:type="dxa" w:w="6400"/>
          </w:tcPr>
          <w:p>
            <w:pPr>
              <w:bidi/>
              <w:jc w:val="start"/>
            </w:pPr>
            <w:r>
              <w:rPr>
                <w:rFonts w:ascii="Arial" w:cs="Arial" w:eastAsia="Arial" w:hAnsi="Arial"/>
                <w:b w:val="false"/>
                <w:bCs w:val="false"/>
                <w:sz w:val="20"/>
                <w:szCs w:val="20"/>
                <w:rtl/>
              </w:rPr>
              <w:t xml:space="preserve">ما حُصر فعلًا: الغرفُ والخيام، وما لا تحدّيَ فيه، وما فيه تحدٍّ، وما يحتاج هيكلًا — ولكلِّ رقمٍ قائمتُه، تُصدَّر، ويطير كلُّ سطرٍ إلى نقطته على الخريطة.</w:t>
            </w:r>
          </w:p>
        </w:tc>
      </w:tr>
      <w:tr>
        <w:tc>
          <w:tcPr>
            <w:tcW w:type="dxa" w:w="2600"/>
          </w:tcPr>
          <w:p>
            <w:pPr>
              <w:bidi/>
              <w:jc w:val="start"/>
            </w:pPr>
            <w:r>
              <w:rPr>
                <w:rFonts w:ascii="Arial" w:cs="Arial" w:eastAsia="Arial" w:hAnsi="Arial"/>
                <w:b w:val="false"/>
                <w:bCs w:val="false"/>
                <w:sz w:val="20"/>
                <w:szCs w:val="20"/>
                <w:rtl/>
              </w:rPr>
              <w:t xml:space="preserve">الشركات ← إشعار الشركات</w:t>
            </w:r>
          </w:p>
        </w:tc>
        <w:tc>
          <w:tcPr>
            <w:tcW w:type="dxa" w:w="6400"/>
          </w:tcPr>
          <w:p>
            <w:pPr>
              <w:bidi/>
              <w:jc w:val="start"/>
            </w:pPr>
            <w:r>
              <w:rPr>
                <w:rFonts w:ascii="Arial" w:cs="Arial" w:eastAsia="Arial" w:hAnsi="Arial"/>
                <w:b w:val="false"/>
                <w:bCs w:val="false"/>
                <w:sz w:val="20"/>
                <w:szCs w:val="20"/>
                <w:rtl/>
              </w:rPr>
              <w:t xml:space="preserve">رسالةٌ جاهزةٌ لكل شركةٍ بموعد تركيبها — تُفتح في واتساب.</w:t>
            </w:r>
          </w:p>
        </w:tc>
      </w:tr>
      <w:tr>
        <w:tc>
          <w:tcPr>
            <w:tcW w:type="dxa" w:w="2600"/>
          </w:tcPr>
          <w:p>
            <w:pPr>
              <w:bidi/>
              <w:jc w:val="start"/>
            </w:pPr>
            <w:r>
              <w:rPr>
                <w:rFonts w:ascii="Arial" w:cs="Arial" w:eastAsia="Arial" w:hAnsi="Arial"/>
                <w:b w:val="false"/>
                <w:bCs w:val="false"/>
                <w:sz w:val="20"/>
                <w:szCs w:val="20"/>
                <w:rtl/>
              </w:rPr>
              <w:t xml:space="preserve">التقارير التنفيذية ← يوميات المشروع</w:t>
            </w:r>
          </w:p>
        </w:tc>
        <w:tc>
          <w:tcPr>
            <w:tcW w:type="dxa" w:w="6400"/>
          </w:tcPr>
          <w:p>
            <w:pPr>
              <w:bidi/>
              <w:jc w:val="start"/>
            </w:pPr>
            <w:r>
              <w:rPr>
                <w:rFonts w:ascii="Arial" w:cs="Arial" w:eastAsia="Arial" w:hAnsi="Arial"/>
                <w:b w:val="false"/>
                <w:bCs w:val="false"/>
                <w:sz w:val="20"/>
                <w:szCs w:val="20"/>
                <w:rtl/>
              </w:rPr>
              <w:t xml:space="preserve">كلُّ يومٍ منذ أوّل يومِ عمل: كم مُسح ورُكّب وفُكّ واعتُمد، ومن عمل — والتراكميُّ إلى اليوم.</w:t>
            </w:r>
          </w:p>
        </w:tc>
      </w:tr>
      <w:tr>
        <w:tc>
          <w:tcPr>
            <w:tcW w:type="dxa" w:w="2600"/>
          </w:tcPr>
          <w:p>
            <w:pPr>
              <w:bidi/>
              <w:jc w:val="start"/>
            </w:pPr>
            <w:r>
              <w:rPr>
                <w:rFonts w:ascii="Arial" w:cs="Arial" w:eastAsia="Arial" w:hAnsi="Arial"/>
                <w:b w:val="false"/>
                <w:bCs w:val="false"/>
                <w:sz w:val="20"/>
                <w:szCs w:val="20"/>
                <w:rtl/>
              </w:rPr>
              <w:t xml:space="preserve">التقارير التنفيذية ← مطابقة المنهجية</w:t>
            </w:r>
          </w:p>
        </w:tc>
        <w:tc>
          <w:tcPr>
            <w:tcW w:type="dxa" w:w="6400"/>
          </w:tcPr>
          <w:p>
            <w:pPr>
              <w:bidi/>
              <w:jc w:val="start"/>
            </w:pPr>
            <w:r>
              <w:rPr>
                <w:rFonts w:ascii="Arial" w:cs="Arial" w:eastAsia="Arial" w:hAnsi="Arial"/>
                <w:b w:val="false"/>
                <w:bCs w:val="false"/>
                <w:sz w:val="20"/>
                <w:szCs w:val="20"/>
                <w:rtl/>
              </w:rPr>
              <w:t xml:space="preserve">كلُّ بندٍ من دليل المعرفة والمنهج الرشيق ومنهج الذكاء الاصطناعي بدليله في النظام وحالته — تُحسَب من البيانات.</w:t>
            </w:r>
          </w:p>
        </w:tc>
      </w:tr>
      <w:tr>
        <w:tc>
          <w:tcPr>
            <w:tcW w:type="dxa" w:w="2600"/>
          </w:tcPr>
          <w:p>
            <w:pPr>
              <w:bidi/>
              <w:jc w:val="start"/>
            </w:pPr>
            <w:r>
              <w:rPr>
                <w:rFonts w:ascii="Arial" w:cs="Arial" w:eastAsia="Arial" w:hAnsi="Arial"/>
                <w:b w:val="false"/>
                <w:bCs w:val="false"/>
                <w:sz w:val="20"/>
                <w:szCs w:val="20"/>
                <w:rtl/>
              </w:rPr>
              <w:t xml:space="preserve">التقارير التنفيذية ← الدروس والمراجعات</w:t>
            </w:r>
          </w:p>
        </w:tc>
        <w:tc>
          <w:tcPr>
            <w:tcW w:type="dxa" w:w="6400"/>
          </w:tcPr>
          <w:p>
            <w:pPr>
              <w:bidi/>
              <w:jc w:val="start"/>
            </w:pPr>
            <w:r>
              <w:rPr>
                <w:rFonts w:ascii="Arial" w:cs="Arial" w:eastAsia="Arial" w:hAnsi="Arial"/>
                <w:b w:val="false"/>
                <w:bCs w:val="false"/>
                <w:sz w:val="20"/>
                <w:szCs w:val="20"/>
                <w:rtl/>
              </w:rPr>
              <w:t xml:space="preserve">الدروسُ المستفادةُ والمراجعاتُ الدورية: ما حدث، ولماذا، وما الإجراء، ومن يملكه.</w:t>
            </w:r>
          </w:p>
        </w:tc>
      </w:tr>
      <w:tr>
        <w:tc>
          <w:tcPr>
            <w:tcW w:type="dxa" w:w="2600"/>
          </w:tcPr>
          <w:p>
            <w:pPr>
              <w:bidi/>
              <w:jc w:val="start"/>
            </w:pPr>
            <w:r>
              <w:rPr>
                <w:rFonts w:ascii="Arial" w:cs="Arial" w:eastAsia="Arial" w:hAnsi="Arial"/>
                <w:b w:val="false"/>
                <w:bCs w:val="false"/>
                <w:sz w:val="20"/>
                <w:szCs w:val="20"/>
                <w:rtl/>
              </w:rPr>
              <w:t xml:space="preserve">التقارير التنفيذية ← أصحاب المصلحة</w:t>
            </w:r>
          </w:p>
        </w:tc>
        <w:tc>
          <w:tcPr>
            <w:tcW w:type="dxa" w:w="6400"/>
          </w:tcPr>
          <w:p>
            <w:pPr>
              <w:bidi/>
              <w:jc w:val="start"/>
            </w:pPr>
            <w:r>
              <w:rPr>
                <w:rFonts w:ascii="Arial" w:cs="Arial" w:eastAsia="Arial" w:hAnsi="Arial"/>
                <w:b w:val="false"/>
                <w:bCs w:val="false"/>
                <w:sz w:val="20"/>
                <w:szCs w:val="20"/>
                <w:rtl/>
              </w:rPr>
              <w:t xml:space="preserve">سجلُّ أصحاب المصلحة: التأثيرُ والاهتمام، والانخراطُ الحاليُّ والمطلوب، والخطة.</w:t>
            </w:r>
          </w:p>
        </w:tc>
      </w:tr>
      <w:tr>
        <w:tc>
          <w:tcPr>
            <w:tcW w:type="dxa" w:w="2600"/>
          </w:tcPr>
          <w:p>
            <w:pPr>
              <w:bidi/>
              <w:jc w:val="start"/>
            </w:pPr>
            <w:r>
              <w:rPr>
                <w:rFonts w:ascii="Arial" w:cs="Arial" w:eastAsia="Arial" w:hAnsi="Arial"/>
                <w:b w:val="false"/>
                <w:bCs w:val="false"/>
                <w:sz w:val="20"/>
                <w:szCs w:val="20"/>
                <w:rtl/>
              </w:rPr>
              <w:t xml:space="preserve">التقارير التنفيذية ← الملخّص المالي</w:t>
            </w:r>
          </w:p>
        </w:tc>
        <w:tc>
          <w:tcPr>
            <w:tcW w:type="dxa" w:w="6400"/>
          </w:tcPr>
          <w:p>
            <w:pPr>
              <w:bidi/>
              <w:jc w:val="start"/>
            </w:pPr>
            <w:r>
              <w:rPr>
                <w:rFonts w:ascii="Arial" w:cs="Arial" w:eastAsia="Arial" w:hAnsi="Arial"/>
                <w:b w:val="false"/>
                <w:bCs w:val="false"/>
                <w:sz w:val="20"/>
                <w:szCs w:val="20"/>
                <w:rtl/>
              </w:rPr>
              <w:t xml:space="preserve">المنصرفُ من الميزانية بأبوابه — بلا مورّدين ولا فواتير.</w:t>
            </w:r>
          </w:p>
        </w:tc>
      </w:tr>
      <w:tr>
        <w:tc>
          <w:tcPr>
            <w:tcW w:type="dxa" w:w="2600"/>
          </w:tcPr>
          <w:p>
            <w:pPr>
              <w:bidi/>
              <w:jc w:val="start"/>
            </w:pPr>
            <w:r>
              <w:rPr>
                <w:rFonts w:ascii="Arial" w:cs="Arial" w:eastAsia="Arial" w:hAnsi="Arial"/>
                <w:b w:val="false"/>
                <w:bCs w:val="false"/>
                <w:sz w:val="20"/>
                <w:szCs w:val="20"/>
                <w:rtl/>
              </w:rPr>
              <w:t xml:space="preserve">الفك والمراحل ← سلسلة المراحل</w:t>
            </w:r>
          </w:p>
        </w:tc>
        <w:tc>
          <w:tcPr>
            <w:tcW w:type="dxa" w:w="6400"/>
          </w:tcPr>
          <w:p>
            <w:pPr>
              <w:bidi/>
              <w:jc w:val="start"/>
            </w:pPr>
            <w:r>
              <w:rPr>
                <w:rFonts w:ascii="Arial" w:cs="Arial" w:eastAsia="Arial" w:hAnsi="Arial"/>
                <w:b w:val="false"/>
                <w:bCs w:val="false"/>
                <w:sz w:val="20"/>
                <w:szCs w:val="20"/>
                <w:rtl/>
              </w:rPr>
              <w:t xml:space="preserve">كلُّ عددٍ من الذي قبله — لا رقمَ ثابتًا قبل أوانه.</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القسم المالي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الشؤون المالية ← المستخلصات</w:t>
            </w:r>
          </w:p>
        </w:tc>
        <w:tc>
          <w:tcPr>
            <w:tcW w:type="dxa" w:w="6400"/>
          </w:tcPr>
          <w:p>
            <w:pPr>
              <w:bidi/>
              <w:jc w:val="start"/>
            </w:pPr>
            <w:r>
              <w:rPr>
                <w:rFonts w:ascii="Arial" w:cs="Arial" w:eastAsia="Arial" w:hAnsi="Arial"/>
                <w:b w:val="false"/>
                <w:bCs w:val="false"/>
                <w:sz w:val="20"/>
                <w:szCs w:val="20"/>
                <w:rtl/>
              </w:rPr>
              <w:t xml:space="preserve">ما أُنجز واعتُمد — يُقدَّم للعميل ويُتابَع صرفُه.</w:t>
            </w:r>
          </w:p>
        </w:tc>
      </w:tr>
      <w:tr>
        <w:tc>
          <w:tcPr>
            <w:tcW w:type="dxa" w:w="2600"/>
          </w:tcPr>
          <w:p>
            <w:pPr>
              <w:bidi/>
              <w:jc w:val="start"/>
            </w:pPr>
            <w:r>
              <w:rPr>
                <w:rFonts w:ascii="Arial" w:cs="Arial" w:eastAsia="Arial" w:hAnsi="Arial"/>
                <w:b w:val="false"/>
                <w:bCs w:val="false"/>
                <w:sz w:val="20"/>
                <w:szCs w:val="20"/>
                <w:rtl/>
              </w:rPr>
              <w:t xml:space="preserve">الشؤون المالية ← دفتر المشتريات</w:t>
            </w:r>
          </w:p>
        </w:tc>
        <w:tc>
          <w:tcPr>
            <w:tcW w:type="dxa" w:w="6400"/>
          </w:tcPr>
          <w:p>
            <w:pPr>
              <w:bidi/>
              <w:jc w:val="start"/>
            </w:pPr>
            <w:r>
              <w:rPr>
                <w:rFonts w:ascii="Arial" w:cs="Arial" w:eastAsia="Arial" w:hAnsi="Arial"/>
                <w:b w:val="false"/>
                <w:bCs w:val="false"/>
                <w:sz w:val="20"/>
                <w:szCs w:val="20"/>
                <w:rtl/>
              </w:rPr>
              <w:t xml:space="preserve">مصروفات السوق المحلي بفواتيرها ومورّديها ومشاعرها.</w:t>
            </w:r>
          </w:p>
        </w:tc>
      </w:tr>
      <w:tr>
        <w:tc>
          <w:tcPr>
            <w:tcW w:type="dxa" w:w="2600"/>
          </w:tcPr>
          <w:p>
            <w:pPr>
              <w:bidi/>
              <w:jc w:val="start"/>
            </w:pPr>
            <w:r>
              <w:rPr>
                <w:rFonts w:ascii="Arial" w:cs="Arial" w:eastAsia="Arial" w:hAnsi="Arial"/>
                <w:b w:val="false"/>
                <w:bCs w:val="false"/>
                <w:sz w:val="20"/>
                <w:szCs w:val="20"/>
                <w:rtl/>
              </w:rPr>
              <w:t xml:space="preserve">الشؤون المالية ← الميزانية والاعتماد</w:t>
            </w:r>
          </w:p>
        </w:tc>
        <w:tc>
          <w:tcPr>
            <w:tcW w:type="dxa" w:w="6400"/>
          </w:tcPr>
          <w:p>
            <w:pPr>
              <w:bidi/>
              <w:jc w:val="start"/>
            </w:pPr>
            <w:r>
              <w:rPr>
                <w:rFonts w:ascii="Arial" w:cs="Arial" w:eastAsia="Arial" w:hAnsi="Arial"/>
                <w:b w:val="false"/>
                <w:bCs w:val="false"/>
                <w:sz w:val="20"/>
                <w:szCs w:val="20"/>
                <w:rtl/>
              </w:rPr>
              <w:t xml:space="preserve">سقف الصرف وحدّ اعتماد المهندس.</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المساعدة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الأدلة ← دليل الاستخدام</w:t>
            </w:r>
          </w:p>
        </w:tc>
        <w:tc>
          <w:tcPr>
            <w:tcW w:type="dxa" w:w="6400"/>
          </w:tcPr>
          <w:p>
            <w:pPr>
              <w:bidi/>
              <w:jc w:val="start"/>
            </w:pPr>
            <w:r>
              <w:rPr>
                <w:rFonts w:ascii="Arial" w:cs="Arial" w:eastAsia="Arial" w:hAnsi="Arial"/>
                <w:b w:val="false"/>
                <w:bCs w:val="false"/>
                <w:sz w:val="20"/>
                <w:szCs w:val="20"/>
                <w:rtl/>
              </w:rPr>
              <w:t xml:space="preserve">دليلك أنت — بما تملكه من شاشات لا بما لا تملك.</w:t>
            </w:r>
          </w:p>
        </w:tc>
      </w:tr>
      <w:tr>
        <w:tc>
          <w:tcPr>
            <w:tcW w:type="dxa" w:w="2600"/>
          </w:tcPr>
          <w:p>
            <w:pPr>
              <w:bidi/>
              <w:jc w:val="start"/>
            </w:pPr>
            <w:r>
              <w:rPr>
                <w:rFonts w:ascii="Arial" w:cs="Arial" w:eastAsia="Arial" w:hAnsi="Arial"/>
                <w:b w:val="false"/>
                <w:bCs w:val="false"/>
                <w:sz w:val="20"/>
                <w:szCs w:val="20"/>
                <w:rtl/>
              </w:rPr>
              <w:t xml:space="preserve">حسابي</w:t>
            </w:r>
          </w:p>
        </w:tc>
        <w:tc>
          <w:tcPr>
            <w:tcW w:type="dxa" w:w="6400"/>
          </w:tcPr>
          <w:p>
            <w:pPr>
              <w:bidi/>
              <w:jc w:val="start"/>
            </w:pPr>
            <w:r>
              <w:rPr>
                <w:rFonts w:ascii="Arial" w:cs="Arial" w:eastAsia="Arial" w:hAnsi="Arial"/>
                <w:b w:val="false"/>
                <w:bCs w:val="false"/>
                <w:sz w:val="20"/>
                <w:szCs w:val="20"/>
                <w:rtl/>
              </w:rPr>
              <w:t xml:space="preserve">دورك وصلاحياتك ونسختك — وإعداداتُ هذا الجهاز.</w:t>
            </w:r>
          </w:p>
        </w:tc>
      </w:tr>
      <w:tr>
        <w:tc>
          <w:tcPr>
            <w:tcW w:type="dxa" w:w="2600"/>
          </w:tcPr>
          <w:p>
            <w:pPr>
              <w:bidi/>
              <w:jc w:val="start"/>
            </w:pPr>
            <w:r>
              <w:rPr>
                <w:rFonts w:ascii="Arial" w:cs="Arial" w:eastAsia="Arial" w:hAnsi="Arial"/>
                <w:b w:val="false"/>
                <w:bCs w:val="false"/>
                <w:sz w:val="20"/>
                <w:szCs w:val="20"/>
                <w:rtl/>
              </w:rPr>
              <w:t xml:space="preserve">الأدلة ← دورة العمل</w:t>
            </w:r>
          </w:p>
        </w:tc>
        <w:tc>
          <w:tcPr>
            <w:tcW w:type="dxa" w:w="6400"/>
          </w:tcPr>
          <w:p>
            <w:pPr>
              <w:bidi/>
              <w:jc w:val="start"/>
            </w:pPr>
            <w:r>
              <w:rPr>
                <w:rFonts w:ascii="Arial" w:cs="Arial" w:eastAsia="Arial" w:hAnsi="Arial"/>
                <w:b w:val="false"/>
                <w:bCs w:val="false"/>
                <w:sz w:val="20"/>
                <w:szCs w:val="20"/>
                <w:rtl/>
              </w:rPr>
              <w:t xml:space="preserve">كلُّ دورةٍ خطوةً خطوة — من يفعل ماذا وأين، حتى الاعتماد.</w:t>
            </w:r>
          </w:p>
        </w:tc>
      </w:tr>
      <w:tr>
        <w:tc>
          <w:tcPr>
            <w:tcW w:type="dxa" w:w="2600"/>
          </w:tcPr>
          <w:p>
            <w:pPr>
              <w:bidi/>
              <w:jc w:val="start"/>
            </w:pPr>
            <w:r>
              <w:rPr>
                <w:rFonts w:ascii="Arial" w:cs="Arial" w:eastAsia="Arial" w:hAnsi="Arial"/>
                <w:b w:val="false"/>
                <w:bCs w:val="false"/>
                <w:sz w:val="20"/>
                <w:szCs w:val="20"/>
                <w:rtl/>
              </w:rPr>
              <w:t xml:space="preserve">الأدلة ← دليل العمليات</w:t>
            </w:r>
          </w:p>
        </w:tc>
        <w:tc>
          <w:tcPr>
            <w:tcW w:type="dxa" w:w="6400"/>
          </w:tcPr>
          <w:p>
            <w:pPr>
              <w:bidi/>
              <w:jc w:val="start"/>
            </w:pPr>
            <w:r>
              <w:rPr>
                <w:rFonts w:ascii="Arial" w:cs="Arial" w:eastAsia="Arial" w:hAnsi="Arial"/>
                <w:b w:val="false"/>
                <w:bCs w:val="false"/>
                <w:sz w:val="20"/>
                <w:szCs w:val="20"/>
                <w:rtl/>
              </w:rPr>
              <w:t xml:space="preserve">كلُّ دورةٍ في المشروع — من يبدأها ومن ينفّذها وأين وبأي قاعدة.</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النظام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صحة النظام ← سلامة البيانات</w:t>
            </w:r>
          </w:p>
        </w:tc>
        <w:tc>
          <w:tcPr>
            <w:tcW w:type="dxa" w:w="6400"/>
          </w:tcPr>
          <w:p>
            <w:pPr>
              <w:bidi/>
              <w:jc w:val="start"/>
            </w:pPr>
            <w:r>
              <w:rPr>
                <w:rFonts w:ascii="Arial" w:cs="Arial" w:eastAsia="Arial" w:hAnsi="Arial"/>
                <w:b w:val="false"/>
                <w:bCs w:val="false"/>
                <w:sz w:val="20"/>
                <w:szCs w:val="20"/>
                <w:rtl/>
              </w:rPr>
              <w:t xml:space="preserve">فحوص تكشف التناقض قبل أن يصير رقمًا في تقرير.</w:t>
            </w:r>
          </w:p>
        </w:tc>
      </w:tr>
      <w:tr>
        <w:tc>
          <w:tcPr>
            <w:tcW w:type="dxa" w:w="2600"/>
          </w:tcPr>
          <w:p>
            <w:pPr>
              <w:bidi/>
              <w:jc w:val="start"/>
            </w:pPr>
            <w:r>
              <w:rPr>
                <w:rFonts w:ascii="Arial" w:cs="Arial" w:eastAsia="Arial" w:hAnsi="Arial"/>
                <w:b w:val="false"/>
                <w:bCs w:val="false"/>
                <w:sz w:val="20"/>
                <w:szCs w:val="20"/>
                <w:rtl/>
              </w:rPr>
              <w:t xml:space="preserve">السجلات والإشعارات ← سجل الأحداث</w:t>
            </w:r>
          </w:p>
        </w:tc>
        <w:tc>
          <w:tcPr>
            <w:tcW w:type="dxa" w:w="6400"/>
          </w:tcPr>
          <w:p>
            <w:pPr>
              <w:bidi/>
              <w:jc w:val="start"/>
            </w:pPr>
            <w:r>
              <w:rPr>
                <w:rFonts w:ascii="Arial" w:cs="Arial" w:eastAsia="Arial" w:hAnsi="Arial"/>
                <w:b w:val="false"/>
                <w:bCs w:val="false"/>
                <w:sz w:val="20"/>
                <w:szCs w:val="20"/>
                <w:rtl/>
              </w:rPr>
              <w:t xml:space="preserve">كل تغيير بمن أجراه ومتى — خامًا أو مصنَّفًا بالحوكمة، من نفس السجل.</w:t>
            </w:r>
          </w:p>
        </w:tc>
      </w:tr>
      <w:tr>
        <w:tc>
          <w:tcPr>
            <w:tcW w:type="dxa" w:w="2600"/>
          </w:tcPr>
          <w:p>
            <w:pPr>
              <w:bidi/>
              <w:jc w:val="start"/>
            </w:pPr>
            <w:r>
              <w:rPr>
                <w:rFonts w:ascii="Arial" w:cs="Arial" w:eastAsia="Arial" w:hAnsi="Arial"/>
                <w:b w:val="false"/>
                <w:bCs w:val="false"/>
                <w:sz w:val="20"/>
                <w:szCs w:val="20"/>
                <w:rtl/>
              </w:rPr>
              <w:t xml:space="preserve">صحة النظام ← البلاغات</w:t>
            </w:r>
          </w:p>
        </w:tc>
        <w:tc>
          <w:tcPr>
            <w:tcW w:type="dxa" w:w="6400"/>
          </w:tcPr>
          <w:p>
            <w:pPr>
              <w:bidi/>
              <w:jc w:val="start"/>
            </w:pPr>
            <w:r>
              <w:rPr>
                <w:rFonts w:ascii="Arial" w:cs="Arial" w:eastAsia="Arial" w:hAnsi="Arial"/>
                <w:b w:val="false"/>
                <w:bCs w:val="false"/>
                <w:sz w:val="20"/>
                <w:szCs w:val="20"/>
                <w:rtl/>
              </w:rPr>
              <w:t xml:space="preserve">ما أُبلغ عنه من التطبيق — وأين وصل في المستودع.</w:t>
            </w:r>
          </w:p>
        </w:tc>
      </w:tr>
      <w:tr>
        <w:tc>
          <w:tcPr>
            <w:tcW w:type="dxa" w:w="2600"/>
          </w:tcPr>
          <w:p>
            <w:pPr>
              <w:bidi/>
              <w:jc w:val="start"/>
            </w:pPr>
            <w:r>
              <w:rPr>
                <w:rFonts w:ascii="Arial" w:cs="Arial" w:eastAsia="Arial" w:hAnsi="Arial"/>
                <w:b w:val="false"/>
                <w:bCs w:val="false"/>
                <w:sz w:val="20"/>
                <w:szCs w:val="20"/>
                <w:rtl/>
              </w:rPr>
              <w:t xml:space="preserve">صحة النظام ← المزامنة والتعارض</w:t>
            </w:r>
          </w:p>
        </w:tc>
        <w:tc>
          <w:tcPr>
            <w:tcW w:type="dxa" w:w="6400"/>
          </w:tcPr>
          <w:p>
            <w:pPr>
              <w:bidi/>
              <w:jc w:val="start"/>
            </w:pPr>
            <w:r>
              <w:rPr>
                <w:rFonts w:ascii="Arial" w:cs="Arial" w:eastAsia="Arial" w:hAnsi="Arial"/>
                <w:b w:val="false"/>
                <w:bCs w:val="false"/>
                <w:sz w:val="20"/>
                <w:szCs w:val="20"/>
                <w:rtl/>
              </w:rPr>
              <w:t xml:space="preserve">ما يحدث حين يحرّر اثنان نقطةً واحدةً بلا شبكة.</w:t>
            </w:r>
          </w:p>
        </w:tc>
      </w:tr>
      <w:tr>
        <w:tc>
          <w:tcPr>
            <w:tcW w:type="dxa" w:w="2600"/>
          </w:tcPr>
          <w:p>
            <w:pPr>
              <w:bidi/>
              <w:jc w:val="start"/>
            </w:pPr>
            <w:r>
              <w:rPr>
                <w:rFonts w:ascii="Arial" w:cs="Arial" w:eastAsia="Arial" w:hAnsi="Arial"/>
                <w:b w:val="false"/>
                <w:bCs w:val="false"/>
                <w:sz w:val="20"/>
                <w:szCs w:val="20"/>
                <w:rtl/>
              </w:rPr>
              <w:t xml:space="preserve">صحة النظام ← نسخ الأجهزة</w:t>
            </w:r>
          </w:p>
        </w:tc>
        <w:tc>
          <w:tcPr>
            <w:tcW w:type="dxa" w:w="6400"/>
          </w:tcPr>
          <w:p>
            <w:pPr>
              <w:bidi/>
              <w:jc w:val="start"/>
            </w:pPr>
            <w:r>
              <w:rPr>
                <w:rFonts w:ascii="Arial" w:cs="Arial" w:eastAsia="Arial" w:hAnsi="Arial"/>
                <w:b w:val="false"/>
                <w:bCs w:val="false"/>
                <w:sz w:val="20"/>
                <w:szCs w:val="20"/>
                <w:rtl/>
              </w:rPr>
              <w:t xml:space="preserve">نسخة التطبيق على كل جهاز — لاكتشاف من علِق على إصدار قديم.</w:t>
            </w:r>
          </w:p>
        </w:tc>
      </w:tr>
      <w:tr>
        <w:tc>
          <w:tcPr>
            <w:tcW w:type="dxa" w:w="2600"/>
          </w:tcPr>
          <w:p>
            <w:pPr>
              <w:bidi/>
              <w:jc w:val="start"/>
            </w:pPr>
            <w:r>
              <w:rPr>
                <w:rFonts w:ascii="Arial" w:cs="Arial" w:eastAsia="Arial" w:hAnsi="Arial"/>
                <w:b w:val="false"/>
                <w:bCs w:val="false"/>
                <w:sz w:val="20"/>
                <w:szCs w:val="20"/>
                <w:rtl/>
              </w:rPr>
              <w:t xml:space="preserve">صحة النظام ← الاستهلاك والأداء</w:t>
            </w:r>
          </w:p>
        </w:tc>
        <w:tc>
          <w:tcPr>
            <w:tcW w:type="dxa" w:w="6400"/>
          </w:tcPr>
          <w:p>
            <w:pPr>
              <w:bidi/>
              <w:jc w:val="start"/>
            </w:pPr>
            <w:r>
              <w:rPr>
                <w:rFonts w:ascii="Arial" w:cs="Arial" w:eastAsia="Arial" w:hAnsi="Arial"/>
                <w:b w:val="false"/>
                <w:bCs w:val="false"/>
                <w:sz w:val="20"/>
                <w:szCs w:val="20"/>
                <w:rtl/>
              </w:rPr>
              <w:t xml:space="preserve">كلُّ جهاز: قراءاتُه وطوابيرُه وأعطالُه وزمنُ رسمه وسحبه — ومن سقط منها.</w:t>
            </w:r>
          </w:p>
        </w:tc>
      </w:tr>
      <w:tr>
        <w:tc>
          <w:tcPr>
            <w:tcW w:type="dxa" w:w="2600"/>
          </w:tcPr>
          <w:p>
            <w:pPr>
              <w:bidi/>
              <w:jc w:val="start"/>
            </w:pPr>
            <w:r>
              <w:rPr>
                <w:rFonts w:ascii="Arial" w:cs="Arial" w:eastAsia="Arial" w:hAnsi="Arial"/>
                <w:b w:val="false"/>
                <w:bCs w:val="false"/>
                <w:sz w:val="20"/>
                <w:szCs w:val="20"/>
                <w:rtl/>
              </w:rPr>
              <w:t xml:space="preserve">صحة النظام ← تصحيح البيانات</w:t>
            </w:r>
          </w:p>
        </w:tc>
        <w:tc>
          <w:tcPr>
            <w:tcW w:type="dxa" w:w="6400"/>
          </w:tcPr>
          <w:p>
            <w:pPr>
              <w:bidi/>
              <w:jc w:val="start"/>
            </w:pPr>
            <w:r>
              <w:rPr>
                <w:rFonts w:ascii="Arial" w:cs="Arial" w:eastAsia="Arial" w:hAnsi="Arial"/>
                <w:b w:val="false"/>
                <w:bCs w:val="false"/>
                <w:sz w:val="20"/>
                <w:szCs w:val="20"/>
                <w:rtl/>
              </w:rPr>
              <w:t xml:space="preserve">أربعةُ عيوبٍ في السجل — تُرى بعددها وتُصلَح دفعةً.</w:t>
            </w:r>
          </w:p>
        </w:tc>
      </w:tr>
      <w:tr>
        <w:tc>
          <w:tcPr>
            <w:tcW w:type="dxa" w:w="2600"/>
          </w:tcPr>
          <w:p>
            <w:pPr>
              <w:bidi/>
              <w:jc w:val="start"/>
            </w:pPr>
            <w:r>
              <w:rPr>
                <w:rFonts w:ascii="Arial" w:cs="Arial" w:eastAsia="Arial" w:hAnsi="Arial"/>
                <w:b w:val="false"/>
                <w:bCs w:val="false"/>
                <w:sz w:val="20"/>
                <w:szCs w:val="20"/>
                <w:rtl/>
              </w:rPr>
              <w:t xml:space="preserve">صحة النظام ← عمر البيانات</w:t>
            </w:r>
          </w:p>
        </w:tc>
        <w:tc>
          <w:tcPr>
            <w:tcW w:type="dxa" w:w="6400"/>
          </w:tcPr>
          <w:p>
            <w:pPr>
              <w:bidi/>
              <w:jc w:val="start"/>
            </w:pPr>
            <w:r>
              <w:rPr>
                <w:rFonts w:ascii="Arial" w:cs="Arial" w:eastAsia="Arial" w:hAnsi="Arial"/>
                <w:b w:val="false"/>
                <w:bCs w:val="false"/>
                <w:sz w:val="20"/>
                <w:szCs w:val="20"/>
                <w:rtl/>
              </w:rPr>
              <w:t xml:space="preserve">ما يبقى وما يُؤرشَف وما يُحذف — وحجم كلٍّ.</w:t>
            </w:r>
          </w:p>
        </w:tc>
      </w:tr>
      <w:tr>
        <w:tc>
          <w:tcPr>
            <w:tcW w:type="dxa" w:w="2600"/>
          </w:tcPr>
          <w:p>
            <w:pPr>
              <w:bidi/>
              <w:jc w:val="start"/>
            </w:pPr>
            <w:r>
              <w:rPr>
                <w:rFonts w:ascii="Arial" w:cs="Arial" w:eastAsia="Arial" w:hAnsi="Arial"/>
                <w:b w:val="false"/>
                <w:bCs w:val="false"/>
                <w:sz w:val="20"/>
                <w:szCs w:val="20"/>
                <w:rtl/>
              </w:rPr>
              <w:t xml:space="preserve">صحة النظام ← تصفير البيانات</w:t>
            </w:r>
          </w:p>
        </w:tc>
        <w:tc>
          <w:tcPr>
            <w:tcW w:type="dxa" w:w="6400"/>
          </w:tcPr>
          <w:p>
            <w:pPr>
              <w:bidi/>
              <w:jc w:val="start"/>
            </w:pPr>
            <w:r>
              <w:rPr>
                <w:rFonts w:ascii="Arial" w:cs="Arial" w:eastAsia="Arial" w:hAnsi="Arial"/>
                <w:b w:val="false"/>
                <w:bCs w:val="false"/>
                <w:sz w:val="20"/>
                <w:szCs w:val="20"/>
                <w:rtl/>
              </w:rPr>
              <w:t xml:space="preserve">بدايةُ الموسم من صفر — تُمسَح السجلاتُ ويبقى التعريف.</w:t>
            </w:r>
          </w:p>
        </w:tc>
      </w:tr>
      <w:tr>
        <w:tc>
          <w:tcPr>
            <w:tcW w:type="dxa" w:w="2600"/>
          </w:tcPr>
          <w:p>
            <w:pPr>
              <w:bidi/>
              <w:jc w:val="start"/>
            </w:pPr>
            <w:r>
              <w:rPr>
                <w:rFonts w:ascii="Arial" w:cs="Arial" w:eastAsia="Arial" w:hAnsi="Arial"/>
                <w:b w:val="false"/>
                <w:bCs w:val="false"/>
                <w:sz w:val="20"/>
                <w:szCs w:val="20"/>
                <w:rtl/>
              </w:rPr>
              <w:t xml:space="preserve">صحة النظام ← صحة الأجهزة</w:t>
            </w:r>
          </w:p>
        </w:tc>
        <w:tc>
          <w:tcPr>
            <w:tcW w:type="dxa" w:w="6400"/>
          </w:tcPr>
          <w:p>
            <w:pPr>
              <w:bidi/>
              <w:jc w:val="start"/>
            </w:pPr>
            <w:r>
              <w:rPr>
                <w:rFonts w:ascii="Arial" w:cs="Arial" w:eastAsia="Arial" w:hAnsi="Arial"/>
                <w:b w:val="false"/>
                <w:bCs w:val="false"/>
                <w:sz w:val="20"/>
                <w:szCs w:val="20"/>
                <w:rtl/>
              </w:rPr>
              <w:t xml:space="preserve">الإنذار المبكر لما رُكّب — يعمل من جهاز المكتب على شبكة الميدان.</w:t>
            </w:r>
          </w:p>
        </w:tc>
      </w:tr>
      <w:tr>
        <w:tc>
          <w:tcPr>
            <w:tcW w:type="dxa" w:w="2600"/>
          </w:tcPr>
          <w:p>
            <w:pPr>
              <w:bidi/>
              <w:jc w:val="start"/>
            </w:pPr>
            <w:r>
              <w:rPr>
                <w:rFonts w:ascii="Arial" w:cs="Arial" w:eastAsia="Arial" w:hAnsi="Arial"/>
                <w:b w:val="false"/>
                <w:bCs w:val="false"/>
                <w:sz w:val="20"/>
                <w:szCs w:val="20"/>
                <w:rtl/>
              </w:rPr>
              <w:t xml:space="preserve">السجلات والإشعارات ← الإشعارات</w:t>
            </w:r>
          </w:p>
        </w:tc>
        <w:tc>
          <w:tcPr>
            <w:tcW w:type="dxa" w:w="6400"/>
          </w:tcPr>
          <w:p>
            <w:pPr>
              <w:bidi/>
              <w:jc w:val="start"/>
            </w:pPr>
            <w:r>
              <w:rPr>
                <w:rFonts w:ascii="Arial" w:cs="Arial" w:eastAsia="Arial" w:hAnsi="Arial"/>
                <w:b w:val="false"/>
                <w:bCs w:val="false"/>
                <w:sz w:val="20"/>
                <w:szCs w:val="20"/>
                <w:rtl/>
              </w:rPr>
              <w:t xml:space="preserve">ما يجب أن يعرفه أحدٌ الآن — وبأيِّ قناةٍ يصله.</w:t>
            </w:r>
          </w:p>
        </w:tc>
      </w:tr>
      <w:tr>
        <w:tc>
          <w:tcPr>
            <w:tcW w:type="dxa" w:w="2600"/>
          </w:tcPr>
          <w:p>
            <w:pPr>
              <w:bidi/>
              <w:jc w:val="start"/>
            </w:pPr>
            <w:r>
              <w:rPr>
                <w:rFonts w:ascii="Arial" w:cs="Arial" w:eastAsia="Arial" w:hAnsi="Arial"/>
                <w:b w:val="false"/>
                <w:bCs w:val="false"/>
                <w:sz w:val="20"/>
                <w:szCs w:val="20"/>
                <w:rtl/>
              </w:rPr>
              <w:t xml:space="preserve">السجلات والإشعارات ← الاعتمادات</w:t>
            </w:r>
          </w:p>
        </w:tc>
        <w:tc>
          <w:tcPr>
            <w:tcW w:type="dxa" w:w="6400"/>
          </w:tcPr>
          <w:p>
            <w:pPr>
              <w:bidi/>
              <w:jc w:val="start"/>
            </w:pPr>
            <w:r>
              <w:rPr>
                <w:rFonts w:ascii="Arial" w:cs="Arial" w:eastAsia="Arial" w:hAnsi="Arial"/>
                <w:b w:val="false"/>
                <w:bCs w:val="false"/>
                <w:sz w:val="20"/>
                <w:szCs w:val="20"/>
                <w:rtl/>
              </w:rPr>
              <w:t xml:space="preserve">ما اقترحه المشرفون بانتظار قرارك.</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الأدوات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التصدير والتقارير ← التصدير والاستيراد</w:t>
            </w:r>
          </w:p>
        </w:tc>
        <w:tc>
          <w:tcPr>
            <w:tcW w:type="dxa" w:w="6400"/>
          </w:tcPr>
          <w:p>
            <w:pPr>
              <w:bidi/>
              <w:jc w:val="start"/>
            </w:pPr>
            <w:r>
              <w:rPr>
                <w:rFonts w:ascii="Arial" w:cs="Arial" w:eastAsia="Arial" w:hAnsi="Arial"/>
                <w:b w:val="false"/>
                <w:bCs w:val="false"/>
                <w:sz w:val="20"/>
                <w:szCs w:val="20"/>
                <w:rtl/>
              </w:rPr>
              <w:t xml:space="preserve">ما يخرج من النظام وما يدخل إليه.</w:t>
            </w:r>
          </w:p>
        </w:tc>
      </w:tr>
      <w:tr>
        <w:tc>
          <w:tcPr>
            <w:tcW w:type="dxa" w:w="2600"/>
          </w:tcPr>
          <w:p>
            <w:pPr>
              <w:bidi/>
              <w:jc w:val="start"/>
            </w:pPr>
            <w:r>
              <w:rPr>
                <w:rFonts w:ascii="Arial" w:cs="Arial" w:eastAsia="Arial" w:hAnsi="Arial"/>
                <w:b w:val="false"/>
                <w:bCs w:val="false"/>
                <w:sz w:val="20"/>
                <w:szCs w:val="20"/>
                <w:rtl/>
              </w:rPr>
              <w:t xml:space="preserve">التصدير والتقارير ← مركز التقارير</w:t>
            </w:r>
          </w:p>
        </w:tc>
        <w:tc>
          <w:tcPr>
            <w:tcW w:type="dxa" w:w="6400"/>
          </w:tcPr>
          <w:p>
            <w:pPr>
              <w:bidi/>
              <w:jc w:val="start"/>
            </w:pPr>
            <w:r>
              <w:rPr>
                <w:rFonts w:ascii="Arial" w:cs="Arial" w:eastAsia="Arial" w:hAnsi="Arial"/>
                <w:b w:val="false"/>
                <w:bCs w:val="false"/>
                <w:sz w:val="20"/>
                <w:szCs w:val="20"/>
                <w:rtl/>
              </w:rPr>
              <w:t xml:space="preserve">قوائمُ التقارير ودورياتُها وحزمُها.</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الورشة والمخزون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المخزون ← الأرصدة</w:t>
            </w:r>
          </w:p>
        </w:tc>
        <w:tc>
          <w:tcPr>
            <w:tcW w:type="dxa" w:w="6400"/>
          </w:tcPr>
          <w:p>
            <w:pPr>
              <w:bidi/>
              <w:jc w:val="start"/>
            </w:pPr>
            <w:r>
              <w:rPr>
                <w:rFonts w:ascii="Arial" w:cs="Arial" w:eastAsia="Arial" w:hAnsi="Arial"/>
                <w:b w:val="false"/>
                <w:bCs w:val="false"/>
                <w:sz w:val="20"/>
                <w:szCs w:val="20"/>
                <w:rtl/>
              </w:rPr>
              <w:t xml:space="preserve">المخزن والعُهدة والتالف — مشتقّةً من دفتر الحركة لا مكتوبةً بإصبع.</w:t>
            </w:r>
          </w:p>
        </w:tc>
      </w:tr>
      <w:tr>
        <w:tc>
          <w:tcPr>
            <w:tcW w:type="dxa" w:w="2600"/>
          </w:tcPr>
          <w:p>
            <w:pPr>
              <w:bidi/>
              <w:jc w:val="start"/>
            </w:pPr>
            <w:r>
              <w:rPr>
                <w:rFonts w:ascii="Arial" w:cs="Arial" w:eastAsia="Arial" w:hAnsi="Arial"/>
                <w:b w:val="false"/>
                <w:bCs w:val="false"/>
                <w:sz w:val="20"/>
                <w:szCs w:val="20"/>
                <w:rtl/>
              </w:rPr>
              <w:t xml:space="preserve">المخزون ← دفتر الحركة</w:t>
            </w:r>
          </w:p>
        </w:tc>
        <w:tc>
          <w:tcPr>
            <w:tcW w:type="dxa" w:w="6400"/>
          </w:tcPr>
          <w:p>
            <w:pPr>
              <w:bidi/>
              <w:jc w:val="start"/>
            </w:pPr>
            <w:r>
              <w:rPr>
                <w:rFonts w:ascii="Arial" w:cs="Arial" w:eastAsia="Arial" w:hAnsi="Arial"/>
                <w:b w:val="false"/>
                <w:bCs w:val="false"/>
                <w:sz w:val="20"/>
                <w:szCs w:val="20"/>
                <w:rtl/>
              </w:rPr>
              <w:t xml:space="preserve">إلحاقيٌّ لا يُعدَّل — كل تصحيح حركةٌ جديدة تُوازنه.</w:t>
            </w:r>
          </w:p>
        </w:tc>
      </w:tr>
      <w:tr>
        <w:tc>
          <w:tcPr>
            <w:tcW w:type="dxa" w:w="2600"/>
          </w:tcPr>
          <w:p>
            <w:pPr>
              <w:bidi/>
              <w:jc w:val="start"/>
            </w:pPr>
            <w:r>
              <w:rPr>
                <w:rFonts w:ascii="Arial" w:cs="Arial" w:eastAsia="Arial" w:hAnsi="Arial"/>
                <w:b w:val="false"/>
                <w:bCs w:val="false"/>
                <w:sz w:val="20"/>
                <w:szCs w:val="20"/>
                <w:rtl/>
              </w:rPr>
              <w:t xml:space="preserve">المخزون ← عُهدة الأجهزة</w:t>
            </w:r>
          </w:p>
        </w:tc>
        <w:tc>
          <w:tcPr>
            <w:tcW w:type="dxa" w:w="6400"/>
          </w:tcPr>
          <w:p>
            <w:pPr>
              <w:bidi/>
              <w:jc w:val="start"/>
            </w:pPr>
            <w:r>
              <w:rPr>
                <w:rFonts w:ascii="Arial" w:cs="Arial" w:eastAsia="Arial" w:hAnsi="Arial"/>
                <w:b w:val="false"/>
                <w:bCs w:val="false"/>
                <w:sz w:val="20"/>
                <w:szCs w:val="20"/>
                <w:rtl/>
              </w:rPr>
              <w:t xml:space="preserve">ما في يد كل منفِّذ الآن — من دفتر الحركة.</w:t>
            </w:r>
          </w:p>
        </w:tc>
      </w:tr>
      <w:tr>
        <w:tc>
          <w:tcPr>
            <w:tcW w:type="dxa" w:w="2600"/>
          </w:tcPr>
          <w:p>
            <w:pPr>
              <w:bidi/>
              <w:jc w:val="start"/>
            </w:pPr>
            <w:r>
              <w:rPr>
                <w:rFonts w:ascii="Arial" w:cs="Arial" w:eastAsia="Arial" w:hAnsi="Arial"/>
                <w:b w:val="false"/>
                <w:bCs w:val="false"/>
                <w:sz w:val="20"/>
                <w:szCs w:val="20"/>
                <w:rtl/>
              </w:rPr>
              <w:t xml:space="preserve">المخزون ← الشحنات والتوريد</w:t>
            </w:r>
          </w:p>
        </w:tc>
        <w:tc>
          <w:tcPr>
            <w:tcW w:type="dxa" w:w="6400"/>
          </w:tcPr>
          <w:p>
            <w:pPr>
              <w:bidi/>
              <w:jc w:val="start"/>
            </w:pPr>
            <w:r>
              <w:rPr>
                <w:rFonts w:ascii="Arial" w:cs="Arial" w:eastAsia="Arial" w:hAnsi="Arial"/>
                <w:b w:val="false"/>
                <w:bCs w:val="false"/>
                <w:sz w:val="20"/>
                <w:szCs w:val="20"/>
                <w:rtl/>
              </w:rPr>
              <w:t xml:space="preserve">ما شُحن ومتى يصل — وما تأخّر عن موعده.</w:t>
            </w:r>
          </w:p>
        </w:tc>
      </w:tr>
      <w:tr>
        <w:tc>
          <w:tcPr>
            <w:tcW w:type="dxa" w:w="2600"/>
          </w:tcPr>
          <w:p>
            <w:pPr>
              <w:bidi/>
              <w:jc w:val="start"/>
            </w:pPr>
            <w:r>
              <w:rPr>
                <w:rFonts w:ascii="Arial" w:cs="Arial" w:eastAsia="Arial" w:hAnsi="Arial"/>
                <w:b w:val="false"/>
                <w:bCs w:val="false"/>
                <w:sz w:val="20"/>
                <w:szCs w:val="20"/>
                <w:rtl/>
              </w:rPr>
              <w:t xml:space="preserve">المخزون ← الطلبات</w:t>
            </w:r>
          </w:p>
        </w:tc>
        <w:tc>
          <w:tcPr>
            <w:tcW w:type="dxa" w:w="6400"/>
          </w:tcPr>
          <w:p>
            <w:pPr>
              <w:bidi/>
              <w:jc w:val="start"/>
            </w:pPr>
            <w:r>
              <w:rPr>
                <w:rFonts w:ascii="Arial" w:cs="Arial" w:eastAsia="Arial" w:hAnsi="Arial"/>
                <w:b w:val="false"/>
                <w:bCs w:val="false"/>
                <w:sz w:val="20"/>
                <w:szCs w:val="20"/>
                <w:rtl/>
              </w:rPr>
              <w:t xml:space="preserve">طلباتُ التهيئة والتجميع — رقمُها وحالتُها ومن نفَّذها ومتى.</w:t>
            </w:r>
          </w:p>
        </w:tc>
      </w:tr>
      <w:tr>
        <w:tc>
          <w:tcPr>
            <w:tcW w:type="dxa" w:w="2600"/>
          </w:tcPr>
          <w:p>
            <w:pPr>
              <w:bidi/>
              <w:jc w:val="start"/>
            </w:pPr>
            <w:r>
              <w:rPr>
                <w:rFonts w:ascii="Arial" w:cs="Arial" w:eastAsia="Arial" w:hAnsi="Arial"/>
                <w:b w:val="false"/>
                <w:bCs w:val="false"/>
                <w:sz w:val="20"/>
                <w:szCs w:val="20"/>
                <w:rtl/>
              </w:rPr>
              <w:t xml:space="preserve">المخزون ← نقاط اليوم</w:t>
            </w:r>
          </w:p>
        </w:tc>
        <w:tc>
          <w:tcPr>
            <w:tcW w:type="dxa" w:w="6400"/>
          </w:tcPr>
          <w:p>
            <w:pPr>
              <w:bidi/>
              <w:jc w:val="start"/>
            </w:pPr>
            <w:r>
              <w:rPr>
                <w:rFonts w:ascii="Arial" w:cs="Arial" w:eastAsia="Arial" w:hAnsi="Arial"/>
                <w:b w:val="false"/>
                <w:bCs w:val="false"/>
                <w:sz w:val="20"/>
                <w:szCs w:val="20"/>
                <w:rtl/>
              </w:rPr>
              <w:t xml:space="preserve">ما نُفِّذ اليوم — تركيبًا حقيقيًّا؛ والتهيئةُ والتجميعُ حين يُبنى نظامُ طلباتهما.</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دوراتُ عملك — 2</w:t>
      </w:r>
    </w:p>
    <w:p>
      <w:pPr>
        <w:bidi/>
        <w:spacing w:after="120"/>
        <w:jc w:val="start"/>
      </w:pPr>
      <w:r>
        <w:rPr>
          <w:rFonts w:ascii="Arial" w:cs="Arial" w:eastAsia="Arial" w:hAnsi="Arial"/>
          <w:b/>
          <w:bCs/>
          <w:sz w:val="24"/>
          <w:szCs w:val="24"/>
          <w:rtl/>
        </w:rPr>
        <w:t xml:space="preserve">دورة المستخلص</w:t>
      </w:r>
    </w:p>
    <w:p>
      <w:pPr>
        <w:bidi/>
        <w:spacing w:after="120"/>
        <w:jc w:val="start"/>
      </w:pPr>
      <w:r>
        <w:rPr>
          <w:rFonts w:ascii="Arial" w:cs="Arial" w:eastAsia="Arial" w:hAnsi="Arial"/>
          <w:b w:val="false"/>
          <w:bCs w:val="false"/>
          <w:color w:val="666666"/>
          <w:sz w:val="20"/>
          <w:szCs w:val="20"/>
          <w:rtl/>
        </w:rPr>
        <w:t xml:space="preserve">ما يبدؤها: انقضاءُ فترةِ المستخلص أو بلوغُ معلَم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400"/>
      </w:tblGrid>
      <w:tr>
        <w:trPr>
          <w:tblHeader/>
        </w:trPr>
        <w:tc>
          <w:tcPr>
            <w:tcW w:type="dxa" w:w="600"/>
            <w:shd w:fill="E8F1FA" w:color="auto" w:val="clear"/>
          </w:tcPr>
          <w:p>
            <w:pPr>
              <w:bidi/>
              <w:jc w:val="start"/>
            </w:pPr>
            <w:r>
              <w:rPr>
                <w:rFonts w:ascii="Arial" w:cs="Arial" w:eastAsia="Arial" w:hAnsi="Arial"/>
                <w:b/>
                <w:bCs/>
                <w:sz w:val="20"/>
                <w:szCs w:val="20"/>
                <w:rtl/>
              </w:rPr>
              <w:t xml:space="preserve">#</w:t>
            </w:r>
          </w:p>
        </w:tc>
        <w:tc>
          <w:tcPr>
            <w:tcW w:type="dxa" w:w="1600"/>
            <w:shd w:fill="E8F1FA" w:color="auto" w:val="clear"/>
          </w:tcPr>
          <w:p>
            <w:pPr>
              <w:bidi/>
              <w:jc w:val="start"/>
            </w:pPr>
            <w:r>
              <w:rPr>
                <w:rFonts w:ascii="Arial" w:cs="Arial" w:eastAsia="Arial" w:hAnsi="Arial"/>
                <w:b/>
                <w:bCs/>
                <w:sz w:val="20"/>
                <w:szCs w:val="20"/>
                <w:rtl/>
              </w:rPr>
              <w:t xml:space="preserve">من</w:t>
            </w:r>
          </w:p>
        </w:tc>
        <w:tc>
          <w:tcPr>
            <w:tcW w:type="dxa" w:w="4400"/>
            <w:shd w:fill="E8F1FA" w:color="auto" w:val="clear"/>
          </w:tcPr>
          <w:p>
            <w:pPr>
              <w:bidi/>
              <w:jc w:val="start"/>
            </w:pPr>
            <w:r>
              <w:rPr>
                <w:rFonts w:ascii="Arial" w:cs="Arial" w:eastAsia="Arial" w:hAnsi="Arial"/>
                <w:b/>
                <w:bCs/>
                <w:sz w:val="20"/>
                <w:szCs w:val="20"/>
                <w:rtl/>
              </w:rPr>
              <w:t xml:space="preserve">ما يفعل</w:t>
            </w:r>
          </w:p>
        </w:tc>
        <w:tc>
          <w:tcPr>
            <w:tcW w:type="dxa" w:w="2400"/>
            <w:shd w:fill="E8F1FA" w:color="auto" w:val="clear"/>
          </w:tcPr>
          <w:p>
            <w:pPr>
              <w:bidi/>
              <w:jc w:val="start"/>
            </w:pPr>
            <w:r>
              <w:rPr>
                <w:rFonts w:ascii="Arial" w:cs="Arial" w:eastAsia="Arial" w:hAnsi="Arial"/>
                <w:b/>
                <w:bCs/>
                <w:sz w:val="20"/>
                <w:szCs w:val="20"/>
                <w:rtl/>
              </w:rPr>
              <w:t xml:space="preserve">أين</w:t>
            </w:r>
          </w:p>
        </w:tc>
      </w:tr>
      <w:tr>
        <w:tc>
          <w:tcPr>
            <w:tcW w:type="dxa" w:w="600"/>
          </w:tcPr>
          <w:p>
            <w:pPr>
              <w:bidi/>
              <w:jc w:val="start"/>
            </w:pPr>
            <w:r>
              <w:rPr>
                <w:rFonts w:ascii="Arial" w:cs="Arial" w:eastAsia="Arial" w:hAnsi="Arial"/>
                <w:b w:val="false"/>
                <w:bCs w:val="false"/>
                <w:sz w:val="20"/>
                <w:szCs w:val="20"/>
                <w:rtl/>
              </w:rPr>
              <w:t xml:space="preserve">1</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يحسب المكتسَبَ من المعتمَد وحده</w:t>
            </w:r>
          </w:p>
        </w:tc>
        <w:tc>
          <w:tcPr>
            <w:tcW w:type="dxa" w:w="2400"/>
          </w:tcPr>
          <w:p>
            <w:pPr>
              <w:bidi/>
              <w:jc w:val="start"/>
            </w:pPr>
            <w:r>
              <w:rPr>
                <w:rFonts w:ascii="Arial" w:cs="Arial" w:eastAsia="Arial" w:hAnsi="Arial"/>
                <w:b w:val="false"/>
                <w:bCs w:val="false"/>
                <w:sz w:val="20"/>
                <w:szCs w:val="20"/>
                <w:rtl/>
              </w:rPr>
              <w:t xml:space="preserve">القيمة المكتسبة</w:t>
            </w:r>
          </w:p>
        </w:tc>
      </w:tr>
      <w:tr>
        <w:tc>
          <w:tcPr>
            <w:tcW w:type="dxa" w:w="600"/>
          </w:tcPr>
          <w:p>
            <w:pPr>
              <w:bidi/>
              <w:jc w:val="start"/>
            </w:pPr>
            <w:r>
              <w:rPr>
                <w:rFonts w:ascii="Arial" w:cs="Arial" w:eastAsia="Arial" w:hAnsi="Arial"/>
                <w:b w:val="false"/>
                <w:bCs w:val="false"/>
                <w:sz w:val="20"/>
                <w:szCs w:val="20"/>
                <w:rtl/>
              </w:rPr>
              <w:t xml:space="preserve">2</w:t>
            </w:r>
          </w:p>
        </w:tc>
        <w:tc>
          <w:tcPr>
            <w:tcW w:type="dxa" w:w="1600"/>
          </w:tcPr>
          <w:p>
            <w:pPr>
              <w:bidi/>
              <w:jc w:val="start"/>
            </w:pPr>
            <w:r>
              <w:rPr>
                <w:rFonts w:ascii="Arial" w:cs="Arial" w:eastAsia="Arial" w:hAnsi="Arial"/>
                <w:b w:val="false"/>
                <w:bCs w:val="false"/>
                <w:sz w:val="20"/>
                <w:szCs w:val="20"/>
                <w:rtl/>
              </w:rPr>
              <w:t xml:space="preserve">المالية</w:t>
            </w:r>
          </w:p>
        </w:tc>
        <w:tc>
          <w:tcPr>
            <w:tcW w:type="dxa" w:w="4400"/>
          </w:tcPr>
          <w:p>
            <w:pPr>
              <w:bidi/>
              <w:jc w:val="start"/>
            </w:pPr>
            <w:r>
              <w:rPr>
                <w:rFonts w:ascii="Arial" w:cs="Arial" w:eastAsia="Arial" w:hAnsi="Arial"/>
                <w:b w:val="false"/>
                <w:bCs w:val="false"/>
                <w:sz w:val="20"/>
                <w:szCs w:val="20"/>
                <w:rtl/>
              </w:rPr>
              <w:t xml:space="preserve">تُنشئ المستخلصَ بالمقترح — المكتسَبُ ناقصَ ما قُدّم</w:t>
            </w:r>
          </w:p>
        </w:tc>
        <w:tc>
          <w:tcPr>
            <w:tcW w:type="dxa" w:w="2400"/>
          </w:tcPr>
          <w:p>
            <w:pPr>
              <w:bidi/>
              <w:jc w:val="start"/>
            </w:pPr>
            <w:r>
              <w:rPr>
                <w:rFonts w:ascii="Arial" w:cs="Arial" w:eastAsia="Arial" w:hAnsi="Arial"/>
                <w:b w:val="false"/>
                <w:bCs w:val="false"/>
                <w:sz w:val="20"/>
                <w:szCs w:val="20"/>
                <w:rtl/>
              </w:rPr>
              <w:t xml:space="preserve">المستخلصات</w:t>
            </w:r>
          </w:p>
        </w:tc>
      </w:tr>
      <w:tr>
        <w:tc>
          <w:tcPr>
            <w:tcW w:type="dxa" w:w="600"/>
          </w:tcPr>
          <w:p>
            <w:pPr>
              <w:bidi/>
              <w:jc w:val="start"/>
            </w:pPr>
            <w:r>
              <w:rPr>
                <w:rFonts w:ascii="Arial" w:cs="Arial" w:eastAsia="Arial" w:hAnsi="Arial"/>
                <w:b w:val="false"/>
                <w:bCs w:val="false"/>
                <w:sz w:val="20"/>
                <w:szCs w:val="20"/>
                <w:rtl/>
              </w:rPr>
              <w:t xml:space="preserve">3</w:t>
            </w:r>
          </w:p>
        </w:tc>
        <w:tc>
          <w:tcPr>
            <w:tcW w:type="dxa" w:w="1600"/>
          </w:tcPr>
          <w:p>
            <w:pPr>
              <w:bidi/>
              <w:jc w:val="start"/>
            </w:pPr>
            <w:r>
              <w:rPr>
                <w:rFonts w:ascii="Arial" w:cs="Arial" w:eastAsia="Arial" w:hAnsi="Arial"/>
                <w:b w:val="false"/>
                <w:bCs w:val="false"/>
                <w:sz w:val="20"/>
                <w:szCs w:val="20"/>
                <w:rtl/>
              </w:rPr>
              <w:t xml:space="preserve">مدير المشروع</w:t>
            </w:r>
          </w:p>
        </w:tc>
        <w:tc>
          <w:tcPr>
            <w:tcW w:type="dxa" w:w="4400"/>
          </w:tcPr>
          <w:p>
            <w:pPr>
              <w:bidi/>
              <w:jc w:val="start"/>
            </w:pPr>
            <w:r>
              <w:rPr>
                <w:rFonts w:ascii="Arial" w:cs="Arial" w:eastAsia="Arial" w:hAnsi="Arial"/>
                <w:b w:val="false"/>
                <w:bCs w:val="false"/>
                <w:sz w:val="20"/>
                <w:szCs w:val="20"/>
                <w:rtl/>
              </w:rPr>
              <w:t xml:space="preserve">يراجع ويقدّم للعميل</w:t>
            </w:r>
          </w:p>
        </w:tc>
        <w:tc>
          <w:tcPr>
            <w:tcW w:type="dxa" w:w="2400"/>
          </w:tcPr>
          <w:p>
            <w:pPr>
              <w:bidi/>
              <w:jc w:val="start"/>
            </w:pPr>
            <w:r>
              <w:rPr>
                <w:rFonts w:ascii="Arial" w:cs="Arial" w:eastAsia="Arial" w:hAnsi="Arial"/>
                <w:b w:val="false"/>
                <w:bCs w:val="false"/>
                <w:sz w:val="20"/>
                <w:szCs w:val="20"/>
                <w:rtl/>
              </w:rPr>
              <w:t xml:space="preserve">المستخلصات</w:t>
            </w:r>
          </w:p>
        </w:tc>
      </w:tr>
      <w:tr>
        <w:tc>
          <w:tcPr>
            <w:tcW w:type="dxa" w:w="600"/>
          </w:tcPr>
          <w:p>
            <w:pPr>
              <w:bidi/>
              <w:jc w:val="start"/>
            </w:pPr>
            <w:r>
              <w:rPr>
                <w:rFonts w:ascii="Arial" w:cs="Arial" w:eastAsia="Arial" w:hAnsi="Arial"/>
                <w:b w:val="false"/>
                <w:bCs w:val="false"/>
                <w:sz w:val="20"/>
                <w:szCs w:val="20"/>
                <w:rtl/>
              </w:rPr>
              <w:t xml:space="preserve">4</w:t>
            </w:r>
          </w:p>
        </w:tc>
        <w:tc>
          <w:tcPr>
            <w:tcW w:type="dxa" w:w="1600"/>
          </w:tcPr>
          <w:p>
            <w:pPr>
              <w:bidi/>
              <w:jc w:val="start"/>
            </w:pPr>
            <w:r>
              <w:rPr>
                <w:rFonts w:ascii="Arial" w:cs="Arial" w:eastAsia="Arial" w:hAnsi="Arial"/>
                <w:b w:val="false"/>
                <w:bCs w:val="false"/>
                <w:sz w:val="20"/>
                <w:szCs w:val="20"/>
                <w:rtl/>
              </w:rPr>
              <w:t xml:space="preserve">الوزارة</w:t>
            </w:r>
          </w:p>
        </w:tc>
        <w:tc>
          <w:tcPr>
            <w:tcW w:type="dxa" w:w="4400"/>
          </w:tcPr>
          <w:p>
            <w:pPr>
              <w:bidi/>
              <w:jc w:val="start"/>
            </w:pPr>
            <w:r>
              <w:rPr>
                <w:rFonts w:ascii="Arial" w:cs="Arial" w:eastAsia="Arial" w:hAnsi="Arial"/>
                <w:b w:val="false"/>
                <w:bCs w:val="false"/>
                <w:sz w:val="20"/>
                <w:szCs w:val="20"/>
                <w:rtl/>
              </w:rPr>
              <w:t xml:space="preserve">تعتمد أو تُعيد بملاحظات</w:t>
            </w:r>
          </w:p>
        </w:tc>
        <w:tc>
          <w:tcPr>
            <w:tcW w:type="dxa" w:w="2400"/>
          </w:tcPr>
          <w:p>
            <w:pPr>
              <w:bidi/>
              <w:jc w:val="start"/>
            </w:pPr>
            <w:r>
              <w:rPr>
                <w:rFonts w:ascii="Arial" w:cs="Arial" w:eastAsia="Arial" w:hAnsi="Arial"/>
                <w:b w:val="false"/>
                <w:bCs w:val="false"/>
                <w:sz w:val="20"/>
                <w:szCs w:val="20"/>
                <w:rtl/>
              </w:rPr>
              <w:t xml:space="preserve">المستخلصات</w:t>
            </w:r>
          </w:p>
        </w:tc>
      </w:tr>
      <w:tr>
        <w:tc>
          <w:tcPr>
            <w:tcW w:type="dxa" w:w="600"/>
          </w:tcPr>
          <w:p>
            <w:pPr>
              <w:bidi/>
              <w:jc w:val="start"/>
            </w:pPr>
            <w:r>
              <w:rPr>
                <w:rFonts w:ascii="Arial" w:cs="Arial" w:eastAsia="Arial" w:hAnsi="Arial"/>
                <w:b w:val="false"/>
                <w:bCs w:val="false"/>
                <w:sz w:val="20"/>
                <w:szCs w:val="20"/>
                <w:rtl/>
              </w:rPr>
              <w:t xml:space="preserve">5</w:t>
            </w:r>
          </w:p>
        </w:tc>
        <w:tc>
          <w:tcPr>
            <w:tcW w:type="dxa" w:w="1600"/>
          </w:tcPr>
          <w:p>
            <w:pPr>
              <w:bidi/>
              <w:jc w:val="start"/>
            </w:pPr>
            <w:r>
              <w:rPr>
                <w:rFonts w:ascii="Arial" w:cs="Arial" w:eastAsia="Arial" w:hAnsi="Arial"/>
                <w:b w:val="false"/>
                <w:bCs w:val="false"/>
                <w:sz w:val="20"/>
                <w:szCs w:val="20"/>
                <w:rtl/>
              </w:rPr>
              <w:t xml:space="preserve">المالية</w:t>
            </w:r>
          </w:p>
        </w:tc>
        <w:tc>
          <w:tcPr>
            <w:tcW w:type="dxa" w:w="4400"/>
          </w:tcPr>
          <w:p>
            <w:pPr>
              <w:bidi/>
              <w:jc w:val="start"/>
            </w:pPr>
            <w:r>
              <w:rPr>
                <w:rFonts w:ascii="Arial" w:cs="Arial" w:eastAsia="Arial" w:hAnsi="Arial"/>
                <w:b w:val="false"/>
                <w:bCs w:val="false"/>
                <w:sz w:val="20"/>
                <w:szCs w:val="20"/>
                <w:rtl/>
              </w:rPr>
              <w:t xml:space="preserve">تسجّل الصرفَ وتحتجز الاستقطاع</w:t>
            </w:r>
          </w:p>
        </w:tc>
        <w:tc>
          <w:tcPr>
            <w:tcW w:type="dxa" w:w="2400"/>
          </w:tcPr>
          <w:p>
            <w:pPr>
              <w:bidi/>
              <w:jc w:val="start"/>
            </w:pPr>
            <w:r>
              <w:rPr>
                <w:rFonts w:ascii="Arial" w:cs="Arial" w:eastAsia="Arial" w:hAnsi="Arial"/>
                <w:b w:val="false"/>
                <w:bCs w:val="false"/>
                <w:sz w:val="20"/>
                <w:szCs w:val="20"/>
                <w:rtl/>
              </w:rPr>
              <w:t xml:space="preserve">المستخلصات</w:t>
            </w:r>
          </w:p>
        </w:tc>
      </w:tr>
    </w:tbl>
    <w:p>
      <w:pPr>
        <w:bidi/>
        <w:spacing w:after="120"/>
        <w:jc w:val="start"/>
      </w:pPr>
      <w:r>
        <w:rPr>
          <w:rFonts w:ascii="Arial" w:cs="Arial" w:eastAsia="Arial" w:hAnsi="Arial"/>
          <w:b/>
          <w:bCs/>
          <w:sz w:val="20"/>
          <w:szCs w:val="20"/>
          <w:rtl/>
        </w:rPr>
        <w:t xml:space="preserve">قواعدُ لا تُخرَق:</w:t>
      </w:r>
    </w:p>
    <w:p>
      <w:pPr>
        <w:bidi/>
        <w:spacing w:after="120"/>
        <w:jc w:val="start"/>
      </w:pPr>
      <w:r>
        <w:rPr>
          <w:rFonts w:ascii="Arial" w:cs="Arial" w:eastAsia="Arial" w:hAnsi="Arial"/>
          <w:b w:val="false"/>
          <w:bCs w:val="false"/>
          <w:sz w:val="20"/>
          <w:szCs w:val="20"/>
          <w:rtl/>
        </w:rPr>
        <w:t xml:space="preserve">⚠ لا مستخلصَ إلا من مكتسَبٍ معتمَد</w:t>
      </w:r>
    </w:p>
    <w:p>
      <w:pPr>
        <w:bidi/>
        <w:spacing w:after="120"/>
        <w:jc w:val="start"/>
      </w:pPr>
      <w:r>
        <w:rPr>
          <w:rFonts w:ascii="Arial" w:cs="Arial" w:eastAsia="Arial" w:hAnsi="Arial"/>
          <w:b w:val="false"/>
          <w:bCs w:val="false"/>
          <w:sz w:val="20"/>
          <w:szCs w:val="20"/>
          <w:rtl/>
        </w:rPr>
        <w:t xml:space="preserve">⚠ لا يُطالَب بما طُولب به</w:t>
      </w:r>
    </w:p>
    <w:p>
      <w:pPr>
        <w:bidi/>
        <w:spacing w:after="120"/>
        <w:jc w:val="start"/>
      </w:pPr>
      <w:r>
        <w:rPr>
          <w:rFonts w:ascii="Arial" w:cs="Arial" w:eastAsia="Arial" w:hAnsi="Arial"/>
          <w:b w:val="false"/>
          <w:bCs w:val="false"/>
          <w:sz w:val="20"/>
          <w:szCs w:val="20"/>
          <w:rtl/>
        </w:rPr>
        <w:t xml:space="preserve">⚠ الاستقطاعُ يُفرَج عنه بانتهاء الضمان</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دورة التغيير</w:t>
      </w:r>
    </w:p>
    <w:p>
      <w:pPr>
        <w:bidi/>
        <w:spacing w:after="120"/>
        <w:jc w:val="start"/>
      </w:pPr>
      <w:r>
        <w:rPr>
          <w:rFonts w:ascii="Arial" w:cs="Arial" w:eastAsia="Arial" w:hAnsi="Arial"/>
          <w:b w:val="false"/>
          <w:bCs w:val="false"/>
          <w:color w:val="666666"/>
          <w:sz w:val="20"/>
          <w:szCs w:val="20"/>
          <w:rtl/>
        </w:rPr>
        <w:t xml:space="preserve">ما يبدؤها: طلبُ تغييرٍ في نطاقٍ أو جدولٍ أو ميزانية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400"/>
        <w:gridCol w:w="2400"/>
      </w:tblGrid>
      <w:tr>
        <w:trPr>
          <w:tblHeader/>
        </w:trPr>
        <w:tc>
          <w:tcPr>
            <w:tcW w:type="dxa" w:w="600"/>
            <w:shd w:fill="E8F1FA" w:color="auto" w:val="clear"/>
          </w:tcPr>
          <w:p>
            <w:pPr>
              <w:bidi/>
              <w:jc w:val="start"/>
            </w:pPr>
            <w:r>
              <w:rPr>
                <w:rFonts w:ascii="Arial" w:cs="Arial" w:eastAsia="Arial" w:hAnsi="Arial"/>
                <w:b/>
                <w:bCs/>
                <w:sz w:val="20"/>
                <w:szCs w:val="20"/>
                <w:rtl/>
              </w:rPr>
              <w:t xml:space="preserve">#</w:t>
            </w:r>
          </w:p>
        </w:tc>
        <w:tc>
          <w:tcPr>
            <w:tcW w:type="dxa" w:w="1600"/>
            <w:shd w:fill="E8F1FA" w:color="auto" w:val="clear"/>
          </w:tcPr>
          <w:p>
            <w:pPr>
              <w:bidi/>
              <w:jc w:val="start"/>
            </w:pPr>
            <w:r>
              <w:rPr>
                <w:rFonts w:ascii="Arial" w:cs="Arial" w:eastAsia="Arial" w:hAnsi="Arial"/>
                <w:b/>
                <w:bCs/>
                <w:sz w:val="20"/>
                <w:szCs w:val="20"/>
                <w:rtl/>
              </w:rPr>
              <w:t xml:space="preserve">من</w:t>
            </w:r>
          </w:p>
        </w:tc>
        <w:tc>
          <w:tcPr>
            <w:tcW w:type="dxa" w:w="4400"/>
            <w:shd w:fill="E8F1FA" w:color="auto" w:val="clear"/>
          </w:tcPr>
          <w:p>
            <w:pPr>
              <w:bidi/>
              <w:jc w:val="start"/>
            </w:pPr>
            <w:r>
              <w:rPr>
                <w:rFonts w:ascii="Arial" w:cs="Arial" w:eastAsia="Arial" w:hAnsi="Arial"/>
                <w:b/>
                <w:bCs/>
                <w:sz w:val="20"/>
                <w:szCs w:val="20"/>
                <w:rtl/>
              </w:rPr>
              <w:t xml:space="preserve">ما يفعل</w:t>
            </w:r>
          </w:p>
        </w:tc>
        <w:tc>
          <w:tcPr>
            <w:tcW w:type="dxa" w:w="2400"/>
            <w:shd w:fill="E8F1FA" w:color="auto" w:val="clear"/>
          </w:tcPr>
          <w:p>
            <w:pPr>
              <w:bidi/>
              <w:jc w:val="start"/>
            </w:pPr>
            <w:r>
              <w:rPr>
                <w:rFonts w:ascii="Arial" w:cs="Arial" w:eastAsia="Arial" w:hAnsi="Arial"/>
                <w:b/>
                <w:bCs/>
                <w:sz w:val="20"/>
                <w:szCs w:val="20"/>
                <w:rtl/>
              </w:rPr>
              <w:t xml:space="preserve">أين</w:t>
            </w:r>
          </w:p>
        </w:tc>
      </w:tr>
      <w:tr>
        <w:tc>
          <w:tcPr>
            <w:tcW w:type="dxa" w:w="600"/>
          </w:tcPr>
          <w:p>
            <w:pPr>
              <w:bidi/>
              <w:jc w:val="start"/>
            </w:pPr>
            <w:r>
              <w:rPr>
                <w:rFonts w:ascii="Arial" w:cs="Arial" w:eastAsia="Arial" w:hAnsi="Arial"/>
                <w:b w:val="false"/>
                <w:bCs w:val="false"/>
                <w:sz w:val="20"/>
                <w:szCs w:val="20"/>
                <w:rtl/>
              </w:rPr>
              <w:t xml:space="preserve">1</w:t>
            </w:r>
          </w:p>
        </w:tc>
        <w:tc>
          <w:tcPr>
            <w:tcW w:type="dxa" w:w="1600"/>
          </w:tcPr>
          <w:p>
            <w:pPr>
              <w:bidi/>
              <w:jc w:val="start"/>
            </w:pPr>
            <w:r>
              <w:rPr>
                <w:rFonts w:ascii="Arial" w:cs="Arial" w:eastAsia="Arial" w:hAnsi="Arial"/>
                <w:b w:val="false"/>
                <w:bCs w:val="false"/>
                <w:sz w:val="20"/>
                <w:szCs w:val="20"/>
                <w:rtl/>
              </w:rPr>
              <w:t xml:space="preserve">طالبُه</w:t>
            </w:r>
          </w:p>
        </w:tc>
        <w:tc>
          <w:tcPr>
            <w:tcW w:type="dxa" w:w="4400"/>
          </w:tcPr>
          <w:p>
            <w:pPr>
              <w:bidi/>
              <w:jc w:val="start"/>
            </w:pPr>
            <w:r>
              <w:rPr>
                <w:rFonts w:ascii="Arial" w:cs="Arial" w:eastAsia="Arial" w:hAnsi="Arial"/>
                <w:b w:val="false"/>
                <w:bCs w:val="false"/>
                <w:sz w:val="20"/>
                <w:szCs w:val="20"/>
                <w:rtl/>
              </w:rPr>
              <w:t xml:space="preserve">يقدّم الطلبَ بنوعه وأثره ومبرّره</w:t>
            </w:r>
          </w:p>
        </w:tc>
        <w:tc>
          <w:tcPr>
            <w:tcW w:type="dxa" w:w="2400"/>
          </w:tcPr>
          <w:p>
            <w:pPr>
              <w:bidi/>
              <w:jc w:val="start"/>
            </w:pPr>
            <w:r>
              <w:rPr>
                <w:rFonts w:ascii="Arial" w:cs="Arial" w:eastAsia="Arial" w:hAnsi="Arial"/>
                <w:b w:val="false"/>
                <w:bCs w:val="false"/>
                <w:sz w:val="20"/>
                <w:szCs w:val="20"/>
                <w:rtl/>
              </w:rPr>
              <w:t xml:space="preserve">ضبط التغيير</w:t>
            </w:r>
          </w:p>
        </w:tc>
      </w:tr>
      <w:tr>
        <w:tc>
          <w:tcPr>
            <w:tcW w:type="dxa" w:w="600"/>
          </w:tcPr>
          <w:p>
            <w:pPr>
              <w:bidi/>
              <w:jc w:val="start"/>
            </w:pPr>
            <w:r>
              <w:rPr>
                <w:rFonts w:ascii="Arial" w:cs="Arial" w:eastAsia="Arial" w:hAnsi="Arial"/>
                <w:b w:val="false"/>
                <w:bCs w:val="false"/>
                <w:sz w:val="20"/>
                <w:szCs w:val="20"/>
                <w:rtl/>
              </w:rPr>
              <w:t xml:space="preserve">2</w:t>
            </w:r>
          </w:p>
        </w:tc>
        <w:tc>
          <w:tcPr>
            <w:tcW w:type="dxa" w:w="1600"/>
          </w:tcPr>
          <w:p>
            <w:pPr>
              <w:bidi/>
              <w:jc w:val="start"/>
            </w:pPr>
            <w:r>
              <w:rPr>
                <w:rFonts w:ascii="Arial" w:cs="Arial" w:eastAsia="Arial" w:hAnsi="Arial"/>
                <w:b w:val="false"/>
                <w:bCs w:val="false"/>
                <w:sz w:val="20"/>
                <w:szCs w:val="20"/>
                <w:rtl/>
              </w:rPr>
              <w:t xml:space="preserve">مدير المشروع</w:t>
            </w:r>
          </w:p>
        </w:tc>
        <w:tc>
          <w:tcPr>
            <w:tcW w:type="dxa" w:w="4400"/>
          </w:tcPr>
          <w:p>
            <w:pPr>
              <w:bidi/>
              <w:jc w:val="start"/>
            </w:pPr>
            <w:r>
              <w:rPr>
                <w:rFonts w:ascii="Arial" w:cs="Arial" w:eastAsia="Arial" w:hAnsi="Arial"/>
                <w:b w:val="false"/>
                <w:bCs w:val="false"/>
                <w:sz w:val="20"/>
                <w:szCs w:val="20"/>
                <w:rtl/>
              </w:rPr>
              <w:t xml:space="preserve">يُقيّم الأثرَ على خط الأساس</w:t>
            </w:r>
          </w:p>
        </w:tc>
        <w:tc>
          <w:tcPr>
            <w:tcW w:type="dxa" w:w="2400"/>
          </w:tcPr>
          <w:p>
            <w:pPr>
              <w:bidi/>
              <w:jc w:val="start"/>
            </w:pPr>
            <w:r>
              <w:rPr>
                <w:rFonts w:ascii="Arial" w:cs="Arial" w:eastAsia="Arial" w:hAnsi="Arial"/>
                <w:b w:val="false"/>
                <w:bCs w:val="false"/>
                <w:sz w:val="20"/>
                <w:szCs w:val="20"/>
                <w:rtl/>
              </w:rPr>
              <w:t xml:space="preserve">ضبط التغيير</w:t>
            </w:r>
          </w:p>
        </w:tc>
      </w:tr>
      <w:tr>
        <w:tc>
          <w:tcPr>
            <w:tcW w:type="dxa" w:w="600"/>
          </w:tcPr>
          <w:p>
            <w:pPr>
              <w:bidi/>
              <w:jc w:val="start"/>
            </w:pPr>
            <w:r>
              <w:rPr>
                <w:rFonts w:ascii="Arial" w:cs="Arial" w:eastAsia="Arial" w:hAnsi="Arial"/>
                <w:b w:val="false"/>
                <w:bCs w:val="false"/>
                <w:sz w:val="20"/>
                <w:szCs w:val="20"/>
                <w:rtl/>
              </w:rPr>
              <w:t xml:space="preserve">3</w:t>
            </w:r>
          </w:p>
        </w:tc>
        <w:tc>
          <w:tcPr>
            <w:tcW w:type="dxa" w:w="1600"/>
          </w:tcPr>
          <w:p>
            <w:pPr>
              <w:bidi/>
              <w:jc w:val="start"/>
            </w:pPr>
            <w:r>
              <w:rPr>
                <w:rFonts w:ascii="Arial" w:cs="Arial" w:eastAsia="Arial" w:hAnsi="Arial"/>
                <w:b w:val="false"/>
                <w:bCs w:val="false"/>
                <w:sz w:val="20"/>
                <w:szCs w:val="20"/>
                <w:rtl/>
              </w:rPr>
              <w:t xml:space="preserve">الوزارة</w:t>
            </w:r>
          </w:p>
        </w:tc>
        <w:tc>
          <w:tcPr>
            <w:tcW w:type="dxa" w:w="4400"/>
          </w:tcPr>
          <w:p>
            <w:pPr>
              <w:bidi/>
              <w:jc w:val="start"/>
            </w:pPr>
            <w:r>
              <w:rPr>
                <w:rFonts w:ascii="Arial" w:cs="Arial" w:eastAsia="Arial" w:hAnsi="Arial"/>
                <w:b w:val="false"/>
                <w:bCs w:val="false"/>
                <w:sz w:val="20"/>
                <w:szCs w:val="20"/>
                <w:rtl/>
              </w:rPr>
              <w:t xml:space="preserve">تعتمد أو ترفض إن مسّ نطاقًا أو مبلغًا</w:t>
            </w:r>
          </w:p>
        </w:tc>
        <w:tc>
          <w:tcPr>
            <w:tcW w:type="dxa" w:w="2400"/>
          </w:tcPr>
          <w:p>
            <w:pPr>
              <w:bidi/>
              <w:jc w:val="start"/>
            </w:pPr>
            <w:r>
              <w:rPr>
                <w:rFonts w:ascii="Arial" w:cs="Arial" w:eastAsia="Arial" w:hAnsi="Arial"/>
                <w:b w:val="false"/>
                <w:bCs w:val="false"/>
                <w:sz w:val="20"/>
                <w:szCs w:val="20"/>
                <w:rtl/>
              </w:rPr>
              <w:t xml:space="preserve">ضبط التغيير</w:t>
            </w:r>
          </w:p>
        </w:tc>
      </w:tr>
      <w:tr>
        <w:tc>
          <w:tcPr>
            <w:tcW w:type="dxa" w:w="600"/>
          </w:tcPr>
          <w:p>
            <w:pPr>
              <w:bidi/>
              <w:jc w:val="start"/>
            </w:pPr>
            <w:r>
              <w:rPr>
                <w:rFonts w:ascii="Arial" w:cs="Arial" w:eastAsia="Arial" w:hAnsi="Arial"/>
                <w:b w:val="false"/>
                <w:bCs w:val="false"/>
                <w:sz w:val="20"/>
                <w:szCs w:val="20"/>
                <w:rtl/>
              </w:rPr>
              <w:t xml:space="preserve">4</w:t>
            </w:r>
          </w:p>
        </w:tc>
        <w:tc>
          <w:tcPr>
            <w:tcW w:type="dxa" w:w="1600"/>
          </w:tcPr>
          <w:p>
            <w:pPr>
              <w:bidi/>
              <w:jc w:val="start"/>
            </w:pPr>
            <w:r>
              <w:rPr>
                <w:rFonts w:ascii="Arial" w:cs="Arial" w:eastAsia="Arial" w:hAnsi="Arial"/>
                <w:b w:val="false"/>
                <w:bCs w:val="false"/>
                <w:sz w:val="20"/>
                <w:szCs w:val="20"/>
                <w:rtl/>
              </w:rPr>
              <w:t xml:space="preserve">مدير المشروع</w:t>
            </w:r>
          </w:p>
        </w:tc>
        <w:tc>
          <w:tcPr>
            <w:tcW w:type="dxa" w:w="4400"/>
          </w:tcPr>
          <w:p>
            <w:pPr>
              <w:bidi/>
              <w:jc w:val="start"/>
            </w:pPr>
            <w:r>
              <w:rPr>
                <w:rFonts w:ascii="Arial" w:cs="Arial" w:eastAsia="Arial" w:hAnsi="Arial"/>
                <w:b w:val="false"/>
                <w:bCs w:val="false"/>
                <w:sz w:val="20"/>
                <w:szCs w:val="20"/>
                <w:rtl/>
              </w:rPr>
              <w:t xml:space="preserve">يُجمّد نسخةً جديدةً من خط الأساس</w:t>
            </w:r>
          </w:p>
        </w:tc>
        <w:tc>
          <w:tcPr>
            <w:tcW w:type="dxa" w:w="2400"/>
          </w:tcPr>
          <w:p>
            <w:pPr>
              <w:bidi/>
              <w:jc w:val="start"/>
            </w:pPr>
            <w:r>
              <w:rPr>
                <w:rFonts w:ascii="Arial" w:cs="Arial" w:eastAsia="Arial" w:hAnsi="Arial"/>
                <w:b w:val="false"/>
                <w:bCs w:val="false"/>
                <w:sz w:val="20"/>
                <w:szCs w:val="20"/>
                <w:rtl/>
              </w:rPr>
              <w:t xml:space="preserve">القيمة المكتسبة</w:t>
            </w:r>
          </w:p>
        </w:tc>
      </w:tr>
      <w:tr>
        <w:tc>
          <w:tcPr>
            <w:tcW w:type="dxa" w:w="600"/>
          </w:tcPr>
          <w:p>
            <w:pPr>
              <w:bidi/>
              <w:jc w:val="start"/>
            </w:pPr>
            <w:r>
              <w:rPr>
                <w:rFonts w:ascii="Arial" w:cs="Arial" w:eastAsia="Arial" w:hAnsi="Arial"/>
                <w:b w:val="false"/>
                <w:bCs w:val="false"/>
                <w:sz w:val="20"/>
                <w:szCs w:val="20"/>
                <w:rtl/>
              </w:rPr>
              <w:t xml:space="preserve">5</w:t>
            </w:r>
          </w:p>
        </w:tc>
        <w:tc>
          <w:tcPr>
            <w:tcW w:type="dxa" w:w="1600"/>
          </w:tcPr>
          <w:p>
            <w:pPr>
              <w:bidi/>
              <w:jc w:val="start"/>
            </w:pPr>
            <w:r>
              <w:rPr>
                <w:rFonts w:ascii="Arial" w:cs="Arial" w:eastAsia="Arial" w:hAnsi="Arial"/>
                <w:b w:val="false"/>
                <w:bCs w:val="false"/>
                <w:sz w:val="20"/>
                <w:szCs w:val="20"/>
                <w:rtl/>
              </w:rPr>
              <w:t xml:space="preserve">النظام</w:t>
            </w:r>
          </w:p>
        </w:tc>
        <w:tc>
          <w:tcPr>
            <w:tcW w:type="dxa" w:w="4400"/>
          </w:tcPr>
          <w:p>
            <w:pPr>
              <w:bidi/>
              <w:jc w:val="start"/>
            </w:pPr>
            <w:r>
              <w:rPr>
                <w:rFonts w:ascii="Arial" w:cs="Arial" w:eastAsia="Arial" w:hAnsi="Arial"/>
                <w:b w:val="false"/>
                <w:bCs w:val="false"/>
                <w:sz w:val="20"/>
                <w:szCs w:val="20"/>
                <w:rtl/>
              </w:rPr>
              <w:t xml:space="preserve">يقيس الأداءَ على المرجع الجديد</w:t>
            </w:r>
          </w:p>
        </w:tc>
        <w:tc>
          <w:tcPr>
            <w:tcW w:type="dxa" w:w="2400"/>
          </w:tcPr>
          <w:p>
            <w:pPr>
              <w:bidi/>
              <w:jc w:val="start"/>
            </w:pPr>
            <w:r>
              <w:rPr>
                <w:rFonts w:ascii="Arial" w:cs="Arial" w:eastAsia="Arial" w:hAnsi="Arial"/>
                <w:b w:val="false"/>
                <w:bCs w:val="false"/>
                <w:sz w:val="20"/>
                <w:szCs w:val="20"/>
                <w:rtl/>
              </w:rPr>
              <w:t xml:space="preserve">القيمة المكتسبة</w:t>
            </w:r>
          </w:p>
        </w:tc>
      </w:tr>
    </w:tbl>
    <w:p>
      <w:pPr>
        <w:bidi/>
        <w:spacing w:after="120"/>
        <w:jc w:val="start"/>
      </w:pPr>
      <w:r>
        <w:rPr>
          <w:rFonts w:ascii="Arial" w:cs="Arial" w:eastAsia="Arial" w:hAnsi="Arial"/>
          <w:b/>
          <w:bCs/>
          <w:sz w:val="20"/>
          <w:szCs w:val="20"/>
          <w:rtl/>
        </w:rPr>
        <w:t xml:space="preserve">قواعدُ لا تُخرَق:</w:t>
      </w:r>
    </w:p>
    <w:p>
      <w:pPr>
        <w:bidi/>
        <w:spacing w:after="120"/>
        <w:jc w:val="start"/>
      </w:pPr>
      <w:r>
        <w:rPr>
          <w:rFonts w:ascii="Arial" w:cs="Arial" w:eastAsia="Arial" w:hAnsi="Arial"/>
          <w:b w:val="false"/>
          <w:bCs w:val="false"/>
          <w:sz w:val="20"/>
          <w:szCs w:val="20"/>
          <w:rtl/>
        </w:rPr>
        <w:t xml:space="preserve">⚠ لا يُمسّ خطُّ الأساس إلا باعتماد</w:t>
      </w:r>
    </w:p>
    <w:p>
      <w:pPr>
        <w:bidi/>
        <w:spacing w:after="120"/>
        <w:jc w:val="start"/>
      </w:pPr>
      <w:r>
        <w:rPr>
          <w:rFonts w:ascii="Arial" w:cs="Arial" w:eastAsia="Arial" w:hAnsi="Arial"/>
          <w:b w:val="false"/>
          <w:bCs w:val="false"/>
          <w:sz w:val="20"/>
          <w:szCs w:val="20"/>
          <w:rtl/>
        </w:rPr>
        <w:t xml:space="preserve">⚠ كلُّ اعتمادٍ يُلزم بتجميدٍ جديد</w:t>
      </w:r>
    </w:p>
    <w:p>
      <w:pPr>
        <w:bidi/>
        <w:spacing w:after="120"/>
        <w:jc w:val="start"/>
      </w:pPr>
      <w:r>
        <w:rPr>
          <w:rFonts w:ascii="Arial" w:cs="Arial" w:eastAsia="Arial" w:hAnsi="Arial"/>
          <w:b w:val="false"/>
          <w:bCs w:val="false"/>
          <w:sz w:val="20"/>
          <w:szCs w:val="20"/>
          <w:rtl/>
        </w:rPr>
        <w:t xml:space="preserve">⚠ القياسُ على مرجعٍ قديمٍ باطل</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المصطلحات</w:t>
      </w:r>
    </w:p>
    <w:p>
      <w:pPr>
        <w:bidi/>
        <w:spacing w:after="120"/>
        <w:jc w:val="start"/>
      </w:pPr>
      <w:r>
        <w:rPr>
          <w:rFonts w:ascii="Arial" w:cs="Arial" w:eastAsia="Arial" w:hAnsi="Arial"/>
          <w:b/>
          <w:bCs/>
          <w:sz w:val="22"/>
          <w:szCs w:val="22"/>
          <w:rtl/>
        </w:rPr>
        <w:t xml:space="preserve">تمت الزيارة</w:t>
      </w:r>
    </w:p>
    <w:p>
      <w:pPr>
        <w:bidi/>
        <w:spacing w:after="120"/>
        <w:jc w:val="start"/>
      </w:pPr>
      <w:r>
        <w:rPr>
          <w:rFonts w:ascii="Arial" w:cs="Arial" w:eastAsia="Arial" w:hAnsi="Arial"/>
          <w:b w:val="false"/>
          <w:bCs w:val="false"/>
          <w:sz w:val="20"/>
          <w:szCs w:val="20"/>
          <w:rtl/>
        </w:rPr>
        <w:t xml:space="preserve">كلُّ نقطةٍ زارها الميدانُ بأيِّ نتيجة — وُصل إليها أو لم يُوصَل. هي رقمُ التقدّم في كلِّ الشاشات والتقارير وملفات الوزارة، والمتبقي ما لم يُزَر أصلًا.</w:t>
      </w:r>
    </w:p>
    <w:p>
      <w:pPr>
        <w:bidi/>
        <w:spacing w:after="120"/>
        <w:jc w:val="start"/>
      </w:pPr>
      <w:r>
        <w:rPr>
          <w:rFonts w:ascii="Arial" w:cs="Arial" w:eastAsia="Arial" w:hAnsi="Arial"/>
          <w:b/>
          <w:bCs/>
          <w:sz w:val="22"/>
          <w:szCs w:val="22"/>
          <w:rtl/>
        </w:rPr>
        <w:t xml:space="preserve">تم الوصول</w:t>
      </w:r>
    </w:p>
    <w:p>
      <w:pPr>
        <w:bidi/>
        <w:spacing w:after="120"/>
        <w:jc w:val="start"/>
      </w:pPr>
      <w:r>
        <w:rPr>
          <w:rFonts w:ascii="Arial" w:cs="Arial" w:eastAsia="Arial" w:hAnsi="Arial"/>
          <w:b w:val="false"/>
          <w:bCs w:val="false"/>
          <w:sz w:val="20"/>
          <w:szCs w:val="20"/>
          <w:rtl/>
        </w:rPr>
        <w:t xml:space="preserve">زيارةٌ وصل فيها الفريقُ إلى النقطة وأكمل نموذجَها. تقسيمٌ داخل «تمت الزيارة» في شاشة المسح.</w:t>
      </w:r>
    </w:p>
    <w:p>
      <w:pPr>
        <w:bidi/>
        <w:spacing w:after="120"/>
        <w:jc w:val="start"/>
      </w:pPr>
      <w:r>
        <w:rPr>
          <w:rFonts w:ascii="Arial" w:cs="Arial" w:eastAsia="Arial" w:hAnsi="Arial"/>
          <w:b/>
          <w:bCs/>
          <w:sz w:val="22"/>
          <w:szCs w:val="22"/>
          <w:rtl/>
        </w:rPr>
        <w:t xml:space="preserve">تحتاج زيارة أخرى</w:t>
      </w:r>
    </w:p>
    <w:p>
      <w:pPr>
        <w:bidi/>
        <w:spacing w:after="120"/>
        <w:jc w:val="start"/>
      </w:pPr>
      <w:r>
        <w:rPr>
          <w:rFonts w:ascii="Arial" w:cs="Arial" w:eastAsia="Arial" w:hAnsi="Arial"/>
          <w:b w:val="false"/>
          <w:bCs w:val="false"/>
          <w:sz w:val="20"/>
          <w:szCs w:val="20"/>
          <w:rtl/>
        </w:rPr>
        <w:t xml:space="preserve">نقطةٌ تمت زيارتُها ولم يُستكمَل مسحُها (لم يُوصَل إليها أو رُدَّت لزيارةٍ أخرى). تظهر هكذا للوزارة؛ وسببُها التفصيليُّ في سجلّ النقطة لسير العمل.</w:t>
      </w:r>
    </w:p>
    <w:p>
      <w:pPr>
        <w:bidi/>
        <w:spacing w:after="120"/>
        <w:jc w:val="start"/>
      </w:pPr>
      <w:r>
        <w:rPr>
          <w:rFonts w:ascii="Arial" w:cs="Arial" w:eastAsia="Arial" w:hAnsi="Arial"/>
          <w:b/>
          <w:bCs/>
          <w:sz w:val="22"/>
          <w:szCs w:val="22"/>
          <w:rtl/>
        </w:rPr>
        <w:t xml:space="preserve">بدون عوائق</w:t>
      </w:r>
    </w:p>
    <w:p>
      <w:pPr>
        <w:bidi/>
        <w:spacing w:after="120"/>
        <w:jc w:val="start"/>
      </w:pPr>
      <w:r>
        <w:rPr>
          <w:rFonts w:ascii="Arial" w:cs="Arial" w:eastAsia="Arial" w:hAnsi="Arial"/>
          <w:b w:val="false"/>
          <w:bCs w:val="false"/>
          <w:sz w:val="20"/>
          <w:szCs w:val="20"/>
          <w:rtl/>
        </w:rPr>
        <w:t xml:space="preserve">تمت الزيارة وتم الوصول ولا تحدّيَ مسجّلًا — الأخضر في شاشة القاعة وبطاقة «نقاط بلا عوائق».</w:t>
      </w:r>
    </w:p>
    <w:p>
      <w:pPr>
        <w:bidi/>
        <w:spacing w:after="120"/>
        <w:jc w:val="start"/>
      </w:pPr>
      <w:r>
        <w:rPr>
          <w:rFonts w:ascii="Arial" w:cs="Arial" w:eastAsia="Arial" w:hAnsi="Arial"/>
          <w:b/>
          <w:bCs/>
          <w:sz w:val="22"/>
          <w:szCs w:val="22"/>
          <w:rtl/>
        </w:rPr>
        <w:t xml:space="preserve">بعوائق</w:t>
      </w:r>
    </w:p>
    <w:p>
      <w:pPr>
        <w:bidi/>
        <w:spacing w:after="120"/>
        <w:jc w:val="start"/>
      </w:pPr>
      <w:r>
        <w:rPr>
          <w:rFonts w:ascii="Arial" w:cs="Arial" w:eastAsia="Arial" w:hAnsi="Arial"/>
          <w:b w:val="false"/>
          <w:bCs w:val="false"/>
          <w:sz w:val="20"/>
          <w:szCs w:val="20"/>
          <w:rtl/>
        </w:rPr>
        <w:t xml:space="preserve">ما تمت زيارتُه وفيه تحدٍّ أو تحتاج زيارةً أخرى تقنيًا — الأحمر في شاشة القاعة وبطاقة «نقاط بعوائق». بدون عوائق + بعوائق = تمت الزيارة.</w:t>
      </w:r>
    </w:p>
    <w:p>
      <w:pPr>
        <w:bidi/>
        <w:spacing w:after="120"/>
        <w:jc w:val="start"/>
      </w:pPr>
      <w:r>
        <w:rPr>
          <w:rFonts w:ascii="Arial" w:cs="Arial" w:eastAsia="Arial" w:hAnsi="Arial"/>
          <w:b/>
          <w:bCs/>
          <w:sz w:val="22"/>
          <w:szCs w:val="22"/>
          <w:rtl/>
        </w:rPr>
        <w:t xml:space="preserve">شاشة القاعة</w:t>
      </w:r>
    </w:p>
    <w:p>
      <w:pPr>
        <w:bidi/>
        <w:spacing w:after="120"/>
        <w:jc w:val="start"/>
      </w:pPr>
      <w:r>
        <w:rPr>
          <w:rFonts w:ascii="Arial" w:cs="Arial" w:eastAsia="Arial" w:hAnsi="Arial"/>
          <w:b w:val="false"/>
          <w:bCs w:val="false"/>
          <w:sz w:val="20"/>
          <w:szCs w:val="20"/>
          <w:rtl/>
        </w:rPr>
        <w:t xml:space="preserve">عرضٌ كبيرٌ للاجتماعات يتجدّد كلَّ دقيقة: نسبةُ الزيارة والتركيب، والمشاعر، والنقاطُ بعوائق وبدونها للإجمالي ولكلِّ نوع. من «متابعة الوزارة» ← «شاشة القاعة» ← «عرضٌ كامل».</w:t>
      </w:r>
    </w:p>
    <w:p>
      <w:pPr>
        <w:bidi/>
        <w:spacing w:after="120"/>
        <w:jc w:val="start"/>
      </w:pPr>
      <w:r>
        <w:rPr>
          <w:rFonts w:ascii="Arial" w:cs="Arial" w:eastAsia="Arial" w:hAnsi="Arial"/>
          <w:b/>
          <w:bCs/>
          <w:sz w:val="22"/>
          <w:szCs w:val="22"/>
          <w:rtl/>
        </w:rPr>
        <w:t xml:space="preserve">رقم الشاخص</w:t>
      </w:r>
    </w:p>
    <w:p>
      <w:pPr>
        <w:bidi/>
        <w:spacing w:after="120"/>
        <w:jc w:val="start"/>
      </w:pPr>
      <w:r>
        <w:rPr>
          <w:rFonts w:ascii="Arial" w:cs="Arial" w:eastAsia="Arial" w:hAnsi="Arial"/>
          <w:b w:val="false"/>
          <w:bCs w:val="false"/>
          <w:sz w:val="20"/>
          <w:szCs w:val="20"/>
          <w:rtl/>
        </w:rPr>
        <w:t xml:space="preserve">المعرّفُ الأوّلُ لكلِّ مخيمٍ في منى وعرفات: رقمُ المخيم/رقمُ الشارع — مثل 25/56 = المخيمُ ٢٥ في الشارع ٥٦. يظهر أوّلًا في كلِّ نافذةٍ وجدولٍ وتصدير، ومعرّفُ النظام (NSK-…) تحته ثانيًا، وكلاهما يُبحَث به. وقد يكون في المخيم الواحد أكثرُ من شركة، فيظهر الشاخصُ نفسُه بسطرٍ لكلِّ شركةٍ واسمُها تحته.</w:t>
      </w:r>
    </w:p>
    <w:p>
      <w:pPr>
        <w:bidi/>
        <w:spacing w:after="120"/>
        <w:jc w:val="start"/>
      </w:pPr>
      <w:r>
        <w:rPr>
          <w:rFonts w:ascii="Arial" w:cs="Arial" w:eastAsia="Arial" w:hAnsi="Arial"/>
          <w:b/>
          <w:bCs/>
          <w:sz w:val="22"/>
          <w:szCs w:val="22"/>
          <w:rtl/>
        </w:rPr>
        <w:t xml:space="preserve">اسم الممر في ١٤٤٧</w:t>
      </w:r>
    </w:p>
    <w:p>
      <w:pPr>
        <w:bidi/>
        <w:spacing w:after="120"/>
        <w:jc w:val="start"/>
      </w:pPr>
      <w:r>
        <w:rPr>
          <w:rFonts w:ascii="Arial" w:cs="Arial" w:eastAsia="Arial" w:hAnsi="Arial"/>
          <w:b w:val="false"/>
          <w:bCs w:val="false"/>
          <w:sz w:val="20"/>
          <w:szCs w:val="20"/>
          <w:rtl/>
        </w:rPr>
        <w:t xml:space="preserve">المعرّفُ الأوّلُ للممرات المركّبة في الموسم الماضي — اسمُها المعروف مثل Path-Shaded-3R. والممراتُ الجديدةُ معرّفُها الأوّلُ المقترح (NSK-MIN-RDR-…) حتى تُسمّى.</w:t>
      </w:r>
    </w:p>
    <w:p>
      <w:pPr>
        <w:bidi/>
        <w:spacing w:after="120"/>
        <w:jc w:val="start"/>
      </w:pPr>
      <w:r>
        <w:rPr>
          <w:rFonts w:ascii="Arial" w:cs="Arial" w:eastAsia="Arial" w:hAnsi="Arial"/>
          <w:b/>
          <w:bCs/>
          <w:sz w:val="22"/>
          <w:szCs w:val="22"/>
          <w:rtl/>
        </w:rPr>
        <w:t xml:space="preserve">حذف نقطة</w:t>
      </w:r>
    </w:p>
    <w:p>
      <w:pPr>
        <w:bidi/>
        <w:spacing w:after="120"/>
        <w:jc w:val="start"/>
      </w:pPr>
      <w:r>
        <w:rPr>
          <w:rFonts w:ascii="Arial" w:cs="Arial" w:eastAsia="Arial" w:hAnsi="Arial"/>
          <w:b w:val="false"/>
          <w:bCs w:val="false"/>
          <w:sz w:val="20"/>
          <w:szCs w:val="20"/>
          <w:rtl/>
        </w:rPr>
        <w:t xml:space="preserve">للمهندس فما فوق: افتح النقطةَ على الخريطة ثم «🗑 حذف النقطة» وأكّد — أو من «تعديل بيانات النقطة» في تفاصيلها. تُحذَف ولو تمت زيارتُها: تختفي من كلِّ الأرقام وتبقى سجلّاتُها، وتُستعاد من «نقاطٌ مخفية» أسفل قائمة المواقع. أما ما رُكّب أو سُلّم أو فُكّ فلا يُحذَف (قرارُ المالك) ويظهر عليه قفل.</w:t>
      </w:r>
    </w:p>
    <w:p>
      <w:pPr>
        <w:bidi/>
        <w:spacing w:after="120"/>
        <w:jc w:val="start"/>
      </w:pPr>
      <w:r>
        <w:rPr>
          <w:rFonts w:ascii="Arial" w:cs="Arial" w:eastAsia="Arial" w:hAnsi="Arial"/>
          <w:b/>
          <w:bCs/>
          <w:sz w:val="22"/>
          <w:szCs w:val="22"/>
          <w:rtl/>
        </w:rPr>
        <w:t xml:space="preserve">الحفظ المحلي</w:t>
      </w:r>
    </w:p>
    <w:p>
      <w:pPr>
        <w:bidi/>
        <w:spacing w:after="120"/>
        <w:jc w:val="start"/>
      </w:pPr>
      <w:r>
        <w:rPr>
          <w:rFonts w:ascii="Arial" w:cs="Arial" w:eastAsia="Arial" w:hAnsi="Arial"/>
          <w:b w:val="false"/>
          <w:bCs w:val="false"/>
          <w:sz w:val="20"/>
          <w:szCs w:val="20"/>
          <w:rtl/>
        </w:rPr>
        <w:t xml:space="preserve">كلُّ ما تُدخله يُحفَظ على جهازك فورًا ويُرفَع حين تتوفر الشبكة. إن ظهرت لافتةٌ حمراء «الحفظ المحلي لا يعمل» فزامِن الآن ولا تُغلق التطبيقَ حتى يُرفَع عملُك — والتطبيقُ يعيد فتحَ المخزن وحدَه.</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ما الجديد في آخر النسخ</w:t>
      </w:r>
    </w:p>
    <w:p>
      <w:pPr>
        <w:bidi/>
        <w:spacing w:after="120"/>
        <w:jc w:val="start"/>
      </w:pPr>
      <w:r>
        <w:rPr>
          <w:rFonts w:ascii="Arial" w:cs="Arial" w:eastAsia="Arial" w:hAnsi="Arial"/>
          <w:b/>
          <w:bCs/>
          <w:sz w:val="22"/>
          <w:szCs w:val="22"/>
          <w:rtl/>
        </w:rPr>
        <w:t xml:space="preserve">V37.45  ·  ١١ أكتوبر ٢٠٢٦</w:t>
      </w:r>
    </w:p>
    <w:p>
      <w:pPr>
        <w:bidi/>
        <w:spacing w:after="120"/>
        <w:jc w:val="start"/>
      </w:pPr>
      <w:r>
        <w:rPr>
          <w:rFonts w:ascii="Arial" w:cs="Arial" w:eastAsia="Arial" w:hAnsi="Arial"/>
          <w:b w:val="false"/>
          <w:bCs w:val="false"/>
          <w:sz w:val="20"/>
          <w:szCs w:val="20"/>
          <w:rtl/>
        </w:rPr>
        <w:t xml:space="preserve">•  لوحة الوزارة الجديدة في كل نوافذ المتابعة: خلاصة مكتوبة تتولّد من الأرقام، ومقارنة بالأسبوع الماضي (▲▼)، وأقدم بند مفتوح والوسيط، والنسبة من نقاط المشعر نفسه، وخريطة صغيرة فيها النقاط دي ملوّنة وباقي النقاط باهتة، ومنحنى التراكم في ٣٠ يوم، وتصفية بالمشعر جوه النافذة (بتنعكس على اللوحة والقائمة والإكسل)، وزرار «طباعة اللوحة»، وسطر المصدر تحت.</w:t>
      </w:r>
    </w:p>
    <w:p>
      <w:pPr>
        <w:bidi/>
        <w:spacing w:after="120"/>
        <w:jc w:val="start"/>
      </w:pPr>
      <w:r>
        <w:rPr>
          <w:rFonts w:ascii="Arial" w:cs="Arial" w:eastAsia="Arial" w:hAnsi="Arial"/>
          <w:b/>
          <w:bCs/>
          <w:sz w:val="22"/>
          <w:szCs w:val="22"/>
          <w:rtl/>
        </w:rPr>
        <w:t xml:space="preserve">V37.44  ·  ١١ أكتوبر ٢٠٢٦</w:t>
      </w:r>
    </w:p>
    <w:p>
      <w:pPr>
        <w:bidi/>
        <w:spacing w:after="120"/>
        <w:jc w:val="start"/>
      </w:pPr>
      <w:r>
        <w:rPr>
          <w:rFonts w:ascii="Arial" w:cs="Arial" w:eastAsia="Arial" w:hAnsi="Arial"/>
          <w:b w:val="false"/>
          <w:bCs w:val="false"/>
          <w:sz w:val="20"/>
          <w:szCs w:val="20"/>
          <w:rtl/>
        </w:rPr>
        <w:t xml:space="preserve">•  «اجعلها نقطة تجربة» بقت مربوطة بصفحة «التجارب»: لو المخيم ليه تجربة مكتوب فيها اسمه بيتربط بيها، ولو ملوش بيتعمل له سطر «تجربة — اسم المخيم». ولو رجّعته نقطة عادية: السطر الفاضي بيتشال، واللي عليه بيانات (ساعات، مصروف، تقرير، أصناف) بيفضل. والتجربة اللي إنت ضفتها يدويًا اتربطت من غير ما تتكرر.</w:t>
      </w:r>
    </w:p>
    <w:p>
      <w:pPr>
        <w:bidi/>
        <w:spacing w:after="120"/>
        <w:jc w:val="start"/>
      </w:pPr>
      <w:r>
        <w:rPr>
          <w:rFonts w:ascii="Arial" w:cs="Arial" w:eastAsia="Arial" w:hAnsi="Arial"/>
          <w:b w:val="false"/>
          <w:bCs w:val="false"/>
          <w:sz w:val="20"/>
          <w:szCs w:val="20"/>
          <w:rtl/>
        </w:rPr>
        <w:t xml:space="preserve">•  في بطاقة كل تجربة مربوطة بقى فيه زرار باسم المخيم يفتحه.</w:t>
      </w:r>
    </w:p>
    <w:p>
      <w:pPr>
        <w:bidi/>
        <w:spacing w:after="120"/>
        <w:jc w:val="start"/>
      </w:pPr>
      <w:r>
        <w:rPr>
          <w:rFonts w:ascii="Arial" w:cs="Arial" w:eastAsia="Arial" w:hAnsi="Arial"/>
          <w:b/>
          <w:bCs/>
          <w:sz w:val="22"/>
          <w:szCs w:val="22"/>
          <w:rtl/>
        </w:rPr>
        <w:t xml:space="preserve">V37.43  ·  ١١ أكتوبر ٢٠٢٦</w:t>
      </w:r>
    </w:p>
    <w:p>
      <w:pPr>
        <w:bidi/>
        <w:spacing w:after="120"/>
        <w:jc w:val="start"/>
      </w:pPr>
      <w:r>
        <w:rPr>
          <w:rFonts w:ascii="Arial" w:cs="Arial" w:eastAsia="Arial" w:hAnsi="Arial"/>
          <w:b w:val="false"/>
          <w:bCs w:val="false"/>
          <w:sz w:val="20"/>
          <w:szCs w:val="20"/>
          <w:rtl/>
        </w:rPr>
        <w:t xml:space="preserve">•  دفتر المشتريات: في «تسجيل عملية شراء» بقت فيه خانة «صورة الفاتورة» — صوّر الفاتورة أو اختارها من المعرض، وتقدر تحذفها قبل الحفظ، وبتترفع لوحدها على الدرايف مع حفظ الشراء. وفي جدول «العمليات» عمود «الفاتورة» فيه «افتح» أول ما تترفع.</w:t>
      </w:r>
    </w:p>
    <w:p>
      <w:pPr>
        <w:bidi/>
        <w:spacing w:after="120"/>
        <w:jc w:val="start"/>
      </w:pPr>
      <w:r>
        <w:rPr>
          <w:rFonts w:ascii="Arial" w:cs="Arial" w:eastAsia="Arial" w:hAnsi="Arial"/>
          <w:b/>
          <w:bCs/>
          <w:sz w:val="22"/>
          <w:szCs w:val="22"/>
          <w:rtl/>
        </w:rPr>
        <w:t xml:space="preserve">V37.42  ·  ١١ أكتوبر ٢٠٢٦</w:t>
      </w:r>
    </w:p>
    <w:p>
      <w:pPr>
        <w:bidi/>
        <w:spacing w:after="120"/>
        <w:jc w:val="start"/>
      </w:pPr>
      <w:r>
        <w:rPr>
          <w:rFonts w:ascii="Arial" w:cs="Arial" w:eastAsia="Arial" w:hAnsi="Arial"/>
          <w:b w:val="false"/>
          <w:bCs w:val="false"/>
          <w:sz w:val="20"/>
          <w:szCs w:val="20"/>
          <w:rtl/>
        </w:rPr>
        <w:t xml:space="preserve">•  اللوحات على الموبايل: أسماء الفئات الطويلة بقت بتظهر على سطرين بدل ما تتقص.</w:t>
      </w:r>
    </w:p>
    <w:p>
      <w:pPr>
        <w:bidi/>
        <w:spacing w:after="120"/>
        <w:jc w:val="start"/>
      </w:pPr>
      <w:r>
        <w:rPr>
          <w:rFonts w:ascii="Arial" w:cs="Arial" w:eastAsia="Arial" w:hAnsi="Arial"/>
          <w:b/>
          <w:bCs/>
          <w:sz w:val="22"/>
          <w:szCs w:val="22"/>
          <w:rtl/>
        </w:rPr>
        <w:t xml:space="preserve">V37.41  ·  ١١ أكتوبر ٢٠٢٦</w:t>
      </w:r>
    </w:p>
    <w:p>
      <w:pPr>
        <w:bidi/>
        <w:spacing w:after="120"/>
        <w:jc w:val="start"/>
      </w:pPr>
      <w:r>
        <w:rPr>
          <w:rFonts w:ascii="Arial" w:cs="Arial" w:eastAsia="Arial" w:hAnsi="Arial"/>
          <w:b w:val="false"/>
          <w:bCs w:val="false"/>
          <w:sz w:val="20"/>
          <w:szCs w:val="20"/>
          <w:rtl/>
        </w:rPr>
        <w:t xml:space="preserve">•  كل نوافذ «متابعة الوزارة» بقت بتفتح لوحة (٤١ نافذة): المعوقات والتحديات بتبدأ بتوزيع فئاتها، وبعدها حسب المشعر والنوع والشركة وآخر ١٤ يوم، والتفاصيل بالإكسل، وزرار «القائمة» لو احتجت نقطة بعينها.</w:t>
      </w:r>
    </w:p>
    <w:p>
      <w:pPr>
        <w:bidi/>
        <w:spacing w:after="120"/>
        <w:jc w:val="start"/>
      </w:pPr>
      <w:r>
        <w:rPr>
          <w:rFonts w:ascii="Arial" w:cs="Arial" w:eastAsia="Arial" w:hAnsi="Arial"/>
          <w:b w:val="false"/>
          <w:bCs w:val="false"/>
          <w:sz w:val="20"/>
          <w:szCs w:val="20"/>
          <w:rtl/>
        </w:rPr>
        <w:t xml:space="preserve">•  فئة «المدخل غير واضح — يحتاج تحديد» كانت لسه ظاهرة باسمها القديم لأنه كان محفوظ في الإعدادات من المحرّر، اتصلّحت.</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val="false"/>
          <w:bCs w:val="false"/>
          <w:color w:val="888888"/>
          <w:sz w:val="18"/>
          <w:szCs w:val="18"/>
          <w:rtl/>
        </w:rPr>
        <w:t xml:space="preserve">هذا الدليل مُولَّدٌ آليًّا من تعريف الدور في النظام — من غيّر صلاحيةً ثم أعاد التوليدَ غيّر الدليلَ معها.</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