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V38.12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V38.12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النقاط من نظام البطاقات: الإشارة والأرقام والتحقق لكل نقطة مرتبطة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V38.11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أداة النشر الفوري بالترتيب الصحيح (release-now)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V38.10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قاعدة: لا ترقية يدوية بلا القائمة الكاملة (ق-٠٢٠)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جرد الإنتاج: نص أمر الجسر كان يطابق نمطًا يمنعه جرد خريطة المشاعر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الاستمرارية: بطاقة «ما يعتمد على شخص» في صحة النظام بالبدائل المسمّاة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