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V37.24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bCs/>
          <w:sz w:val="22"/>
          <w:szCs w:val="22"/>
          <w:rtl/>
        </w:rPr>
        <w:t xml:space="preserve">V37.21  ·  ١٠ أكتوبر ٢٠٢٦</w:t>
      </w:r>
    </w:p>
    <w:p>
      <w:pPr>
        <w:bidi/>
        <w:spacing w:after="120"/>
        <w:jc w:val="start"/>
      </w:pPr>
      <w:r>
        <w:rPr>
          <w:rFonts w:ascii="Arial" w:cs="Arial" w:eastAsia="Arial" w:hAnsi="Arial"/>
          <w:b w:val="false"/>
          <w:bCs w:val="false"/>
          <w:sz w:val="20"/>
          <w:szCs w:val="20"/>
          <w:rtl/>
        </w:rPr>
        <w:t xml:space="preserve">•  تصليح مهم بعد الجرد الكامل: صور مسار الطوارئ (الخام) كان ممكن تضيع قبل ما توصل الخادم، اتصلّح. والوضع الخفيف بقى جزء من حارس الإقلاع الأصلي بدل نسخة تانية.</w:t>
      </w:r>
    </w:p>
    <w:p>
      <w:pPr>
        <w:bidi/>
        <w:spacing w:after="120"/>
        <w:jc w:val="start"/>
      </w:pPr>
      <w:r>
        <w:rPr>
          <w:rFonts w:ascii="Arial" w:cs="Arial" w:eastAsia="Arial" w:hAnsi="Arial"/>
          <w:b/>
          <w:bCs/>
          <w:sz w:val="22"/>
          <w:szCs w:val="22"/>
          <w:rtl/>
        </w:rPr>
        <w:t xml:space="preserve">V37.20  ·  ١٠ أكتوبر ٢٠٢٦</w:t>
      </w:r>
    </w:p>
    <w:p>
      <w:pPr>
        <w:bidi/>
        <w:spacing w:after="120"/>
        <w:jc w:val="start"/>
      </w:pPr>
      <w:r>
        <w:rPr>
          <w:rFonts w:ascii="Arial" w:cs="Arial" w:eastAsia="Arial" w:hAnsi="Arial"/>
          <w:b w:val="false"/>
          <w:bCs w:val="false"/>
          <w:sz w:val="20"/>
          <w:szCs w:val="20"/>
          <w:rtl/>
        </w:rPr>
        <w:t xml:space="preserve">•  تحسين داخلي لاختبارات قاعدة الصور الخام.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