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التجميع</w:t>
      </w:r>
    </w:p>
    <w:p>
      <w:pPr>
        <w:bidi/>
        <w:spacing w:after="120"/>
        <w:jc w:val="start"/>
      </w:pPr>
      <w:r>
        <w:rPr>
          <w:rFonts w:ascii="Arial" w:cs="Arial" w:eastAsia="Arial" w:hAnsi="Arial"/>
          <w:b w:val="false"/>
          <w:bCs w:val="false"/>
          <w:color w:val="666666"/>
          <w:sz w:val="20"/>
          <w:szCs w:val="20"/>
          <w:rtl/>
        </w:rPr>
        <w:t xml:space="preserve">النسخة V37.56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تجميعًا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V37.56  ·  ١٢ أكتوبر ٢٠٢٦</w:t>
      </w:r>
    </w:p>
    <w:p>
      <w:pPr>
        <w:bidi/>
        <w:spacing w:after="120"/>
        <w:jc w:val="start"/>
      </w:pPr>
      <w:r>
        <w:rPr>
          <w:rFonts w:ascii="Arial" w:cs="Arial" w:eastAsia="Arial" w:hAnsi="Arial"/>
          <w:b w:val="false"/>
          <w:bCs w:val="false"/>
          <w:sz w:val="20"/>
          <w:szCs w:val="20"/>
          <w:rtl/>
        </w:rPr>
        <w:t xml:space="preserve">•  كل نوافذ المتابعة بقت تتفهم بالنظر: حلقة كبيرة بالنسبة والرقم، وشريط ألوان واحد لحال النقاط (🟢 جاهزة · 🟠 تحتاج تجهيز · 🔴 تحتاج تنسيق · ⚪ زيارة أخرى)، و«ليه مش جاهزة؟» بأيقونات وكلمة واحدة، والمشاعر حلقات صغيرة تضغط عليها فتعرض المشعر لوحده، والأسبوع بجملة عادية، وتحتها الخريطة وزرار «نزّل التفاصيل (إكسل)». اتشال الوسيط وأقدم بند والكلام الطويل.</w:t>
      </w:r>
    </w:p>
    <w:p>
      <w:pPr>
        <w:bidi/>
        <w:spacing w:after="120"/>
        <w:jc w:val="start"/>
      </w:pPr>
      <w:r>
        <w:rPr>
          <w:rFonts w:ascii="Arial" w:cs="Arial" w:eastAsia="Arial" w:hAnsi="Arial"/>
          <w:b/>
          <w:bCs/>
          <w:sz w:val="22"/>
          <w:szCs w:val="22"/>
          <w:rtl/>
        </w:rPr>
        <w:t xml:space="preserve">V37.55  ·  ١٢ أكتوبر ٢٠٢٦</w:t>
      </w:r>
    </w:p>
    <w:p>
      <w:pPr>
        <w:bidi/>
        <w:spacing w:after="120"/>
        <w:jc w:val="start"/>
      </w:pPr>
      <w:r>
        <w:rPr>
          <w:rFonts w:ascii="Arial" w:cs="Arial" w:eastAsia="Arial" w:hAnsi="Arial"/>
          <w:b w:val="false"/>
          <w:bCs w:val="false"/>
          <w:sz w:val="20"/>
          <w:szCs w:val="20"/>
          <w:rtl/>
        </w:rPr>
        <w:t xml:space="preserve">•  أسماء أقسام التصفية: «التقرير التنفيذي» بقت «التحديات»، و«المجموعات الأربع» بقت «معالجة التحديات»، و«الأدوار» بقت «أدوار منشأة الجمرات».</w:t>
      </w:r>
    </w:p>
    <w:p>
      <w:pPr>
        <w:bidi/>
        <w:spacing w:after="120"/>
        <w:jc w:val="start"/>
      </w:pPr>
      <w:r>
        <w:rPr>
          <w:rFonts w:ascii="Arial" w:cs="Arial" w:eastAsia="Arial" w:hAnsi="Arial"/>
          <w:b/>
          <w:bCs/>
          <w:sz w:val="22"/>
          <w:szCs w:val="22"/>
          <w:rtl/>
        </w:rPr>
        <w:t xml:space="preserve">V37.54  ·  ١٢ أكتوبر ٢٠٢٦</w:t>
      </w:r>
    </w:p>
    <w:p>
      <w:pPr>
        <w:bidi/>
        <w:spacing w:after="120"/>
        <w:jc w:val="start"/>
      </w:pPr>
      <w:r>
        <w:rPr>
          <w:rFonts w:ascii="Arial" w:cs="Arial" w:eastAsia="Arial" w:hAnsi="Arial"/>
          <w:b w:val="false"/>
          <w:bCs w:val="false"/>
          <w:sz w:val="20"/>
          <w:szCs w:val="20"/>
          <w:rtl/>
        </w:rPr>
        <w:t xml:space="preserve">•  قائمة التصفية بقت أقصر وأسهل: شريط «المختار» فوق بيعرض اللي مفلتر عليه وعدد النقاط، وتشيل أي فلتر بضغطة أو «امسح الكل». المشعر مفتوح دايمًا، والنوع والحالة والتقرير التنفيذي والمجموعات والأدوار والمسارات ووجه العمل أقسام مطوية بتفتح في مكانها وبتفتكر اللي فتحته. ولما تختار مشعر، الأقسام بتعرض اللي يخصه بس.</w:t>
      </w:r>
    </w:p>
    <w:p>
      <w:pPr>
        <w:bidi/>
        <w:spacing w:after="120"/>
        <w:jc w:val="start"/>
      </w:pPr>
      <w:r>
        <w:rPr>
          <w:rFonts w:ascii="Arial" w:cs="Arial" w:eastAsia="Arial" w:hAnsi="Arial"/>
          <w:b/>
          <w:bCs/>
          <w:sz w:val="22"/>
          <w:szCs w:val="22"/>
          <w:rtl/>
        </w:rPr>
        <w:t xml:space="preserve">V37.53  ·  ١٢ أكتوبر ٢٠٢٦</w:t>
      </w:r>
    </w:p>
    <w:p>
      <w:pPr>
        <w:bidi/>
        <w:spacing w:after="120"/>
        <w:jc w:val="start"/>
      </w:pPr>
      <w:r>
        <w:rPr>
          <w:rFonts w:ascii="Arial" w:cs="Arial" w:eastAsia="Arial" w:hAnsi="Arial"/>
          <w:b w:val="false"/>
          <w:bCs w:val="false"/>
          <w:sz w:val="20"/>
          <w:szCs w:val="20"/>
          <w:rtl/>
        </w:rPr>
        <w:t xml:space="preserve">•  فلتر «التقرير التنفيذي» على الخريطة: كل تسمية شريحة واحدة بمجموعها («لا يوجد سطح تثبيت» واحدة بدل ٣، و«لا توجد تحديات» واحدة بدل ٢).</w:t>
      </w:r>
    </w:p>
    <w:p>
      <w:pPr>
        <w:bidi/>
        <w:spacing w:after="120"/>
        <w:jc w:val="start"/>
      </w:pPr>
      <w:r>
        <w:rPr>
          <w:rFonts w:ascii="Arial" w:cs="Arial" w:eastAsia="Arial" w:hAnsi="Arial"/>
          <w:b/>
          <w:bCs/>
          <w:sz w:val="22"/>
          <w:szCs w:val="22"/>
          <w:rtl/>
        </w:rPr>
        <w:t xml:space="preserve">V37.52  ·  ١٢ أكتوبر ٢٠٢٦</w:t>
      </w:r>
    </w:p>
    <w:p>
      <w:pPr>
        <w:bidi/>
        <w:spacing w:after="120"/>
        <w:jc w:val="start"/>
      </w:pPr>
      <w:r>
        <w:rPr>
          <w:rFonts w:ascii="Arial" w:cs="Arial" w:eastAsia="Arial" w:hAnsi="Arial"/>
          <w:b w:val="false"/>
          <w:bCs w:val="false"/>
          <w:sz w:val="20"/>
          <w:szCs w:val="20"/>
          <w:rtl/>
        </w:rPr>
        <w:t xml:space="preserve">•  الخريطة: فلتر «تحتاج زيارة تقنية» بقى موجود بعدده (كان بيتلوّن ومش بيتصفّى)، وفلترين جداد: «التقرير التنفيذي» بتصنيفاته و«المجموعات الأربع» بأعدادها.</w:t>
      </w:r>
    </w:p>
    <w:p>
      <w:pPr>
        <w:bidi/>
        <w:spacing w:after="120"/>
        <w:jc w:val="start"/>
      </w:pPr>
      <w:r>
        <w:rPr>
          <w:rFonts w:ascii="Arial" w:cs="Arial" w:eastAsia="Arial" w:hAnsi="Arial"/>
          <w:b w:val="false"/>
          <w:bCs w:val="false"/>
          <w:sz w:val="20"/>
          <w:szCs w:val="20"/>
          <w:rtl/>
        </w:rPr>
        <w:t xml:space="preserve">•  نافذة النقطة (للمهندس): «تصنيف التقرير التنفيذي» تلقائي أو بيد المهندس، بيتحفظ في السحابة ويوصل كل الأجهزة ويظهر في الملف. وزرار «تمت الزيارة التقنية» بيحوّل النقطة من برتقالي لأزرق، ويرجّعها لو احتجت.</w:t>
      </w:r>
    </w:p>
    <w:p>
      <w:pPr>
        <w:bidi/>
        <w:spacing w:after="120"/>
        <w:jc w:val="start"/>
      </w:pPr>
      <w:r>
        <w:rPr>
          <w:rFonts w:ascii="Arial" w:cs="Arial" w:eastAsia="Arial" w:hAnsi="Arial"/>
          <w:b w:val="false"/>
          <w:bCs w:val="false"/>
          <w:sz w:val="20"/>
          <w:szCs w:val="20"/>
          <w:rtl/>
        </w:rPr>
        <w:t xml:space="preserve">•  من ورقة التحديد: «تمت الزيارة التقنية» للمحدَّد كله دفعة واحدة، و«صنّف» المحدَّد في التقرير التنفيذي. والنقاط اللي اتركّبت بتنتقل لوحدها لصف «تم التركيب» في التقرير.</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