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V38.15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المهام المتأخرة والتحديات واعتماد الوزارة والإشغال الأعلى ورصيد صنف بلا حركات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أسئلة عن بيانات المشروع تُجاب بالرقم من الجهاز نفسه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المخيمات المركزية مضغوطة للجوال: الحالة أولًا، والإعداد شريط بقسم واحد عند الطلب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النقاط من نظام البطاقات: الإشارة والأرقام والتحقق لكل نقطة مرتبطة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الفوري بالترتيب الصحيح (release-now)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