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الاسم الواحد رقم واحد في كل شاشة: «تحتاج زيارة أخرى» و«أعادها المهندس» بأسماء متابعة الوزارة، وجرد جديد يحرس ذلك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لا بلاغ «الإصدار وقف» كاذب حين تُلغي قائمةُ التزامٍ أحدث قائمةَ الأقدم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الميدان هي لوحة «التحديات والمعوقات» في متابعة الوزارة نفسها — الشكل والأرقام والنافذة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صيانة: ٢٩ تحذيرًا أقل، ودالة الضغط العملاقة نصفان — وتصليح وقفة ٣٨٫٩٦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الوتيرة تقول إن الموعد مرّ وأين يُحدَّث، والمطلوب في يوم العمل — وجرد الملف الخفيف يرسم كل شريحة فعلًا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