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V39.39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1</w:t>
      </w:r>
    </w:p>
    <w:p>
      <w:pPr>
        <w:bidi/>
        <w:spacing w:after="120"/>
        <w:jc w:val="start"/>
      </w:pPr>
      <w:r>
        <w:rPr>
          <w:rFonts w:ascii="Arial" w:cs="Arial" w:eastAsia="Arial" w:hAnsi="Arial"/>
          <w:b/>
          <w:bCs/>
          <w:sz w:val="24"/>
          <w:szCs w:val="24"/>
          <w:rtl/>
        </w:rPr>
        <w:t xml:space="preserve">خلاصة النقطة: تمام · تحدٍّ · ملاحظة</w:t>
      </w:r>
    </w:p>
    <w:p>
      <w:pPr>
        <w:bidi/>
        <w:spacing w:after="120"/>
        <w:jc w:val="start"/>
      </w:pPr>
      <w:r>
        <w:rPr>
          <w:rFonts w:ascii="Arial" w:cs="Arial" w:eastAsia="Arial" w:hAnsi="Arial"/>
          <w:b w:val="false"/>
          <w:bCs w:val="false"/>
          <w:color w:val="666666"/>
          <w:sz w:val="20"/>
          <w:szCs w:val="20"/>
          <w:rtl/>
        </w:rPr>
        <w:t xml:space="preserve">ما يبدؤها: زيارةٌ أو تركيبٌ أو فكٌّ تمَّ على النقطة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النقطةَ في طبقتها فيجد «خلاصة الزيارة» أو «خلاصة التركيب» أو «خلاصة الفك» في أعلى النافذة</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يختار الحكم ويكتب سطرًا واحدًا: ما الذي وقع هنا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تكتب خلاصتها على السجلّ نفسِه — حقولُ الخلاصة وحدها</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يلوّن إطارَ النقطة بالحكم ويعدّه في الأسطورة</w:t>
            </w:r>
          </w:p>
        </w:tc>
        <w:tc>
          <w:tcPr>
            <w:tcW w:type="dxa" w:w="2400"/>
          </w:tcPr>
          <w:p>
            <w:pPr>
              <w:bidi/>
              <w:jc w:val="start"/>
            </w:pPr>
            <w:r>
              <w:rPr>
                <w:rFonts w:ascii="Arial" w:cs="Arial" w:eastAsia="Arial" w:hAnsi="Arial"/>
                <w:b w:val="false"/>
                <w:bCs w:val="false"/>
                <w:sz w:val="20"/>
                <w:szCs w:val="20"/>
                <w:rtl/>
              </w:rPr>
              <w:t xml:space="preserve">الخريطة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الإدارةُ العليا تقرأ ولا تكتب</w:t>
      </w:r>
    </w:p>
    <w:p>
      <w:pPr>
        <w:bidi/>
        <w:spacing w:after="120"/>
        <w:jc w:val="start"/>
      </w:pPr>
      <w:r>
        <w:rPr>
          <w:rFonts w:ascii="Arial" w:cs="Arial" w:eastAsia="Arial" w:hAnsi="Arial"/>
          <w:b w:val="false"/>
          <w:bCs w:val="false"/>
          <w:sz w:val="20"/>
          <w:szCs w:val="20"/>
          <w:rtl/>
        </w:rPr>
        <w:t xml:space="preserve">⚠ الخلاصةُ على سجلّ طبقتها — خلاصةُ الزيارة لا تظهر في طبقة التركيب</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V39.39  ·  2026-10-25</w:t>
      </w:r>
    </w:p>
    <w:p>
      <w:pPr>
        <w:bidi/>
        <w:spacing w:after="120"/>
        <w:jc w:val="start"/>
      </w:pPr>
      <w:r>
        <w:rPr>
          <w:rFonts w:ascii="Arial" w:cs="Arial" w:eastAsia="Arial" w:hAnsi="Arial"/>
          <w:b w:val="false"/>
          <w:bCs w:val="false"/>
          <w:sz w:val="20"/>
          <w:szCs w:val="20"/>
          <w:rtl/>
        </w:rPr>
        <w:t xml:space="preserve">•  المزايا الجديدة اتراجعت صلاحياتها دور دور: نقل النقطة ووحدات التركيب للمهندس والمشرف والفني، ونقل الحساسات والجيت واي للمهندس والمشرف، والخلاصة يكتبها الكل والوزارة كمان، والإدارة العليا بتقرا بس — ونفس الصلاحيات في قواعد قاعدة البيانات</w:t>
      </w:r>
    </w:p>
    <w:p>
      <w:pPr>
        <w:bidi/>
        <w:spacing w:after="120"/>
        <w:jc w:val="start"/>
      </w:pPr>
      <w:r>
        <w:rPr>
          <w:rFonts w:ascii="Arial" w:cs="Arial" w:eastAsia="Arial" w:hAnsi="Arial"/>
          <w:b w:val="false"/>
          <w:bCs w:val="false"/>
          <w:sz w:val="20"/>
          <w:szCs w:val="20"/>
          <w:rtl/>
        </w:rPr>
        <w:t xml:space="preserve">•  واتضافت لأدلة الأدوار وكتيّباتها تلات إجراءات جديدة: «تحريك نقطة أو جهاز إلى مكانه» و«خلاصة النقطة» و«مراقبة المشاعر على الخريطة التلاتية» — كل دور يلاقي خطوته</w:t>
      </w:r>
    </w:p>
    <w:p>
      <w:pPr>
        <w:bidi/>
        <w:spacing w:after="120"/>
        <w:jc w:val="start"/>
      </w:pPr>
      <w:r>
        <w:rPr>
          <w:rFonts w:ascii="Arial" w:cs="Arial" w:eastAsia="Arial" w:hAnsi="Arial"/>
          <w:b/>
          <w:bCs/>
          <w:sz w:val="22"/>
          <w:szCs w:val="22"/>
          <w:rtl/>
        </w:rPr>
        <w:t xml:space="preserve">V39.38  ·  2026-10-25</w:t>
      </w:r>
    </w:p>
    <w:p>
      <w:pPr>
        <w:bidi/>
        <w:spacing w:after="120"/>
        <w:jc w:val="start"/>
      </w:pPr>
      <w:r>
        <w:rPr>
          <w:rFonts w:ascii="Arial" w:cs="Arial" w:eastAsia="Arial" w:hAnsi="Arial"/>
          <w:b w:val="false"/>
          <w:bCs w:val="false"/>
          <w:sz w:val="20"/>
          <w:szCs w:val="20"/>
          <w:rtl/>
        </w:rPr>
        <w:t xml:space="preserve">•  من المراجعة الشاملة: الدوال الست اللي كانت أطول من ١٥٠ سطر اتقسّمت (نافذة النقطة، الرسم، معالجات الضغط، التحديث الحي، لوح الإسناد) — بقت صفر، والسلوك زي ما هو بالظبط؛ ده عشان أي مهندس يستلم الكود يقراه بسهولة</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