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1DC83" w14:textId="77777777" w:rsidR="00D36602" w:rsidRPr="00D36602" w:rsidRDefault="00D36602" w:rsidP="00D36602">
      <w:pPr>
        <w:shd w:val="clear" w:color="auto" w:fill="FFFFFF"/>
        <w:spacing w:after="75" w:line="240" w:lineRule="auto"/>
        <w:outlineLvl w:val="2"/>
        <w:rPr>
          <w:rFonts w:ascii="Roboto" w:eastAsia="Times New Roman" w:hAnsi="Roboto" w:cs="Times New Roman"/>
          <w:color w:val="000000"/>
          <w:kern w:val="0"/>
          <w:sz w:val="24"/>
          <w:szCs w:val="24"/>
          <w:lang w:eastAsia="de-DE"/>
          <w14:ligatures w14:val="none"/>
        </w:rPr>
      </w:pPr>
      <w:r w:rsidRPr="00D36602">
        <w:rPr>
          <w:rFonts w:ascii="Roboto" w:eastAsia="Times New Roman" w:hAnsi="Roboto" w:cs="Times New Roman"/>
          <w:color w:val="000000"/>
          <w:kern w:val="0"/>
          <w:sz w:val="24"/>
          <w:szCs w:val="24"/>
          <w:lang w:eastAsia="de-DE"/>
          <w14:ligatures w14:val="none"/>
        </w:rPr>
        <w:t>Angebot für Reinraum-Systemkomponenten und Dienstleistungen</w:t>
      </w:r>
    </w:p>
    <w:p w14:paraId="28D5505A" w14:textId="77777777" w:rsidR="00D36602" w:rsidRPr="00D36602" w:rsidRDefault="00D36602" w:rsidP="00D36602">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color w:val="212121"/>
          <w:kern w:val="0"/>
          <w:sz w:val="20"/>
          <w:szCs w:val="20"/>
          <w:lang w:eastAsia="de-DE"/>
          <w14:ligatures w14:val="none"/>
        </w:rPr>
        <w:t>Sehr geehrte Damen und Herren,</w:t>
      </w:r>
    </w:p>
    <w:p w14:paraId="1A786078" w14:textId="77777777" w:rsidR="00D36602" w:rsidRPr="00D36602" w:rsidRDefault="00D36602" w:rsidP="00D36602">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color w:val="212121"/>
          <w:kern w:val="0"/>
          <w:sz w:val="20"/>
          <w:szCs w:val="20"/>
          <w:lang w:eastAsia="de-DE"/>
          <w14:ligatures w14:val="none"/>
        </w:rPr>
        <w:t xml:space="preserve">im Namen von [Name Ihres Unternehmens] möchten wir Sie um ein Angebot für die Planung, Lieferung und Installation von Reinraum-Systemkomponenten und zugehörigen Dienstleistungen bitten. Unser Ziel ist es, die Anforderungen gemäß dem GMP-Raumbuch und den spezifischen URS (User </w:t>
      </w:r>
      <w:proofErr w:type="spellStart"/>
      <w:r w:rsidRPr="00D36602">
        <w:rPr>
          <w:rFonts w:ascii="Roboto" w:eastAsia="Times New Roman" w:hAnsi="Roboto" w:cs="Times New Roman"/>
          <w:color w:val="212121"/>
          <w:kern w:val="0"/>
          <w:sz w:val="20"/>
          <w:szCs w:val="20"/>
          <w:lang w:eastAsia="de-DE"/>
          <w14:ligatures w14:val="none"/>
        </w:rPr>
        <w:t>Requirement</w:t>
      </w:r>
      <w:proofErr w:type="spellEnd"/>
      <w:r w:rsidRPr="00D36602">
        <w:rPr>
          <w:rFonts w:ascii="Roboto" w:eastAsia="Times New Roman" w:hAnsi="Roboto" w:cs="Times New Roman"/>
          <w:color w:val="212121"/>
          <w:kern w:val="0"/>
          <w:sz w:val="20"/>
          <w:szCs w:val="20"/>
          <w:lang w:eastAsia="de-DE"/>
          <w14:ligatures w14:val="none"/>
        </w:rPr>
        <w:t xml:space="preserve"> </w:t>
      </w:r>
      <w:proofErr w:type="spellStart"/>
      <w:r w:rsidRPr="00D36602">
        <w:rPr>
          <w:rFonts w:ascii="Roboto" w:eastAsia="Times New Roman" w:hAnsi="Roboto" w:cs="Times New Roman"/>
          <w:color w:val="212121"/>
          <w:kern w:val="0"/>
          <w:sz w:val="20"/>
          <w:szCs w:val="20"/>
          <w:lang w:eastAsia="de-DE"/>
          <w14:ligatures w14:val="none"/>
        </w:rPr>
        <w:t>Specifications</w:t>
      </w:r>
      <w:proofErr w:type="spellEnd"/>
      <w:r w:rsidRPr="00D36602">
        <w:rPr>
          <w:rFonts w:ascii="Roboto" w:eastAsia="Times New Roman" w:hAnsi="Roboto" w:cs="Times New Roman"/>
          <w:color w:val="212121"/>
          <w:kern w:val="0"/>
          <w:sz w:val="20"/>
          <w:szCs w:val="20"/>
          <w:lang w:eastAsia="de-DE"/>
          <w14:ligatures w14:val="none"/>
        </w:rPr>
        <w:t>) zu erfüllen. Im Folgenden finden Sie eine detaillierte Aufstellung unserer Anforderungen:</w:t>
      </w:r>
    </w:p>
    <w:p w14:paraId="171991EB"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1. Allgemeine Anforderungen</w:t>
      </w:r>
    </w:p>
    <w:p w14:paraId="4AFFB24C" w14:textId="77777777" w:rsidR="00D36602" w:rsidRPr="00D36602" w:rsidRDefault="00D36602" w:rsidP="00D36602">
      <w:pPr>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Reinräume</w:t>
      </w:r>
      <w:r w:rsidRPr="00D36602">
        <w:rPr>
          <w:rFonts w:ascii="Roboto" w:eastAsia="Times New Roman" w:hAnsi="Roboto" w:cs="Times New Roman"/>
          <w:color w:val="212121"/>
          <w:kern w:val="0"/>
          <w:sz w:val="20"/>
          <w:szCs w:val="20"/>
          <w:lang w:eastAsia="de-DE"/>
          <w14:ligatures w14:val="none"/>
        </w:rPr>
        <w:t>: Anzahl und Größe gemäß GMP-Raumbuch, inklusive Kennzeichnung der Räume.</w:t>
      </w:r>
    </w:p>
    <w:p w14:paraId="4E67E3DA" w14:textId="77777777" w:rsidR="00D36602" w:rsidRPr="00D36602" w:rsidRDefault="00D36602" w:rsidP="00D36602">
      <w:pPr>
        <w:numPr>
          <w:ilvl w:val="0"/>
          <w:numId w:val="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Zonenstatus und Übergänge</w:t>
      </w:r>
      <w:r w:rsidRPr="00D36602">
        <w:rPr>
          <w:rFonts w:ascii="Roboto" w:eastAsia="Times New Roman" w:hAnsi="Roboto" w:cs="Times New Roman"/>
          <w:color w:val="212121"/>
          <w:kern w:val="0"/>
          <w:sz w:val="20"/>
          <w:szCs w:val="20"/>
          <w:lang w:eastAsia="de-DE"/>
          <w14:ligatures w14:val="none"/>
        </w:rPr>
        <w:t>: Spezifikation der Zonenstatus für Reinräume und Materialdurchreichen, inklusive Schleusensysteme.</w:t>
      </w:r>
    </w:p>
    <w:p w14:paraId="029CFEA9"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2. Flüsse (Material-, Personalfluss)</w:t>
      </w:r>
    </w:p>
    <w:p w14:paraId="5BE2526A" w14:textId="77777777" w:rsidR="00D36602" w:rsidRPr="00D36602" w:rsidRDefault="00D36602" w:rsidP="00D36602">
      <w:pPr>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Trennung von Material- und Personalfluss</w:t>
      </w:r>
      <w:r w:rsidRPr="00D36602">
        <w:rPr>
          <w:rFonts w:ascii="Roboto" w:eastAsia="Times New Roman" w:hAnsi="Roboto" w:cs="Times New Roman"/>
          <w:color w:val="212121"/>
          <w:kern w:val="0"/>
          <w:sz w:val="20"/>
          <w:szCs w:val="20"/>
          <w:lang w:eastAsia="de-DE"/>
          <w14:ligatures w14:val="none"/>
        </w:rPr>
        <w:t>: Durch Material- und Personalschleusen, sowie Materialdurchreichen.</w:t>
      </w:r>
    </w:p>
    <w:p w14:paraId="14808F1E" w14:textId="77777777" w:rsidR="00D36602" w:rsidRPr="00D36602" w:rsidRDefault="00D36602" w:rsidP="00D36602">
      <w:pPr>
        <w:numPr>
          <w:ilvl w:val="0"/>
          <w:numId w:val="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Biologischer Abfall</w:t>
      </w:r>
      <w:r w:rsidRPr="00D36602">
        <w:rPr>
          <w:rFonts w:ascii="Roboto" w:eastAsia="Times New Roman" w:hAnsi="Roboto" w:cs="Times New Roman"/>
          <w:color w:val="212121"/>
          <w:kern w:val="0"/>
          <w:sz w:val="20"/>
          <w:szCs w:val="20"/>
          <w:lang w:eastAsia="de-DE"/>
          <w14:ligatures w14:val="none"/>
        </w:rPr>
        <w:t>: Entsorgung über Autoklaven.</w:t>
      </w:r>
    </w:p>
    <w:p w14:paraId="22FF3DE1"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3. Reinraumbedingungen</w:t>
      </w:r>
    </w:p>
    <w:p w14:paraId="34F59B42" w14:textId="77777777" w:rsidR="00D36602" w:rsidRPr="00D36602" w:rsidRDefault="00D36602" w:rsidP="00D36602">
      <w:pPr>
        <w:numPr>
          <w:ilvl w:val="0"/>
          <w:numId w:val="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Umgebungsbedingungen</w:t>
      </w:r>
      <w:r w:rsidRPr="00D36602">
        <w:rPr>
          <w:rFonts w:ascii="Roboto" w:eastAsia="Times New Roman" w:hAnsi="Roboto" w:cs="Times New Roman"/>
          <w:color w:val="212121"/>
          <w:kern w:val="0"/>
          <w:sz w:val="20"/>
          <w:szCs w:val="20"/>
          <w:lang w:eastAsia="de-DE"/>
          <w14:ligatures w14:val="none"/>
        </w:rPr>
        <w:t>: Spezifikationen für Druck, Druckdifferenz, Temperatur, Feuchte und Monitoring.</w:t>
      </w:r>
    </w:p>
    <w:p w14:paraId="4D52077F"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4. Wartung/Instandhaltung</w:t>
      </w:r>
    </w:p>
    <w:p w14:paraId="5EF668C7" w14:textId="77777777" w:rsidR="00D36602" w:rsidRPr="00D36602" w:rsidRDefault="00D36602" w:rsidP="00D36602">
      <w:pPr>
        <w:numPr>
          <w:ilvl w:val="0"/>
          <w:numId w:val="4"/>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Zugänglichkeit</w:t>
      </w:r>
      <w:r w:rsidRPr="00D36602">
        <w:rPr>
          <w:rFonts w:ascii="Roboto" w:eastAsia="Times New Roman" w:hAnsi="Roboto" w:cs="Times New Roman"/>
          <w:color w:val="212121"/>
          <w:kern w:val="0"/>
          <w:sz w:val="20"/>
          <w:szCs w:val="20"/>
          <w:lang w:eastAsia="de-DE"/>
          <w14:ligatures w14:val="none"/>
        </w:rPr>
        <w:t>: Systeme müssen wartbar sein, inklusive Revisionsklappen und austauschbaren Wandmodulen.</w:t>
      </w:r>
    </w:p>
    <w:p w14:paraId="2E1E8BBC"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5. Kalibrierung</w:t>
      </w:r>
    </w:p>
    <w:p w14:paraId="64E38549" w14:textId="77777777" w:rsidR="00D36602" w:rsidRPr="00D36602" w:rsidRDefault="00D36602" w:rsidP="00D36602">
      <w:pPr>
        <w:numPr>
          <w:ilvl w:val="0"/>
          <w:numId w:val="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Sensoren</w:t>
      </w:r>
      <w:r w:rsidRPr="00D36602">
        <w:rPr>
          <w:rFonts w:ascii="Roboto" w:eastAsia="Times New Roman" w:hAnsi="Roboto" w:cs="Times New Roman"/>
          <w:color w:val="212121"/>
          <w:kern w:val="0"/>
          <w:sz w:val="20"/>
          <w:szCs w:val="20"/>
          <w:lang w:eastAsia="de-DE"/>
          <w14:ligatures w14:val="none"/>
        </w:rPr>
        <w:t xml:space="preserve">: Müssen kalibriert und </w:t>
      </w:r>
      <w:proofErr w:type="spellStart"/>
      <w:r w:rsidRPr="00D36602">
        <w:rPr>
          <w:rFonts w:ascii="Roboto" w:eastAsia="Times New Roman" w:hAnsi="Roboto" w:cs="Times New Roman"/>
          <w:color w:val="212121"/>
          <w:kern w:val="0"/>
          <w:sz w:val="20"/>
          <w:szCs w:val="20"/>
          <w:lang w:eastAsia="de-DE"/>
          <w14:ligatures w14:val="none"/>
        </w:rPr>
        <w:t>rekalibrierbar</w:t>
      </w:r>
      <w:proofErr w:type="spellEnd"/>
      <w:r w:rsidRPr="00D36602">
        <w:rPr>
          <w:rFonts w:ascii="Roboto" w:eastAsia="Times New Roman" w:hAnsi="Roboto" w:cs="Times New Roman"/>
          <w:color w:val="212121"/>
          <w:kern w:val="0"/>
          <w:sz w:val="20"/>
          <w:szCs w:val="20"/>
          <w:lang w:eastAsia="de-DE"/>
          <w14:ligatures w14:val="none"/>
        </w:rPr>
        <w:t xml:space="preserve"> sein.</w:t>
      </w:r>
    </w:p>
    <w:p w14:paraId="077D2122"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6. Bedienpanel</w:t>
      </w:r>
    </w:p>
    <w:p w14:paraId="666CC022" w14:textId="77777777" w:rsidR="00D36602" w:rsidRPr="00D36602" w:rsidRDefault="00D36602" w:rsidP="00D36602">
      <w:pPr>
        <w:numPr>
          <w:ilvl w:val="0"/>
          <w:numId w:val="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Überwachung</w:t>
      </w:r>
      <w:r w:rsidRPr="00D36602">
        <w:rPr>
          <w:rFonts w:ascii="Roboto" w:eastAsia="Times New Roman" w:hAnsi="Roboto" w:cs="Times New Roman"/>
          <w:color w:val="212121"/>
          <w:kern w:val="0"/>
          <w:sz w:val="20"/>
          <w:szCs w:val="20"/>
          <w:lang w:eastAsia="de-DE"/>
          <w14:ligatures w14:val="none"/>
        </w:rPr>
        <w:t>: Bedienpanel für die Überwachung der Reinraumparameter.</w:t>
      </w:r>
    </w:p>
    <w:p w14:paraId="7513CDB0"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7. Umgebungsbedingungen/Schnittstellen</w:t>
      </w:r>
    </w:p>
    <w:p w14:paraId="13C6C403" w14:textId="77777777" w:rsidR="00D36602" w:rsidRPr="00D36602" w:rsidRDefault="00D36602" w:rsidP="00D36602">
      <w:pPr>
        <w:numPr>
          <w:ilvl w:val="0"/>
          <w:numId w:val="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Lüftungsanlage</w:t>
      </w:r>
      <w:r w:rsidRPr="00D36602">
        <w:rPr>
          <w:rFonts w:ascii="Roboto" w:eastAsia="Times New Roman" w:hAnsi="Roboto" w:cs="Times New Roman"/>
          <w:color w:val="212121"/>
          <w:kern w:val="0"/>
          <w:sz w:val="20"/>
          <w:szCs w:val="20"/>
          <w:lang w:eastAsia="de-DE"/>
          <w14:ligatures w14:val="none"/>
        </w:rPr>
        <w:t>: Spezifikationen für HEPA-Filter und Anschlüsse an zentrale Absaugsysteme.</w:t>
      </w:r>
    </w:p>
    <w:p w14:paraId="4B5A704B"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8. Medienversorgung</w:t>
      </w:r>
    </w:p>
    <w:p w14:paraId="6792D8D7" w14:textId="77777777" w:rsidR="00D36602" w:rsidRPr="00D36602" w:rsidRDefault="00D36602" w:rsidP="00D36602">
      <w:pPr>
        <w:numPr>
          <w:ilvl w:val="0"/>
          <w:numId w:val="8"/>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Anschlüsse</w:t>
      </w:r>
      <w:r w:rsidRPr="00D36602">
        <w:rPr>
          <w:rFonts w:ascii="Roboto" w:eastAsia="Times New Roman" w:hAnsi="Roboto" w:cs="Times New Roman"/>
          <w:color w:val="212121"/>
          <w:kern w:val="0"/>
          <w:sz w:val="20"/>
          <w:szCs w:val="20"/>
          <w:lang w:eastAsia="de-DE"/>
          <w14:ligatures w14:val="none"/>
        </w:rPr>
        <w:t xml:space="preserve">: Für Druckluft, Sauerstoff und </w:t>
      </w:r>
      <w:proofErr w:type="spellStart"/>
      <w:r w:rsidRPr="00D36602">
        <w:rPr>
          <w:rFonts w:ascii="Roboto" w:eastAsia="Times New Roman" w:hAnsi="Roboto" w:cs="Times New Roman"/>
          <w:color w:val="212121"/>
          <w:kern w:val="0"/>
          <w:sz w:val="20"/>
          <w:szCs w:val="20"/>
          <w:lang w:eastAsia="de-DE"/>
          <w14:ligatures w14:val="none"/>
        </w:rPr>
        <w:t>Purified</w:t>
      </w:r>
      <w:proofErr w:type="spellEnd"/>
      <w:r w:rsidRPr="00D36602">
        <w:rPr>
          <w:rFonts w:ascii="Roboto" w:eastAsia="Times New Roman" w:hAnsi="Roboto" w:cs="Times New Roman"/>
          <w:color w:val="212121"/>
          <w:kern w:val="0"/>
          <w:sz w:val="20"/>
          <w:szCs w:val="20"/>
          <w:lang w:eastAsia="de-DE"/>
          <w14:ligatures w14:val="none"/>
        </w:rPr>
        <w:t xml:space="preserve"> </w:t>
      </w:r>
      <w:proofErr w:type="spellStart"/>
      <w:r w:rsidRPr="00D36602">
        <w:rPr>
          <w:rFonts w:ascii="Roboto" w:eastAsia="Times New Roman" w:hAnsi="Roboto" w:cs="Times New Roman"/>
          <w:color w:val="212121"/>
          <w:kern w:val="0"/>
          <w:sz w:val="20"/>
          <w:szCs w:val="20"/>
          <w:lang w:eastAsia="de-DE"/>
          <w14:ligatures w14:val="none"/>
        </w:rPr>
        <w:t>Water</w:t>
      </w:r>
      <w:proofErr w:type="spellEnd"/>
      <w:r w:rsidRPr="00D36602">
        <w:rPr>
          <w:rFonts w:ascii="Roboto" w:eastAsia="Times New Roman" w:hAnsi="Roboto" w:cs="Times New Roman"/>
          <w:color w:val="212121"/>
          <w:kern w:val="0"/>
          <w:sz w:val="20"/>
          <w:szCs w:val="20"/>
          <w:lang w:eastAsia="de-DE"/>
          <w14:ligatures w14:val="none"/>
        </w:rPr>
        <w:t xml:space="preserve"> in Reinräumen.</w:t>
      </w:r>
    </w:p>
    <w:p w14:paraId="0795AA04"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9. Bauliche Anforderungen</w:t>
      </w:r>
    </w:p>
    <w:p w14:paraId="13A8233D" w14:textId="77777777" w:rsidR="00D36602" w:rsidRPr="00D36602" w:rsidRDefault="00D36602" w:rsidP="00D36602">
      <w:pPr>
        <w:numPr>
          <w:ilvl w:val="0"/>
          <w:numId w:val="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Gebäudehülle</w:t>
      </w:r>
      <w:r w:rsidRPr="00D36602">
        <w:rPr>
          <w:rFonts w:ascii="Roboto" w:eastAsia="Times New Roman" w:hAnsi="Roboto" w:cs="Times New Roman"/>
          <w:color w:val="212121"/>
          <w:kern w:val="0"/>
          <w:sz w:val="20"/>
          <w:szCs w:val="20"/>
          <w:lang w:eastAsia="de-DE"/>
          <w14:ligatures w14:val="none"/>
        </w:rPr>
        <w:t>: Spezifikationen für Doppelschalen und Raum-in-Raum-Systeme.</w:t>
      </w:r>
    </w:p>
    <w:p w14:paraId="345C8F16" w14:textId="77777777" w:rsidR="00D36602" w:rsidRPr="00D36602" w:rsidRDefault="00D36602" w:rsidP="00D36602">
      <w:pPr>
        <w:numPr>
          <w:ilvl w:val="0"/>
          <w:numId w:val="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Materialien und Oberflächen</w:t>
      </w:r>
      <w:r w:rsidRPr="00D36602">
        <w:rPr>
          <w:rFonts w:ascii="Roboto" w:eastAsia="Times New Roman" w:hAnsi="Roboto" w:cs="Times New Roman"/>
          <w:color w:val="212121"/>
          <w:kern w:val="0"/>
          <w:sz w:val="20"/>
          <w:szCs w:val="20"/>
          <w:lang w:eastAsia="de-DE"/>
          <w14:ligatures w14:val="none"/>
        </w:rPr>
        <w:t xml:space="preserve">: Anforderungen an </w:t>
      </w:r>
      <w:proofErr w:type="spellStart"/>
      <w:r w:rsidRPr="00D36602">
        <w:rPr>
          <w:rFonts w:ascii="Roboto" w:eastAsia="Times New Roman" w:hAnsi="Roboto" w:cs="Times New Roman"/>
          <w:color w:val="212121"/>
          <w:kern w:val="0"/>
          <w:sz w:val="20"/>
          <w:szCs w:val="20"/>
          <w:lang w:eastAsia="de-DE"/>
          <w14:ligatures w14:val="none"/>
        </w:rPr>
        <w:t>Hygienic</w:t>
      </w:r>
      <w:proofErr w:type="spellEnd"/>
      <w:r w:rsidRPr="00D36602">
        <w:rPr>
          <w:rFonts w:ascii="Roboto" w:eastAsia="Times New Roman" w:hAnsi="Roboto" w:cs="Times New Roman"/>
          <w:color w:val="212121"/>
          <w:kern w:val="0"/>
          <w:sz w:val="20"/>
          <w:szCs w:val="20"/>
          <w:lang w:eastAsia="de-DE"/>
          <w14:ligatures w14:val="none"/>
        </w:rPr>
        <w:t xml:space="preserve"> Design, Bodenbelag und Innenraum Materialdurchreichen.</w:t>
      </w:r>
    </w:p>
    <w:p w14:paraId="5DEA141C"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t>10. Leistungsdaten</w:t>
      </w:r>
    </w:p>
    <w:p w14:paraId="78125D32" w14:textId="77777777" w:rsidR="00D36602" w:rsidRPr="00D36602" w:rsidRDefault="00D36602" w:rsidP="00D36602">
      <w:pPr>
        <w:numPr>
          <w:ilvl w:val="0"/>
          <w:numId w:val="1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Lüftung</w:t>
      </w:r>
      <w:r w:rsidRPr="00D36602">
        <w:rPr>
          <w:rFonts w:ascii="Roboto" w:eastAsia="Times New Roman" w:hAnsi="Roboto" w:cs="Times New Roman"/>
          <w:color w:val="212121"/>
          <w:kern w:val="0"/>
          <w:sz w:val="20"/>
          <w:szCs w:val="20"/>
          <w:lang w:eastAsia="de-DE"/>
          <w14:ligatures w14:val="none"/>
        </w:rPr>
        <w:t>: Spezifikationen für Zuluft, Abluft und Luftmengen.</w:t>
      </w:r>
    </w:p>
    <w:p w14:paraId="738E3DFF" w14:textId="77777777"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sidRPr="00D36602">
        <w:rPr>
          <w:rFonts w:ascii="Roboto" w:eastAsia="Times New Roman" w:hAnsi="Roboto" w:cs="Times New Roman"/>
          <w:color w:val="000000"/>
          <w:kern w:val="0"/>
          <w:sz w:val="23"/>
          <w:szCs w:val="23"/>
          <w:lang w:eastAsia="de-DE"/>
          <w14:ligatures w14:val="none"/>
        </w:rPr>
        <w:lastRenderedPageBreak/>
        <w:t>11. Sicherheitsanforderungen</w:t>
      </w:r>
    </w:p>
    <w:p w14:paraId="32ED6323" w14:textId="77777777" w:rsidR="00D36602" w:rsidRDefault="00D36602" w:rsidP="00D36602">
      <w:pPr>
        <w:numPr>
          <w:ilvl w:val="0"/>
          <w:numId w:val="11"/>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Schleusenverriegelung</w:t>
      </w:r>
      <w:r w:rsidRPr="00D36602">
        <w:rPr>
          <w:rFonts w:ascii="Roboto" w:eastAsia="Times New Roman" w:hAnsi="Roboto" w:cs="Times New Roman"/>
          <w:color w:val="212121"/>
          <w:kern w:val="0"/>
          <w:sz w:val="20"/>
          <w:szCs w:val="20"/>
          <w:lang w:eastAsia="de-DE"/>
          <w14:ligatures w14:val="none"/>
        </w:rPr>
        <w:t>: Für Schleusen und Materialdurchreichen, sowie weitere spezifische Sicherheitsanforderungen.</w:t>
      </w:r>
    </w:p>
    <w:p w14:paraId="43A2F7B7" w14:textId="03A01274"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12</w:t>
      </w:r>
      <w:r w:rsidRPr="00D36602">
        <w:rPr>
          <w:rFonts w:ascii="Roboto" w:eastAsia="Times New Roman" w:hAnsi="Roboto" w:cs="Times New Roman"/>
          <w:color w:val="000000"/>
          <w:kern w:val="0"/>
          <w:sz w:val="23"/>
          <w:szCs w:val="23"/>
          <w:lang w:eastAsia="de-DE"/>
          <w14:ligatures w14:val="none"/>
        </w:rPr>
        <w:t>. Prozessanforderungen</w:t>
      </w:r>
    </w:p>
    <w:p w14:paraId="5E061267" w14:textId="77777777" w:rsidR="00D36602" w:rsidRPr="00D36602" w:rsidRDefault="00D36602" w:rsidP="00D36602">
      <w:pPr>
        <w:shd w:val="clear" w:color="auto" w:fill="FFFFFF"/>
        <w:spacing w:after="75" w:line="240" w:lineRule="auto"/>
        <w:outlineLvl w:val="4"/>
        <w:rPr>
          <w:rFonts w:ascii="Roboto" w:eastAsia="Times New Roman" w:hAnsi="Roboto" w:cs="Times New Roman"/>
          <w:color w:val="000000"/>
          <w:kern w:val="0"/>
          <w:sz w:val="21"/>
          <w:szCs w:val="21"/>
          <w:lang w:eastAsia="de-DE"/>
          <w14:ligatures w14:val="none"/>
        </w:rPr>
      </w:pPr>
      <w:r w:rsidRPr="00D36602">
        <w:rPr>
          <w:rFonts w:ascii="Roboto" w:eastAsia="Times New Roman" w:hAnsi="Roboto" w:cs="Times New Roman"/>
          <w:color w:val="000000"/>
          <w:kern w:val="0"/>
          <w:sz w:val="21"/>
          <w:szCs w:val="21"/>
          <w:lang w:eastAsia="de-DE"/>
          <w14:ligatures w14:val="none"/>
        </w:rPr>
        <w:t>Materialfluss IN:</w:t>
      </w:r>
    </w:p>
    <w:p w14:paraId="29FCDAFA" w14:textId="77777777" w:rsidR="00D36602" w:rsidRPr="00D36602" w:rsidRDefault="00D36602" w:rsidP="00D36602">
      <w:pPr>
        <w:numPr>
          <w:ilvl w:val="0"/>
          <w:numId w:val="1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Lagerung und Transport</w:t>
      </w:r>
      <w:r w:rsidRPr="00D36602">
        <w:rPr>
          <w:rFonts w:ascii="Roboto" w:eastAsia="Times New Roman" w:hAnsi="Roboto" w:cs="Times New Roman"/>
          <w:color w:val="212121"/>
          <w:kern w:val="0"/>
          <w:sz w:val="20"/>
          <w:szCs w:val="20"/>
          <w:lang w:eastAsia="de-DE"/>
          <w14:ligatures w14:val="none"/>
        </w:rPr>
        <w:t>: Lösungen für die Lagerung im zentralen Außenlager, den Transport zum GMP-I-Gebäude sowie die Einbringung über Materialschleusen.</w:t>
      </w:r>
    </w:p>
    <w:p w14:paraId="64696F53" w14:textId="77777777" w:rsidR="00D36602" w:rsidRPr="00D36602" w:rsidRDefault="00D36602" w:rsidP="00D36602">
      <w:pPr>
        <w:numPr>
          <w:ilvl w:val="0"/>
          <w:numId w:val="12"/>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Umverpackung</w:t>
      </w:r>
      <w:r w:rsidRPr="00D36602">
        <w:rPr>
          <w:rFonts w:ascii="Roboto" w:eastAsia="Times New Roman" w:hAnsi="Roboto" w:cs="Times New Roman"/>
          <w:color w:val="212121"/>
          <w:kern w:val="0"/>
          <w:sz w:val="20"/>
          <w:szCs w:val="20"/>
          <w:lang w:eastAsia="de-DE"/>
          <w14:ligatures w14:val="none"/>
        </w:rPr>
        <w:t>: Einsatz von Edelstahl- oder Kunststoffpaletten, Vermeidung von Kartonagen im GMP-I-Gebäude.</w:t>
      </w:r>
    </w:p>
    <w:p w14:paraId="3BE0C06F" w14:textId="77777777" w:rsidR="00D36602" w:rsidRPr="00D36602" w:rsidRDefault="00D36602" w:rsidP="00D36602">
      <w:pPr>
        <w:shd w:val="clear" w:color="auto" w:fill="FFFFFF"/>
        <w:spacing w:after="75" w:line="240" w:lineRule="auto"/>
        <w:outlineLvl w:val="4"/>
        <w:rPr>
          <w:rFonts w:ascii="Roboto" w:eastAsia="Times New Roman" w:hAnsi="Roboto" w:cs="Times New Roman"/>
          <w:color w:val="000000"/>
          <w:kern w:val="0"/>
          <w:sz w:val="21"/>
          <w:szCs w:val="21"/>
          <w:lang w:eastAsia="de-DE"/>
          <w14:ligatures w14:val="none"/>
        </w:rPr>
      </w:pPr>
      <w:r w:rsidRPr="00D36602">
        <w:rPr>
          <w:rFonts w:ascii="Roboto" w:eastAsia="Times New Roman" w:hAnsi="Roboto" w:cs="Times New Roman"/>
          <w:color w:val="000000"/>
          <w:kern w:val="0"/>
          <w:sz w:val="21"/>
          <w:szCs w:val="21"/>
          <w:lang w:eastAsia="de-DE"/>
          <w14:ligatures w14:val="none"/>
        </w:rPr>
        <w:t>Materialfluss OUT:</w:t>
      </w:r>
    </w:p>
    <w:p w14:paraId="384330C6" w14:textId="77777777" w:rsidR="00D36602" w:rsidRPr="00D36602" w:rsidRDefault="00D36602" w:rsidP="00D36602">
      <w:pPr>
        <w:numPr>
          <w:ilvl w:val="0"/>
          <w:numId w:val="13"/>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Lagerung und Ausbringung</w:t>
      </w:r>
      <w:r w:rsidRPr="00D36602">
        <w:rPr>
          <w:rFonts w:ascii="Roboto" w:eastAsia="Times New Roman" w:hAnsi="Roboto" w:cs="Times New Roman"/>
          <w:color w:val="212121"/>
          <w:kern w:val="0"/>
          <w:sz w:val="20"/>
          <w:szCs w:val="20"/>
          <w:lang w:eastAsia="de-DE"/>
          <w14:ligatures w14:val="none"/>
        </w:rPr>
        <w:t>: Systeme für die Lagerung von Material/Produkt und die Ausbringung über Materialschleusen nach QC-Freigabe.</w:t>
      </w:r>
    </w:p>
    <w:p w14:paraId="04B2FC97" w14:textId="77777777" w:rsidR="00D36602" w:rsidRPr="00D36602" w:rsidRDefault="00D36602" w:rsidP="00D36602">
      <w:pPr>
        <w:shd w:val="clear" w:color="auto" w:fill="FFFFFF"/>
        <w:spacing w:after="75" w:line="240" w:lineRule="auto"/>
        <w:outlineLvl w:val="4"/>
        <w:rPr>
          <w:rFonts w:ascii="Roboto" w:eastAsia="Times New Roman" w:hAnsi="Roboto" w:cs="Times New Roman"/>
          <w:color w:val="000000"/>
          <w:kern w:val="0"/>
          <w:sz w:val="21"/>
          <w:szCs w:val="21"/>
          <w:lang w:eastAsia="de-DE"/>
          <w14:ligatures w14:val="none"/>
        </w:rPr>
      </w:pPr>
      <w:r w:rsidRPr="00D36602">
        <w:rPr>
          <w:rFonts w:ascii="Roboto" w:eastAsia="Times New Roman" w:hAnsi="Roboto" w:cs="Times New Roman"/>
          <w:color w:val="000000"/>
          <w:kern w:val="0"/>
          <w:sz w:val="21"/>
          <w:szCs w:val="21"/>
          <w:lang w:eastAsia="de-DE"/>
          <w14:ligatures w14:val="none"/>
        </w:rPr>
        <w:t>Personen:</w:t>
      </w:r>
    </w:p>
    <w:p w14:paraId="6190EC78" w14:textId="77777777" w:rsidR="00D36602" w:rsidRPr="00D36602" w:rsidRDefault="00D36602" w:rsidP="00D36602">
      <w:pPr>
        <w:numPr>
          <w:ilvl w:val="0"/>
          <w:numId w:val="14"/>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Schleusenkapazität</w:t>
      </w:r>
      <w:r w:rsidRPr="00D36602">
        <w:rPr>
          <w:rFonts w:ascii="Roboto" w:eastAsia="Times New Roman" w:hAnsi="Roboto" w:cs="Times New Roman"/>
          <w:color w:val="212121"/>
          <w:kern w:val="0"/>
          <w:sz w:val="20"/>
          <w:szCs w:val="20"/>
          <w:lang w:eastAsia="de-DE"/>
          <w14:ligatures w14:val="none"/>
        </w:rPr>
        <w:t>: Gemäß GMP-Raumbuch.</w:t>
      </w:r>
    </w:p>
    <w:p w14:paraId="0FCC999A" w14:textId="77777777" w:rsidR="00D36602" w:rsidRPr="00D36602" w:rsidRDefault="00D36602" w:rsidP="00D36602">
      <w:pPr>
        <w:numPr>
          <w:ilvl w:val="0"/>
          <w:numId w:val="14"/>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Bekleidungskonzept</w:t>
      </w:r>
      <w:r w:rsidRPr="00D36602">
        <w:rPr>
          <w:rFonts w:ascii="Roboto" w:eastAsia="Times New Roman" w:hAnsi="Roboto" w:cs="Times New Roman"/>
          <w:color w:val="212121"/>
          <w:kern w:val="0"/>
          <w:sz w:val="20"/>
          <w:szCs w:val="20"/>
          <w:lang w:eastAsia="de-DE"/>
          <w14:ligatures w14:val="none"/>
        </w:rPr>
        <w:t>: Definition und Implementierung.</w:t>
      </w:r>
    </w:p>
    <w:p w14:paraId="372D72E7" w14:textId="48B93484"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13</w:t>
      </w:r>
      <w:r w:rsidRPr="00D36602">
        <w:rPr>
          <w:rFonts w:ascii="Roboto" w:eastAsia="Times New Roman" w:hAnsi="Roboto" w:cs="Times New Roman"/>
          <w:color w:val="000000"/>
          <w:kern w:val="0"/>
          <w:sz w:val="23"/>
          <w:szCs w:val="23"/>
          <w:lang w:eastAsia="de-DE"/>
          <w14:ligatures w14:val="none"/>
        </w:rPr>
        <w:t>. Funktionale Anforderungen</w:t>
      </w:r>
    </w:p>
    <w:p w14:paraId="659DC61B" w14:textId="77777777" w:rsidR="00D36602" w:rsidRPr="00D36602" w:rsidRDefault="00D36602" w:rsidP="00D36602">
      <w:pPr>
        <w:numPr>
          <w:ilvl w:val="0"/>
          <w:numId w:val="1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Schleusenverriegelung</w:t>
      </w:r>
      <w:r w:rsidRPr="00D36602">
        <w:rPr>
          <w:rFonts w:ascii="Roboto" w:eastAsia="Times New Roman" w:hAnsi="Roboto" w:cs="Times New Roman"/>
          <w:color w:val="212121"/>
          <w:kern w:val="0"/>
          <w:sz w:val="20"/>
          <w:szCs w:val="20"/>
          <w:lang w:eastAsia="de-DE"/>
          <w14:ligatures w14:val="none"/>
        </w:rPr>
        <w:t>: Automatische Verriegelung und Anzeigesystem.</w:t>
      </w:r>
    </w:p>
    <w:p w14:paraId="70C5F0DE" w14:textId="77777777" w:rsidR="00D36602" w:rsidRPr="00D36602" w:rsidRDefault="00D36602" w:rsidP="00D36602">
      <w:pPr>
        <w:numPr>
          <w:ilvl w:val="0"/>
          <w:numId w:val="15"/>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Überwachung der Raumbedingungen</w:t>
      </w:r>
      <w:r w:rsidRPr="00D36602">
        <w:rPr>
          <w:rFonts w:ascii="Roboto" w:eastAsia="Times New Roman" w:hAnsi="Roboto" w:cs="Times New Roman"/>
          <w:color w:val="212121"/>
          <w:kern w:val="0"/>
          <w:sz w:val="20"/>
          <w:szCs w:val="20"/>
          <w:lang w:eastAsia="de-DE"/>
          <w14:ligatures w14:val="none"/>
        </w:rPr>
        <w:t>: Alarmierungssysteme für die Überwachung.</w:t>
      </w:r>
    </w:p>
    <w:p w14:paraId="74B66689" w14:textId="0ED35430"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14</w:t>
      </w:r>
      <w:r w:rsidRPr="00D36602">
        <w:rPr>
          <w:rFonts w:ascii="Roboto" w:eastAsia="Times New Roman" w:hAnsi="Roboto" w:cs="Times New Roman"/>
          <w:color w:val="000000"/>
          <w:kern w:val="0"/>
          <w:sz w:val="23"/>
          <w:szCs w:val="23"/>
          <w:lang w:eastAsia="de-DE"/>
          <w14:ligatures w14:val="none"/>
        </w:rPr>
        <w:t>. Monitoring</w:t>
      </w:r>
    </w:p>
    <w:p w14:paraId="14889992" w14:textId="77777777" w:rsidR="00D36602" w:rsidRPr="00D36602" w:rsidRDefault="00D36602" w:rsidP="00D36602">
      <w:pPr>
        <w:numPr>
          <w:ilvl w:val="0"/>
          <w:numId w:val="1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Anzeige der Reinraumkonditionen</w:t>
      </w:r>
      <w:r w:rsidRPr="00D36602">
        <w:rPr>
          <w:rFonts w:ascii="Roboto" w:eastAsia="Times New Roman" w:hAnsi="Roboto" w:cs="Times New Roman"/>
          <w:color w:val="212121"/>
          <w:kern w:val="0"/>
          <w:sz w:val="20"/>
          <w:szCs w:val="20"/>
          <w:lang w:eastAsia="de-DE"/>
          <w14:ligatures w14:val="none"/>
        </w:rPr>
        <w:t>: Implementierung eines Anzeigesystems für wichtige Parameter.</w:t>
      </w:r>
    </w:p>
    <w:p w14:paraId="57783CFF" w14:textId="77777777" w:rsidR="00D36602" w:rsidRPr="00D36602" w:rsidRDefault="00D36602" w:rsidP="00D36602">
      <w:pPr>
        <w:numPr>
          <w:ilvl w:val="0"/>
          <w:numId w:val="1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Druckdifferenzüberwachung</w:t>
      </w:r>
      <w:r w:rsidRPr="00D36602">
        <w:rPr>
          <w:rFonts w:ascii="Roboto" w:eastAsia="Times New Roman" w:hAnsi="Roboto" w:cs="Times New Roman"/>
          <w:color w:val="212121"/>
          <w:kern w:val="0"/>
          <w:sz w:val="20"/>
          <w:szCs w:val="20"/>
          <w:lang w:eastAsia="de-DE"/>
          <w14:ligatures w14:val="none"/>
        </w:rPr>
        <w:t>: Kontinuierliches Monitoring und Alarmierung.</w:t>
      </w:r>
    </w:p>
    <w:p w14:paraId="3AC8DD00" w14:textId="77777777" w:rsidR="00D36602" w:rsidRPr="00D36602" w:rsidRDefault="00D36602" w:rsidP="00D36602">
      <w:pPr>
        <w:numPr>
          <w:ilvl w:val="0"/>
          <w:numId w:val="16"/>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Datenintegrität</w:t>
      </w:r>
      <w:r w:rsidRPr="00D36602">
        <w:rPr>
          <w:rFonts w:ascii="Roboto" w:eastAsia="Times New Roman" w:hAnsi="Roboto" w:cs="Times New Roman"/>
          <w:color w:val="212121"/>
          <w:kern w:val="0"/>
          <w:sz w:val="20"/>
          <w:szCs w:val="20"/>
          <w:lang w:eastAsia="de-DE"/>
          <w14:ligatures w14:val="none"/>
        </w:rPr>
        <w:t>: Schutz und Archivierung der Monitoring-Daten.</w:t>
      </w:r>
    </w:p>
    <w:p w14:paraId="46D32516" w14:textId="6C49DD29"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15</w:t>
      </w:r>
      <w:r w:rsidRPr="00D36602">
        <w:rPr>
          <w:rFonts w:ascii="Roboto" w:eastAsia="Times New Roman" w:hAnsi="Roboto" w:cs="Times New Roman"/>
          <w:color w:val="000000"/>
          <w:kern w:val="0"/>
          <w:sz w:val="23"/>
          <w:szCs w:val="23"/>
          <w:lang w:eastAsia="de-DE"/>
          <w14:ligatures w14:val="none"/>
        </w:rPr>
        <w:t>. Sicherheit und Zugangskontrollen</w:t>
      </w:r>
    </w:p>
    <w:p w14:paraId="2D429FE6" w14:textId="77777777" w:rsidR="00D36602" w:rsidRPr="00D36602" w:rsidRDefault="00D36602" w:rsidP="00D36602">
      <w:pPr>
        <w:numPr>
          <w:ilvl w:val="0"/>
          <w:numId w:val="1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Software</w:t>
      </w:r>
      <w:r w:rsidRPr="00D36602">
        <w:rPr>
          <w:rFonts w:ascii="Roboto" w:eastAsia="Times New Roman" w:hAnsi="Roboto" w:cs="Times New Roman"/>
          <w:color w:val="212121"/>
          <w:kern w:val="0"/>
          <w:sz w:val="20"/>
          <w:szCs w:val="20"/>
          <w:lang w:eastAsia="de-DE"/>
          <w14:ligatures w14:val="none"/>
        </w:rPr>
        <w:t>: Schutz durch physische Zutrittskontrollen und Passwort-Regeln.</w:t>
      </w:r>
    </w:p>
    <w:p w14:paraId="6FFD0B66" w14:textId="77777777" w:rsidR="00D36602" w:rsidRPr="00D36602" w:rsidRDefault="00D36602" w:rsidP="00D36602">
      <w:pPr>
        <w:numPr>
          <w:ilvl w:val="0"/>
          <w:numId w:val="17"/>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Audit Trail</w:t>
      </w:r>
      <w:r w:rsidRPr="00D36602">
        <w:rPr>
          <w:rFonts w:ascii="Roboto" w:eastAsia="Times New Roman" w:hAnsi="Roboto" w:cs="Times New Roman"/>
          <w:color w:val="212121"/>
          <w:kern w:val="0"/>
          <w:sz w:val="20"/>
          <w:szCs w:val="20"/>
          <w:lang w:eastAsia="de-DE"/>
          <w14:ligatures w14:val="none"/>
        </w:rPr>
        <w:t>: Generierung und Ausfallsicherheit.</w:t>
      </w:r>
    </w:p>
    <w:p w14:paraId="59AB47E2" w14:textId="5EDA3F40"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16</w:t>
      </w:r>
      <w:r w:rsidRPr="00D36602">
        <w:rPr>
          <w:rFonts w:ascii="Roboto" w:eastAsia="Times New Roman" w:hAnsi="Roboto" w:cs="Times New Roman"/>
          <w:color w:val="000000"/>
          <w:kern w:val="0"/>
          <w:sz w:val="23"/>
          <w:szCs w:val="23"/>
          <w:lang w:eastAsia="de-DE"/>
          <w14:ligatures w14:val="none"/>
        </w:rPr>
        <w:t>. Backups und Wiederherstellung</w:t>
      </w:r>
    </w:p>
    <w:p w14:paraId="1AF17E73" w14:textId="77777777" w:rsidR="00D36602" w:rsidRPr="00D36602" w:rsidRDefault="00D36602" w:rsidP="00D36602">
      <w:pPr>
        <w:numPr>
          <w:ilvl w:val="0"/>
          <w:numId w:val="18"/>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Funktionalität</w:t>
      </w:r>
      <w:r w:rsidRPr="00D36602">
        <w:rPr>
          <w:rFonts w:ascii="Roboto" w:eastAsia="Times New Roman" w:hAnsi="Roboto" w:cs="Times New Roman"/>
          <w:color w:val="212121"/>
          <w:kern w:val="0"/>
          <w:sz w:val="20"/>
          <w:szCs w:val="20"/>
          <w:lang w:eastAsia="de-DE"/>
          <w14:ligatures w14:val="none"/>
        </w:rPr>
        <w:t>: Dokumentation eines Notfallprogramms.</w:t>
      </w:r>
    </w:p>
    <w:p w14:paraId="3D8CB0FC" w14:textId="475753B8"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17</w:t>
      </w:r>
      <w:r w:rsidRPr="00D36602">
        <w:rPr>
          <w:rFonts w:ascii="Roboto" w:eastAsia="Times New Roman" w:hAnsi="Roboto" w:cs="Times New Roman"/>
          <w:color w:val="000000"/>
          <w:kern w:val="0"/>
          <w:sz w:val="23"/>
          <w:szCs w:val="23"/>
          <w:lang w:eastAsia="de-DE"/>
          <w14:ligatures w14:val="none"/>
        </w:rPr>
        <w:t>. Hardware- und Softwareanforderungen</w:t>
      </w:r>
    </w:p>
    <w:p w14:paraId="596E77A8" w14:textId="77777777" w:rsidR="00D36602" w:rsidRPr="00D36602" w:rsidRDefault="00D36602" w:rsidP="00D36602">
      <w:pPr>
        <w:numPr>
          <w:ilvl w:val="0"/>
          <w:numId w:val="19"/>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Standardkomponenten</w:t>
      </w:r>
      <w:r w:rsidRPr="00D36602">
        <w:rPr>
          <w:rFonts w:ascii="Roboto" w:eastAsia="Times New Roman" w:hAnsi="Roboto" w:cs="Times New Roman"/>
          <w:color w:val="212121"/>
          <w:kern w:val="0"/>
          <w:sz w:val="20"/>
          <w:szCs w:val="20"/>
          <w:lang w:eastAsia="de-DE"/>
          <w14:ligatures w14:val="none"/>
        </w:rPr>
        <w:t>: Einsatz von namhaften Herstellern und Einhaltung der GAMP-Anforderungen.</w:t>
      </w:r>
    </w:p>
    <w:p w14:paraId="7DF14623" w14:textId="363FAC36" w:rsidR="00D36602" w:rsidRPr="00D36602" w:rsidRDefault="00D36602" w:rsidP="00D36602">
      <w:pPr>
        <w:shd w:val="clear" w:color="auto" w:fill="FFFFFF"/>
        <w:spacing w:after="150" w:line="240" w:lineRule="auto"/>
        <w:outlineLvl w:val="3"/>
        <w:rPr>
          <w:rFonts w:ascii="Roboto" w:eastAsia="Times New Roman" w:hAnsi="Roboto" w:cs="Times New Roman"/>
          <w:color w:val="000000"/>
          <w:kern w:val="0"/>
          <w:sz w:val="23"/>
          <w:szCs w:val="23"/>
          <w:lang w:eastAsia="de-DE"/>
          <w14:ligatures w14:val="none"/>
        </w:rPr>
      </w:pPr>
      <w:r>
        <w:rPr>
          <w:rFonts w:ascii="Roboto" w:eastAsia="Times New Roman" w:hAnsi="Roboto" w:cs="Times New Roman"/>
          <w:color w:val="000000"/>
          <w:kern w:val="0"/>
          <w:sz w:val="23"/>
          <w:szCs w:val="23"/>
          <w:lang w:eastAsia="de-DE"/>
          <w14:ligatures w14:val="none"/>
        </w:rPr>
        <w:t>18</w:t>
      </w:r>
      <w:r w:rsidRPr="00D36602">
        <w:rPr>
          <w:rFonts w:ascii="Roboto" w:eastAsia="Times New Roman" w:hAnsi="Roboto" w:cs="Times New Roman"/>
          <w:color w:val="000000"/>
          <w:kern w:val="0"/>
          <w:sz w:val="23"/>
          <w:szCs w:val="23"/>
          <w:lang w:eastAsia="de-DE"/>
          <w14:ligatures w14:val="none"/>
        </w:rPr>
        <w:t>. Dokumentation und Schulungsanforderungen</w:t>
      </w:r>
    </w:p>
    <w:p w14:paraId="2C1CB250" w14:textId="77777777" w:rsidR="00D36602" w:rsidRPr="00D36602" w:rsidRDefault="00D36602" w:rsidP="00D36602">
      <w:pPr>
        <w:numPr>
          <w:ilvl w:val="0"/>
          <w:numId w:val="2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Dokumentation</w:t>
      </w:r>
      <w:r w:rsidRPr="00D36602">
        <w:rPr>
          <w:rFonts w:ascii="Roboto" w:eastAsia="Times New Roman" w:hAnsi="Roboto" w:cs="Times New Roman"/>
          <w:color w:val="212121"/>
          <w:kern w:val="0"/>
          <w:sz w:val="20"/>
          <w:szCs w:val="20"/>
          <w:lang w:eastAsia="de-DE"/>
          <w14:ligatures w14:val="none"/>
        </w:rPr>
        <w:t>: Bereitstellung in deutscher Sprache, inklusive aller relevanten Listen und Elektrodokumentation.</w:t>
      </w:r>
    </w:p>
    <w:p w14:paraId="63F17BCE" w14:textId="77777777" w:rsidR="00D36602" w:rsidRPr="00D36602" w:rsidRDefault="00D36602" w:rsidP="00D36602">
      <w:pPr>
        <w:numPr>
          <w:ilvl w:val="0"/>
          <w:numId w:val="20"/>
        </w:num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b/>
          <w:bCs/>
          <w:color w:val="212121"/>
          <w:kern w:val="0"/>
          <w:sz w:val="20"/>
          <w:szCs w:val="20"/>
          <w:lang w:eastAsia="de-DE"/>
          <w14:ligatures w14:val="none"/>
        </w:rPr>
        <w:t>Schulung</w:t>
      </w:r>
      <w:r w:rsidRPr="00D36602">
        <w:rPr>
          <w:rFonts w:ascii="Roboto" w:eastAsia="Times New Roman" w:hAnsi="Roboto" w:cs="Times New Roman"/>
          <w:color w:val="212121"/>
          <w:kern w:val="0"/>
          <w:sz w:val="20"/>
          <w:szCs w:val="20"/>
          <w:lang w:eastAsia="de-DE"/>
          <w14:ligatures w14:val="none"/>
        </w:rPr>
        <w:t>: Durchführung einer Erstbedienerschulung.</w:t>
      </w:r>
    </w:p>
    <w:p w14:paraId="36E3CDA8" w14:textId="77777777" w:rsidR="00D36602" w:rsidRPr="00D36602" w:rsidRDefault="00D36602" w:rsidP="00D36602">
      <w:pPr>
        <w:shd w:val="clear" w:color="auto" w:fill="FFFFFF"/>
        <w:spacing w:after="100" w:afterAutospacing="1" w:line="240" w:lineRule="auto"/>
        <w:rPr>
          <w:rFonts w:ascii="Roboto" w:eastAsia="Times New Roman" w:hAnsi="Roboto" w:cs="Times New Roman"/>
          <w:color w:val="212121"/>
          <w:kern w:val="0"/>
          <w:sz w:val="20"/>
          <w:szCs w:val="20"/>
          <w:lang w:eastAsia="de-DE"/>
          <w14:ligatures w14:val="none"/>
        </w:rPr>
      </w:pPr>
    </w:p>
    <w:p w14:paraId="58010729" w14:textId="77777777" w:rsidR="00D36602" w:rsidRPr="00D36602" w:rsidRDefault="00D36602" w:rsidP="00D36602">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color w:val="212121"/>
          <w:kern w:val="0"/>
          <w:sz w:val="20"/>
          <w:szCs w:val="20"/>
          <w:lang w:eastAsia="de-DE"/>
          <w14:ligatures w14:val="none"/>
        </w:rPr>
        <w:lastRenderedPageBreak/>
        <w:t>Bitte fügen Sie Ihrem Angebot detaillierte Informationen zu den vorgeschlagenen Lösungen, Kostenkalkulationen, Zeitplänen für die Umsetzung und Referenzen von ähnlichen Projekten bei. Wir legen großen Wert auf die Einhaltung der GxP-Richtlinien und die Erfüllung unserer spezifischen Anforderungen.</w:t>
      </w:r>
    </w:p>
    <w:p w14:paraId="3A7C9ABE" w14:textId="77777777" w:rsidR="00D36602" w:rsidRPr="00D36602" w:rsidRDefault="00D36602" w:rsidP="00D36602">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color w:val="212121"/>
          <w:kern w:val="0"/>
          <w:sz w:val="20"/>
          <w:szCs w:val="20"/>
          <w:lang w:eastAsia="de-DE"/>
          <w14:ligatures w14:val="none"/>
        </w:rPr>
        <w:t>Für Rückfragen stehen wir Ihnen gerne zur Verfügung. Wir freuen uns auf Ihr Angebot und hoffen auf eine erfolgreiche Zusammenarbeit.</w:t>
      </w:r>
    </w:p>
    <w:p w14:paraId="5949459C" w14:textId="77777777" w:rsidR="00D36602" w:rsidRPr="00D36602" w:rsidRDefault="00D36602" w:rsidP="00D36602">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color w:val="212121"/>
          <w:kern w:val="0"/>
          <w:sz w:val="20"/>
          <w:szCs w:val="20"/>
          <w:lang w:eastAsia="de-DE"/>
          <w14:ligatures w14:val="none"/>
        </w:rPr>
        <w:t>Mit freundlichen Grüßen,</w:t>
      </w:r>
    </w:p>
    <w:p w14:paraId="6B0062A9" w14:textId="77777777" w:rsidR="00D36602" w:rsidRPr="00D36602" w:rsidRDefault="00D36602" w:rsidP="00D36602">
      <w:pPr>
        <w:shd w:val="clear" w:color="auto" w:fill="FFFFFF"/>
        <w:spacing w:before="100" w:beforeAutospacing="1" w:after="100" w:afterAutospacing="1" w:line="240" w:lineRule="auto"/>
        <w:rPr>
          <w:rFonts w:ascii="Roboto" w:eastAsia="Times New Roman" w:hAnsi="Roboto" w:cs="Times New Roman"/>
          <w:color w:val="212121"/>
          <w:kern w:val="0"/>
          <w:sz w:val="20"/>
          <w:szCs w:val="20"/>
          <w:lang w:eastAsia="de-DE"/>
          <w14:ligatures w14:val="none"/>
        </w:rPr>
      </w:pPr>
      <w:r w:rsidRPr="00D36602">
        <w:rPr>
          <w:rFonts w:ascii="Roboto" w:eastAsia="Times New Roman" w:hAnsi="Roboto" w:cs="Times New Roman"/>
          <w:color w:val="212121"/>
          <w:kern w:val="0"/>
          <w:sz w:val="20"/>
          <w:szCs w:val="20"/>
          <w:lang w:eastAsia="de-DE"/>
          <w14:ligatures w14:val="none"/>
        </w:rPr>
        <w:t>[Name] [Einkaufsabteilung] [Name Ihres Unternehmens]</w:t>
      </w:r>
    </w:p>
    <w:p w14:paraId="2D515F15" w14:textId="77777777" w:rsidR="000D41B9" w:rsidRDefault="000D41B9"/>
    <w:sectPr w:rsidR="000D4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535A"/>
    <w:multiLevelType w:val="multilevel"/>
    <w:tmpl w:val="EA3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30CA4"/>
    <w:multiLevelType w:val="multilevel"/>
    <w:tmpl w:val="1ED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2545F"/>
    <w:multiLevelType w:val="multilevel"/>
    <w:tmpl w:val="200A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24D2B"/>
    <w:multiLevelType w:val="multilevel"/>
    <w:tmpl w:val="833E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5554"/>
    <w:multiLevelType w:val="multilevel"/>
    <w:tmpl w:val="A150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12DAA"/>
    <w:multiLevelType w:val="multilevel"/>
    <w:tmpl w:val="0576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80F02"/>
    <w:multiLevelType w:val="multilevel"/>
    <w:tmpl w:val="FD14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E238D"/>
    <w:multiLevelType w:val="multilevel"/>
    <w:tmpl w:val="32F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75784"/>
    <w:multiLevelType w:val="multilevel"/>
    <w:tmpl w:val="3D1C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63573"/>
    <w:multiLevelType w:val="multilevel"/>
    <w:tmpl w:val="8072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5A2D"/>
    <w:multiLevelType w:val="multilevel"/>
    <w:tmpl w:val="80B0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32588"/>
    <w:multiLevelType w:val="multilevel"/>
    <w:tmpl w:val="34D8C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B942A0"/>
    <w:multiLevelType w:val="multilevel"/>
    <w:tmpl w:val="6716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26796"/>
    <w:multiLevelType w:val="multilevel"/>
    <w:tmpl w:val="656E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0673B"/>
    <w:multiLevelType w:val="multilevel"/>
    <w:tmpl w:val="FCB0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97EAD"/>
    <w:multiLevelType w:val="multilevel"/>
    <w:tmpl w:val="2DE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425BE"/>
    <w:multiLevelType w:val="multilevel"/>
    <w:tmpl w:val="661C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B75A6C"/>
    <w:multiLevelType w:val="multilevel"/>
    <w:tmpl w:val="4DA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F17372"/>
    <w:multiLevelType w:val="multilevel"/>
    <w:tmpl w:val="42D4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817642"/>
    <w:multiLevelType w:val="multilevel"/>
    <w:tmpl w:val="20B8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777671">
    <w:abstractNumId w:val="15"/>
  </w:num>
  <w:num w:numId="2" w16cid:durableId="1237471418">
    <w:abstractNumId w:val="17"/>
  </w:num>
  <w:num w:numId="3" w16cid:durableId="402605297">
    <w:abstractNumId w:val="8"/>
  </w:num>
  <w:num w:numId="4" w16cid:durableId="999701047">
    <w:abstractNumId w:val="3"/>
  </w:num>
  <w:num w:numId="5" w16cid:durableId="520510304">
    <w:abstractNumId w:val="1"/>
  </w:num>
  <w:num w:numId="6" w16cid:durableId="2142650373">
    <w:abstractNumId w:val="14"/>
  </w:num>
  <w:num w:numId="7" w16cid:durableId="558127457">
    <w:abstractNumId w:val="16"/>
  </w:num>
  <w:num w:numId="8" w16cid:durableId="163477901">
    <w:abstractNumId w:val="12"/>
  </w:num>
  <w:num w:numId="9" w16cid:durableId="633217814">
    <w:abstractNumId w:val="18"/>
  </w:num>
  <w:num w:numId="10" w16cid:durableId="234628081">
    <w:abstractNumId w:val="10"/>
  </w:num>
  <w:num w:numId="11" w16cid:durableId="907346777">
    <w:abstractNumId w:val="0"/>
  </w:num>
  <w:num w:numId="12" w16cid:durableId="2899840">
    <w:abstractNumId w:val="19"/>
  </w:num>
  <w:num w:numId="13" w16cid:durableId="1862159471">
    <w:abstractNumId w:val="13"/>
  </w:num>
  <w:num w:numId="14" w16cid:durableId="782111278">
    <w:abstractNumId w:val="4"/>
  </w:num>
  <w:num w:numId="15" w16cid:durableId="112096958">
    <w:abstractNumId w:val="11"/>
  </w:num>
  <w:num w:numId="16" w16cid:durableId="714740113">
    <w:abstractNumId w:val="9"/>
  </w:num>
  <w:num w:numId="17" w16cid:durableId="536045097">
    <w:abstractNumId w:val="2"/>
  </w:num>
  <w:num w:numId="18" w16cid:durableId="161622595">
    <w:abstractNumId w:val="5"/>
  </w:num>
  <w:num w:numId="19" w16cid:durableId="284847805">
    <w:abstractNumId w:val="6"/>
  </w:num>
  <w:num w:numId="20" w16cid:durableId="2146308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02"/>
    <w:rsid w:val="000D41B9"/>
    <w:rsid w:val="00102C1E"/>
    <w:rsid w:val="005F7942"/>
    <w:rsid w:val="00D36602"/>
    <w:rsid w:val="00D9084D"/>
    <w:rsid w:val="00E65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627B"/>
  <w15:chartTrackingRefBased/>
  <w15:docId w15:val="{D1D3F8C7-A2BA-413C-BCC2-72F2B6EE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4">
    <w:name w:val="heading 4"/>
    <w:basedOn w:val="Standard"/>
    <w:link w:val="berschrift4Zchn"/>
    <w:uiPriority w:val="9"/>
    <w:qFormat/>
    <w:rsid w:val="00D3660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14:ligatures w14:val="none"/>
    </w:rPr>
  </w:style>
  <w:style w:type="paragraph" w:styleId="berschrift5">
    <w:name w:val="heading 5"/>
    <w:basedOn w:val="Standard"/>
    <w:link w:val="berschrift5Zchn"/>
    <w:uiPriority w:val="9"/>
    <w:qFormat/>
    <w:rsid w:val="00D36602"/>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D36602"/>
    <w:rPr>
      <w:rFonts w:ascii="Times New Roman" w:eastAsia="Times New Roman" w:hAnsi="Times New Roman" w:cs="Times New Roman"/>
      <w:b/>
      <w:bCs/>
      <w:kern w:val="0"/>
      <w:sz w:val="24"/>
      <w:szCs w:val="24"/>
      <w:lang w:eastAsia="de-DE"/>
      <w14:ligatures w14:val="none"/>
    </w:rPr>
  </w:style>
  <w:style w:type="character" w:customStyle="1" w:styleId="berschrift5Zchn">
    <w:name w:val="Überschrift 5 Zchn"/>
    <w:basedOn w:val="Absatz-Standardschriftart"/>
    <w:link w:val="berschrift5"/>
    <w:uiPriority w:val="9"/>
    <w:rsid w:val="00D36602"/>
    <w:rPr>
      <w:rFonts w:ascii="Times New Roman" w:eastAsia="Times New Roman" w:hAnsi="Times New Roman" w:cs="Times New Roman"/>
      <w:b/>
      <w:bCs/>
      <w:kern w:val="0"/>
      <w:sz w:val="20"/>
      <w:szCs w:val="20"/>
      <w:lang w:eastAsia="de-DE"/>
      <w14:ligatures w14:val="none"/>
    </w:rPr>
  </w:style>
  <w:style w:type="character" w:styleId="Fett">
    <w:name w:val="Strong"/>
    <w:basedOn w:val="Absatz-Standardschriftart"/>
    <w:uiPriority w:val="22"/>
    <w:qFormat/>
    <w:rsid w:val="00D36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6098">
      <w:bodyDiv w:val="1"/>
      <w:marLeft w:val="0"/>
      <w:marRight w:val="0"/>
      <w:marTop w:val="0"/>
      <w:marBottom w:val="0"/>
      <w:divBdr>
        <w:top w:val="none" w:sz="0" w:space="0" w:color="auto"/>
        <w:left w:val="none" w:sz="0" w:space="0" w:color="auto"/>
        <w:bottom w:val="none" w:sz="0" w:space="0" w:color="auto"/>
        <w:right w:val="none" w:sz="0" w:space="0" w:color="auto"/>
      </w:divBdr>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0E0768FAC38398449D025A3126F0CF45" ma:contentTypeVersion="3" ma:contentTypeDescription="Ein neues Dokument erstellen." ma:contentTypeScope="" ma:versionID="708f7003f383927ab01ae2ad919ed591">
  <xsd:schema xmlns:xsd="http://www.w3.org/2001/XMLSchema" xmlns:xs="http://www.w3.org/2001/XMLSchema" xmlns:p="http://schemas.microsoft.com/office/2006/metadata/properties" xmlns:ns2="54fc2bbe-70c4-4a25-a6e0-119a9686c458" targetNamespace="http://schemas.microsoft.com/office/2006/metadata/properties" ma:root="true" ma:fieldsID="e98bd12356be8c3dffde558e2a80d213" ns2:_="">
    <xsd:import namespace="54fc2bbe-70c4-4a25-a6e0-119a9686c45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fc2bbe-70c4-4a25-a6e0-119a9686c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CB84D7-19A5-4C93-AD93-F5898EB206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FE1A3A-9860-4483-A7E5-D63F2E0F38AA}">
  <ds:schemaRefs>
    <ds:schemaRef ds:uri="http://schemas.microsoft.com/sharepoint/v3/contenttype/forms"/>
  </ds:schemaRefs>
</ds:datastoreItem>
</file>

<file path=customXml/itemProps3.xml><?xml version="1.0" encoding="utf-8"?>
<ds:datastoreItem xmlns:ds="http://schemas.openxmlformats.org/officeDocument/2006/customXml" ds:itemID="{E63DA9AB-C0D1-45E3-9B56-FEC8F78AD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fc2bbe-70c4-4a25-a6e0-119a9686c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bfd0b529-4a04-4616-88d2-531082d94bb8}" enabled="1" method="Standard" siteId="{e1f8af86-ee95-4718-bd0d-375b37366c83}"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3495</Characters>
  <Application>Microsoft Office Word</Application>
  <DocSecurity>0</DocSecurity>
  <Lines>29</Lines>
  <Paragraphs>8</Paragraphs>
  <ScaleCrop>false</ScaleCrop>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zxBIB Karger,Manuela (GFE ENG) EXTERNAL</dc:creator>
  <cp:keywords/>
  <dc:description/>
  <cp:lastModifiedBy>Manuela Karger</cp:lastModifiedBy>
  <cp:revision>3</cp:revision>
  <dcterms:created xsi:type="dcterms:W3CDTF">2025-03-31T13:13:00Z</dcterms:created>
  <dcterms:modified xsi:type="dcterms:W3CDTF">2025-04-01T08:27:00Z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0x0101000E0768FAC38398449D025A3126F0CF45</vt:lpwstr>
  </property>
</Properties>
</file>