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1C4F" w14:textId="66EC8A59" w:rsidR="000A7B1A" w:rsidRDefault="00E87DA8">
      <w:pPr>
        <w:spacing w:after="156" w:line="259" w:lineRule="auto"/>
        <w:ind w:left="0" w:right="1" w:firstLine="0"/>
        <w:jc w:val="center"/>
      </w:pPr>
      <w:r>
        <w:rPr>
          <w:b/>
          <w:sz w:val="32"/>
        </w:rPr>
        <w:t>Take-Home Exam CUDA_</w:t>
      </w:r>
      <w:r w:rsidR="001F39C8">
        <w:rPr>
          <w:b/>
          <w:sz w:val="32"/>
        </w:rPr>
        <w:t>HTT</w:t>
      </w:r>
      <w:r>
        <w:rPr>
          <w:b/>
          <w:sz w:val="32"/>
        </w:rPr>
        <w:t xml:space="preserve"> </w:t>
      </w:r>
    </w:p>
    <w:p w14:paraId="1049E0D0" w14:textId="77777777" w:rsidR="000A7B1A" w:rsidRDefault="00E87DA8">
      <w:pPr>
        <w:spacing w:after="83" w:line="259" w:lineRule="auto"/>
        <w:ind w:left="0" w:right="1" w:firstLine="0"/>
        <w:jc w:val="center"/>
      </w:pPr>
      <w:r>
        <w:rPr>
          <w:i/>
          <w:sz w:val="32"/>
        </w:rPr>
        <w:t xml:space="preserve">Parallel Programming &amp; Architectures </w:t>
      </w:r>
    </w:p>
    <w:p w14:paraId="7D42446E" w14:textId="77777777" w:rsidR="000A7B1A" w:rsidRDefault="00E87DA8">
      <w:pPr>
        <w:pStyle w:val="Heading1"/>
        <w:ind w:left="-5"/>
      </w:pPr>
      <w:r>
        <w:t xml:space="preserve">Consideration </w:t>
      </w:r>
    </w:p>
    <w:p w14:paraId="22EF41F4" w14:textId="77777777" w:rsidR="001F39C8" w:rsidRDefault="00E87DA8" w:rsidP="001F39C8">
      <w:pPr>
        <w:numPr>
          <w:ilvl w:val="0"/>
          <w:numId w:val="1"/>
        </w:numPr>
        <w:ind w:right="0" w:hanging="360"/>
      </w:pPr>
      <w:r>
        <w:t xml:space="preserve">Your code is automatically graded using a script, and therefore, if your file/folder names are wrong you will receive a grade of </w:t>
      </w:r>
      <w:r>
        <w:rPr>
          <w:b/>
        </w:rPr>
        <w:t>zero</w:t>
      </w:r>
      <w:r>
        <w:t>. Please read and follow the instructions carefully.</w:t>
      </w:r>
      <w:r>
        <w:rPr>
          <w:rFonts w:ascii="Calibri" w:eastAsia="Calibri" w:hAnsi="Calibri" w:cs="Calibri"/>
          <w:sz w:val="22"/>
        </w:rPr>
        <w:t xml:space="preserve"> </w:t>
      </w:r>
      <w:r>
        <w:t>Common mistakes include</w:t>
      </w:r>
    </w:p>
    <w:p w14:paraId="7608983E" w14:textId="35170AA9" w:rsidR="001F39C8" w:rsidRDefault="00E87DA8" w:rsidP="001F39C8">
      <w:pPr>
        <w:ind w:left="1065" w:right="0" w:firstLine="15"/>
      </w:pPr>
      <w:r w:rsidRPr="001F39C8">
        <w:rPr>
          <w:rFonts w:ascii="Courier New" w:eastAsia="Courier New" w:hAnsi="Courier New" w:cs="Courier New"/>
        </w:rPr>
        <w:t>o</w:t>
      </w:r>
      <w:r w:rsidRPr="001F39C8">
        <w:rPr>
          <w:rFonts w:ascii="Arial" w:eastAsia="Arial" w:hAnsi="Arial" w:cs="Arial"/>
        </w:rPr>
        <w:t xml:space="preserve"> </w:t>
      </w:r>
      <w:r>
        <w:t>Different file or folder names</w:t>
      </w:r>
    </w:p>
    <w:p w14:paraId="72482AFE" w14:textId="59E80510" w:rsidR="000A7B1A" w:rsidRDefault="00E87DA8" w:rsidP="001F39C8">
      <w:pPr>
        <w:ind w:left="1065" w:right="0" w:firstLine="15"/>
      </w:pPr>
      <w:r w:rsidRPr="001F39C8">
        <w:rPr>
          <w:rFonts w:ascii="Courier New" w:eastAsia="Courier New" w:hAnsi="Courier New" w:cs="Courier New"/>
        </w:rPr>
        <w:t>o</w:t>
      </w:r>
      <w:r w:rsidRPr="001F39C8">
        <w:rPr>
          <w:rFonts w:ascii="Arial" w:eastAsia="Arial" w:hAnsi="Arial" w:cs="Arial"/>
        </w:rPr>
        <w:t xml:space="preserve"> </w:t>
      </w:r>
      <w:r>
        <w:t xml:space="preserve">Different formatting of input or output </w:t>
      </w:r>
    </w:p>
    <w:p w14:paraId="55A63601" w14:textId="4FE9DD9F" w:rsidR="000A7B1A" w:rsidRDefault="00E87DA8" w:rsidP="001F39C8">
      <w:pPr>
        <w:ind w:left="1080" w:right="0" w:firstLine="0"/>
      </w:pPr>
      <w:r>
        <w:rPr>
          <w:rFonts w:ascii="Courier New" w:eastAsia="Courier New" w:hAnsi="Courier New" w:cs="Courier New"/>
        </w:rPr>
        <w:t>o</w:t>
      </w:r>
      <w:r>
        <w:rPr>
          <w:rFonts w:ascii="Arial" w:eastAsia="Arial" w:hAnsi="Arial" w:cs="Arial"/>
        </w:rPr>
        <w:t xml:space="preserve"> </w:t>
      </w:r>
      <w:r>
        <w:t xml:space="preserve">Not paying attention to case sensitiveness of C++ and Linux </w:t>
      </w:r>
    </w:p>
    <w:p w14:paraId="64729536" w14:textId="5CE24C32" w:rsidR="000A7B1A" w:rsidRDefault="00E87DA8">
      <w:pPr>
        <w:numPr>
          <w:ilvl w:val="0"/>
          <w:numId w:val="1"/>
        </w:numPr>
        <w:ind w:right="0" w:hanging="360"/>
      </w:pPr>
      <w:r>
        <w:t xml:space="preserve">Go to the folder </w:t>
      </w:r>
      <w:r>
        <w:rPr>
          <w:color w:val="FF0000"/>
        </w:rPr>
        <w:t>~/the/cuda_</w:t>
      </w:r>
      <w:r w:rsidR="001F39C8">
        <w:rPr>
          <w:color w:val="FF0000"/>
        </w:rPr>
        <w:t>htt</w:t>
      </w:r>
      <w:r>
        <w:rPr>
          <w:color w:val="FF0000"/>
        </w:rPr>
        <w:t xml:space="preserve">/ </w:t>
      </w:r>
      <w:r>
        <w:t xml:space="preserve">in your home directory on the server and put your codes in this directory and remove any compiled binaries and test cases. </w:t>
      </w:r>
    </w:p>
    <w:p w14:paraId="1AD31216" w14:textId="77777777" w:rsidR="000A7B1A" w:rsidRDefault="00E87DA8">
      <w:pPr>
        <w:numPr>
          <w:ilvl w:val="0"/>
          <w:numId w:val="1"/>
        </w:numPr>
        <w:ind w:right="0" w:hanging="360"/>
      </w:pPr>
      <w:r>
        <w:t xml:space="preserve">Make sure your code compiles and runs without any error </w:t>
      </w:r>
      <w:r>
        <w:rPr>
          <w:b/>
          <w:color w:val="FF0000"/>
        </w:rPr>
        <w:t>on the server</w:t>
      </w:r>
      <w:r>
        <w:t xml:space="preserve">. Your grade will be </w:t>
      </w:r>
      <w:r>
        <w:rPr>
          <w:b/>
        </w:rPr>
        <w:t>zero</w:t>
      </w:r>
      <w:r>
        <w:t xml:space="preserve"> if any compile or runtime error occurs on the server. </w:t>
      </w:r>
      <w:r>
        <w:rPr>
          <w:b/>
          <w:color w:val="FF0000"/>
        </w:rPr>
        <w:t>Any!</w:t>
      </w:r>
      <w:r>
        <w:rPr>
          <w:color w:val="FF0000"/>
        </w:rPr>
        <w:t xml:space="preserve"> </w:t>
      </w:r>
    </w:p>
    <w:p w14:paraId="2E6984D3" w14:textId="77777777" w:rsidR="000A7B1A" w:rsidRDefault="00E87DA8">
      <w:pPr>
        <w:numPr>
          <w:ilvl w:val="0"/>
          <w:numId w:val="1"/>
        </w:numPr>
        <w:spacing w:after="47"/>
        <w:ind w:right="0" w:hanging="360"/>
      </w:pPr>
      <w:r>
        <w:t xml:space="preserve">The provided test cases, examples and sample codes (if any) are only to better describe the question. They are </w:t>
      </w:r>
      <w:r>
        <w:rPr>
          <w:b/>
          <w:color w:val="FF0000"/>
        </w:rPr>
        <w:t>not</w:t>
      </w:r>
      <w:r>
        <w:rPr>
          <w:color w:val="FF0000"/>
        </w:rPr>
        <w:t xml:space="preserve"> </w:t>
      </w:r>
      <w:r>
        <w:t xml:space="preserve">meant for debugging or grading. It is your responsibility to think of and generate larger and more complex test cases (if necessary) in order to make sure your software works correctly for all possible scenarios. </w:t>
      </w:r>
    </w:p>
    <w:p w14:paraId="21195A49" w14:textId="77777777" w:rsidR="000A7B1A" w:rsidRDefault="00E87DA8">
      <w:pPr>
        <w:numPr>
          <w:ilvl w:val="0"/>
          <w:numId w:val="1"/>
        </w:numPr>
        <w:ind w:right="0" w:hanging="360"/>
      </w:pPr>
      <w:r>
        <w:t xml:space="preserve">Start early and don’t leave everything to the last minute. Software debugging needs focus and normally takes time. </w:t>
      </w:r>
    </w:p>
    <w:p w14:paraId="64A96EDF" w14:textId="77777777" w:rsidR="000A7B1A" w:rsidRDefault="00E87DA8">
      <w:pPr>
        <w:numPr>
          <w:ilvl w:val="0"/>
          <w:numId w:val="1"/>
        </w:numPr>
        <w:ind w:right="0" w:hanging="360"/>
      </w:pPr>
      <w:r>
        <w:t xml:space="preserve">Just leave your final programs on the server. </w:t>
      </w:r>
      <w:r>
        <w:rPr>
          <w:b/>
          <w:color w:val="FF0000"/>
        </w:rPr>
        <w:t>Don’t</w:t>
      </w:r>
      <w:r>
        <w:rPr>
          <w:b/>
        </w:rPr>
        <w:t xml:space="preserve"> </w:t>
      </w:r>
      <w:r>
        <w:t xml:space="preserve">email anything! </w:t>
      </w:r>
    </w:p>
    <w:p w14:paraId="530F3E5F" w14:textId="77777777" w:rsidR="000A7B1A" w:rsidRDefault="00E87DA8">
      <w:pPr>
        <w:numPr>
          <w:ilvl w:val="0"/>
          <w:numId w:val="1"/>
        </w:numPr>
        <w:ind w:right="0" w:hanging="360"/>
      </w:pPr>
      <w:r>
        <w:t xml:space="preserve">Your grade is divided into several parts. In all cases, if you miss </w:t>
      </w:r>
      <w:r>
        <w:rPr>
          <w:b/>
          <w:color w:val="FF0000"/>
        </w:rPr>
        <w:t>correctness</w:t>
      </w:r>
      <w:r>
        <w:rPr>
          <w:color w:val="FF0000"/>
        </w:rPr>
        <w:t xml:space="preserve"> </w:t>
      </w:r>
      <w:r>
        <w:t xml:space="preserve">(i.e. your code doesn’t satisfy desired functionality), you miss other parts (e.g. speed, coding style, etc.) too. This rule is applied separately for each section of a take-home exam. So for example, in cuda_mm, your code might not be correct for M &gt;= x but still you will get your grade for lower M values. </w:t>
      </w:r>
    </w:p>
    <w:p w14:paraId="0AD8A8CB" w14:textId="77777777" w:rsidR="000A7B1A" w:rsidRDefault="00E87DA8">
      <w:pPr>
        <w:numPr>
          <w:ilvl w:val="0"/>
          <w:numId w:val="1"/>
        </w:numPr>
        <w:spacing w:after="155"/>
        <w:ind w:right="0" w:hanging="360"/>
      </w:pPr>
      <w:r>
        <w:t xml:space="preserve">Talking to your friends and classmates about this take-home exam and sharing ideas are </w:t>
      </w:r>
      <w:r>
        <w:rPr>
          <w:i/>
        </w:rPr>
        <w:t>OK</w:t>
      </w:r>
      <w:r>
        <w:t xml:space="preserve">. Searching the Internet, books and other sources for any code is also </w:t>
      </w:r>
      <w:r>
        <w:rPr>
          <w:i/>
        </w:rPr>
        <w:t>OK</w:t>
      </w:r>
      <w:r>
        <w:t xml:space="preserve">. However, copying another code is </w:t>
      </w:r>
      <w:r>
        <w:rPr>
          <w:b/>
          <w:color w:val="FF0000"/>
        </w:rPr>
        <w:t>not OK</w:t>
      </w:r>
      <w:r>
        <w:rPr>
          <w:color w:val="FF0000"/>
        </w:rPr>
        <w:t xml:space="preserve"> </w:t>
      </w:r>
      <w:r>
        <w:t xml:space="preserve">and will be automatically detected using a similarity check software. In such a case, grades of the copied parts are </w:t>
      </w:r>
      <w:r>
        <w:rPr>
          <w:b/>
          <w:color w:val="FF0000"/>
        </w:rPr>
        <w:t>multiplied by -0.5</w:t>
      </w:r>
      <w:r>
        <w:t xml:space="preserve">. Your work must be 100% done only by yourself, and you </w:t>
      </w:r>
      <w:r>
        <w:rPr>
          <w:b/>
          <w:color w:val="FF0000"/>
        </w:rPr>
        <w:t>should</w:t>
      </w:r>
      <w:r>
        <w:rPr>
          <w:color w:val="FF0000"/>
        </w:rPr>
        <w:t xml:space="preserve"> </w:t>
      </w:r>
      <w:r>
        <w:rPr>
          <w:b/>
          <w:color w:val="FF0000"/>
        </w:rPr>
        <w:t>not</w:t>
      </w:r>
      <w:r>
        <w:rPr>
          <w:color w:val="FF0000"/>
        </w:rPr>
        <w:t xml:space="preserve"> </w:t>
      </w:r>
      <w:r>
        <w:t xml:space="preserve">share parts of your code with others or use parts of other’s codes. Online resources and solutions from previous years are part of the database which is used by the similarity check software. </w:t>
      </w:r>
    </w:p>
    <w:p w14:paraId="2DA055A0" w14:textId="77777777" w:rsidR="001F39C8" w:rsidRDefault="001F39C8" w:rsidP="001F39C8">
      <w:pPr>
        <w:spacing w:after="155"/>
        <w:ind w:right="0"/>
      </w:pPr>
    </w:p>
    <w:p w14:paraId="0C06B3B7" w14:textId="77777777" w:rsidR="001F39C8" w:rsidRDefault="001F39C8" w:rsidP="001F39C8">
      <w:pPr>
        <w:spacing w:after="155"/>
        <w:ind w:right="0"/>
      </w:pPr>
    </w:p>
    <w:p w14:paraId="5F4F4516" w14:textId="77777777" w:rsidR="001F39C8" w:rsidRDefault="001F39C8" w:rsidP="001F39C8">
      <w:pPr>
        <w:spacing w:after="155"/>
        <w:ind w:right="0"/>
      </w:pPr>
    </w:p>
    <w:p w14:paraId="2DE9C1B4" w14:textId="77777777" w:rsidR="001F39C8" w:rsidRDefault="001F39C8" w:rsidP="001F39C8">
      <w:pPr>
        <w:spacing w:after="155"/>
        <w:ind w:right="0"/>
      </w:pPr>
    </w:p>
    <w:p w14:paraId="34D024E6" w14:textId="77777777" w:rsidR="000A7B1A" w:rsidRDefault="00E87DA8">
      <w:pPr>
        <w:spacing w:after="0" w:line="259" w:lineRule="auto"/>
        <w:ind w:left="0" w:right="0" w:firstLine="0"/>
        <w:jc w:val="left"/>
      </w:pPr>
      <w:r>
        <w:t xml:space="preserve"> </w:t>
      </w:r>
      <w:r>
        <w:tab/>
        <w:t xml:space="preserve"> </w:t>
      </w:r>
    </w:p>
    <w:p w14:paraId="30246B64" w14:textId="3D3BDF54" w:rsidR="000A7B1A" w:rsidRDefault="00655867">
      <w:pPr>
        <w:spacing w:after="34" w:line="259" w:lineRule="auto"/>
        <w:ind w:left="-30" w:right="-29" w:firstLine="0"/>
        <w:jc w:val="left"/>
      </w:pPr>
      <w:r>
        <w:rPr>
          <w:noProof/>
        </w:rPr>
        <mc:AlternateContent>
          <mc:Choice Requires="wpg">
            <w:drawing>
              <wp:inline distT="0" distB="0" distL="0" distR="0" wp14:anchorId="4FFDC5FF" wp14:editId="7FA6CE0E">
                <wp:extent cx="5770880" cy="6350"/>
                <wp:effectExtent l="0" t="0" r="0" b="0"/>
                <wp:docPr id="23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0880" cy="6350"/>
                          <a:chOff x="0" y="0"/>
                          <a:chExt cx="5770626" cy="6096"/>
                        </a:xfrm>
                      </wpg:grpSpPr>
                      <wps:wsp>
                        <wps:cNvPr id="2588" name="Shape 2588"/>
                        <wps:cNvSpPr/>
                        <wps:spPr>
                          <a:xfrm>
                            <a:off x="0" y="0"/>
                            <a:ext cx="5770626" cy="9144"/>
                          </a:xfrm>
                          <a:custGeom>
                            <a:avLst/>
                            <a:gdLst/>
                            <a:ahLst/>
                            <a:cxnLst/>
                            <a:rect l="0" t="0" r="0" b="0"/>
                            <a:pathLst>
                              <a:path w="5770626" h="9144">
                                <a:moveTo>
                                  <a:pt x="0" y="0"/>
                                </a:moveTo>
                                <a:lnTo>
                                  <a:pt x="5770626" y="0"/>
                                </a:lnTo>
                                <a:lnTo>
                                  <a:pt x="5770626"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688B0A71" id="Group 1" o:spid="_x0000_s1026" style="width:454.4pt;height:.5pt;mso-position-horizontal-relative:char;mso-position-vertical-relative:line" coordsize="57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">
                <v:shape id="Shape 2588" o:spid="_x0000_s1027" style="position:absolute;width:57706;height:91;visibility:visible;mso-wrap-style:square;v-text-anchor:top" coordsize="57706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" path="m,l5770626,r,9144l,9144,,e" fillcolor="black" stroked="f" strokeweight="0">
                  <v:stroke miterlimit="83231f" joinstyle="miter"/>
                  <v:path arrowok="t" textboxrect="0,0,5770626,9144"/>
                </v:shape>
                <w10:anchorlock/>
              </v:group>
            </w:pict>
          </mc:Fallback>
        </mc:AlternateContent>
      </w:r>
    </w:p>
    <w:p w14:paraId="00389B05" w14:textId="07D705C4" w:rsidR="000A7B1A" w:rsidRDefault="00E87DA8">
      <w:pPr>
        <w:pStyle w:val="Heading1"/>
        <w:spacing w:after="187"/>
        <w:ind w:left="-5"/>
      </w:pPr>
      <w:r>
        <w:rPr>
          <w:i/>
          <w:color w:val="FF0000"/>
        </w:rPr>
        <w:lastRenderedPageBreak/>
        <w:t>bmm.cu</w:t>
      </w:r>
      <w:r>
        <w:rPr>
          <w:color w:val="FF0000"/>
        </w:rPr>
        <w:t xml:space="preserve"> </w:t>
      </w:r>
      <w:r>
        <w:t xml:space="preserve">– </w:t>
      </w:r>
      <w:r w:rsidR="001F39C8">
        <w:t>Heat Transformation with Texture Memory</w:t>
      </w:r>
      <w:r>
        <w:t xml:space="preserve"> </w:t>
      </w:r>
    </w:p>
    <w:p w14:paraId="169FD16E" w14:textId="77777777" w:rsidR="000A7B1A" w:rsidRDefault="00E87DA8">
      <w:pPr>
        <w:pBdr>
          <w:top w:val="single" w:sz="4" w:space="0" w:color="000000"/>
          <w:left w:val="single" w:sz="4" w:space="0" w:color="000000"/>
          <w:bottom w:val="single" w:sz="4" w:space="0" w:color="000000"/>
          <w:right w:val="single" w:sz="4" w:space="0" w:color="000000"/>
        </w:pBdr>
        <w:spacing w:after="191" w:line="259" w:lineRule="auto"/>
        <w:ind w:left="0" w:right="0" w:firstLine="0"/>
        <w:jc w:val="left"/>
      </w:pPr>
      <w:r>
        <w:rPr>
          <w:b/>
        </w:rPr>
        <w:t>Grade:</w:t>
      </w:r>
      <w:r>
        <w:t xml:space="preserve"> </w:t>
      </w:r>
      <w:r>
        <w:rPr>
          <w:i/>
        </w:rPr>
        <w:t>20%</w:t>
      </w:r>
      <w:r>
        <w:t xml:space="preserve"> correctness, </w:t>
      </w:r>
      <w:r>
        <w:rPr>
          <w:i/>
        </w:rPr>
        <w:t>80%</w:t>
      </w:r>
      <w:r>
        <w:t xml:space="preserve"> speed </w:t>
      </w:r>
    </w:p>
    <w:p w14:paraId="1B96397E" w14:textId="77777777" w:rsidR="00FC2884" w:rsidRDefault="00FC2884">
      <w:pPr>
        <w:spacing w:after="154"/>
        <w:ind w:left="0" w:right="0" w:firstLine="0"/>
        <w:rPr>
          <w:iCs/>
        </w:rPr>
      </w:pPr>
      <w:r w:rsidRPr="00FC2884">
        <w:rPr>
          <w:iCs/>
        </w:rPr>
        <w:t xml:space="preserve">Consider a two-dimensional room that is divided into cells, with each cell having a temperature randomly ranging between </w:t>
      </w:r>
      <w:r w:rsidRPr="00FC2884">
        <w:rPr>
          <w:i/>
        </w:rPr>
        <w:t>20</w:t>
      </w:r>
      <w:r w:rsidRPr="00FC2884">
        <w:rPr>
          <w:iCs/>
        </w:rPr>
        <w:t xml:space="preserve"> to </w:t>
      </w:r>
      <w:r w:rsidRPr="00FC2884">
        <w:rPr>
          <w:i/>
        </w:rPr>
        <w:t>30</w:t>
      </w:r>
      <w:r w:rsidRPr="00FC2884">
        <w:rPr>
          <w:iCs/>
        </w:rPr>
        <w:t xml:space="preserve"> degrees Celsius. As each cell has a different temperature from its neighbors, heat transformation occurs between these cells and their neighbors in order to establish thermal balance.</w:t>
      </w:r>
    </w:p>
    <w:p w14:paraId="156AFB67" w14:textId="551C4E2B" w:rsidR="00FC2884" w:rsidRDefault="00655867" w:rsidP="00FC2884">
      <w:pPr>
        <w:keepNext/>
        <w:spacing w:after="154"/>
        <w:ind w:left="0" w:right="0" w:firstLine="0"/>
        <w:jc w:val="center"/>
      </w:pPr>
      <w:r w:rsidRPr="000F457F">
        <w:rPr>
          <w:noProof/>
        </w:rPr>
        <w:drawing>
          <wp:inline distT="0" distB="0" distL="0" distR="0" wp14:anchorId="7D5156F5" wp14:editId="68E9317C">
            <wp:extent cx="1555750" cy="14535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0" cy="1453515"/>
                    </a:xfrm>
                    <a:prstGeom prst="rect">
                      <a:avLst/>
                    </a:prstGeom>
                    <a:noFill/>
                    <a:ln>
                      <a:noFill/>
                    </a:ln>
                  </pic:spPr>
                </pic:pic>
              </a:graphicData>
            </a:graphic>
          </wp:inline>
        </w:drawing>
      </w:r>
    </w:p>
    <w:p w14:paraId="3E30E55C" w14:textId="02D90700" w:rsidR="00FC2884" w:rsidRDefault="00FC2884" w:rsidP="00FC2884">
      <w:pPr>
        <w:pStyle w:val="Caption"/>
        <w:jc w:val="center"/>
      </w:pPr>
      <w:r>
        <w:t xml:space="preserve"> </w:t>
      </w:r>
      <w:r w:rsidRPr="009B3842">
        <w:t>Heat dissipating from warm cells into cold cells</w:t>
      </w:r>
    </w:p>
    <w:p w14:paraId="7F97EEBC" w14:textId="77777777" w:rsidR="00FC2884" w:rsidRPr="00FC2884" w:rsidRDefault="00FC2884" w:rsidP="00655867">
      <w:pPr>
        <w:ind w:left="0" w:firstLine="0"/>
      </w:pPr>
    </w:p>
    <w:p w14:paraId="6EB5698C" w14:textId="31D609E6" w:rsidR="00133EAA" w:rsidRDefault="00655867" w:rsidP="00133EAA">
      <w:pPr>
        <w:spacing w:after="154"/>
        <w:ind w:left="0" w:right="0" w:firstLine="0"/>
        <w:rPr>
          <w:iCs/>
        </w:rPr>
      </w:pPr>
      <w:r w:rsidRPr="00655867">
        <w:rPr>
          <w:iCs/>
        </w:rPr>
        <w:t>And we can model this heat transformation with an equation like thi</w:t>
      </w:r>
      <w:r w:rsidR="00133EAA">
        <w:rPr>
          <w:iCs/>
        </w:rPr>
        <w:t>s:</w:t>
      </w:r>
    </w:p>
    <w:p w14:paraId="3E7F4755" w14:textId="46801F0B" w:rsidR="00133EAA" w:rsidRPr="00133EAA" w:rsidRDefault="00000000" w:rsidP="00133EAA">
      <w:pPr>
        <w:spacing w:after="154"/>
        <w:ind w:left="0" w:right="0" w:firstLine="0"/>
        <w:rPr>
          <w:iCs/>
        </w:rPr>
      </w:pPr>
      <m:oMathPara>
        <m:oMath>
          <m:sSub>
            <m:sSubPr>
              <m:ctrlPr>
                <w:rPr>
                  <w:rFonts w:ascii="Cambria Math" w:hAnsi="Cambria Math"/>
                  <w:i/>
                  <w:iCs/>
                </w:rPr>
              </m:ctrlPr>
            </m:sSubPr>
            <m:e>
              <m:r>
                <w:rPr>
                  <w:rFonts w:ascii="Cambria Math" w:hAnsi="Cambria Math"/>
                </w:rPr>
                <m:t>T</m:t>
              </m:r>
            </m:e>
            <m:sub>
              <m:r>
                <m:rPr>
                  <m:nor/>
                </m:rPr>
                <w:rPr>
                  <w:rFonts w:ascii="Cambria Math" w:hAnsi="Cambria Math"/>
                  <w:iCs/>
                </w:rPr>
                <m:t>new</m:t>
              </m:r>
            </m:sub>
          </m:sSub>
          <m:r>
            <w:rPr>
              <w:rFonts w:ascii="Cambria Math" w:hAnsi="Cambria Math"/>
            </w:rPr>
            <m:t>=</m:t>
          </m:r>
          <m:sSub>
            <m:sSubPr>
              <m:ctrlPr>
                <w:rPr>
                  <w:rFonts w:ascii="Cambria Math" w:hAnsi="Cambria Math"/>
                  <w:i/>
                  <w:iCs/>
                </w:rPr>
              </m:ctrlPr>
            </m:sSubPr>
            <m:e>
              <m:r>
                <w:rPr>
                  <w:rFonts w:ascii="Cambria Math" w:hAnsi="Cambria Math"/>
                </w:rPr>
                <m:t>T</m:t>
              </m:r>
            </m:e>
            <m:sub>
              <m:r>
                <m:rPr>
                  <m:nor/>
                </m:rPr>
                <w:rPr>
                  <w:rFonts w:ascii="Cambria Math" w:hAnsi="Cambria Math"/>
                  <w:iCs/>
                </w:rPr>
                <m:t>old</m:t>
              </m:r>
            </m:sub>
          </m:sSub>
          <m:r>
            <w:rPr>
              <w:rFonts w:ascii="Cambria Math" w:hAnsi="Cambria Math"/>
            </w:rPr>
            <m:t>+</m:t>
          </m:r>
          <m:r>
            <w:rPr>
              <w:rFonts w:ascii="Cambria Math" w:hAnsi="Cambria Math"/>
            </w:rPr>
            <m:t>K</m:t>
          </m:r>
          <m:r>
            <m:rPr>
              <m:sty m:val="p"/>
            </m:rPr>
            <w:rPr>
              <w:rFonts w:ascii="Cambria Math" w:hAnsi="Cambria Math"/>
            </w:rPr>
            <m:t>×</m:t>
          </m:r>
          <m:nary>
            <m:naryPr>
              <m:chr m:val="∑"/>
              <m:supHide m:val="1"/>
              <m:ctrlPr>
                <w:rPr>
                  <w:rFonts w:ascii="Cambria Math" w:hAnsi="Cambria Math"/>
                  <w:iCs/>
                </w:rPr>
              </m:ctrlPr>
            </m:naryPr>
            <m:sub>
              <m:r>
                <m:rPr>
                  <m:nor/>
                </m:rPr>
                <w:rPr>
                  <w:rFonts w:ascii="Cambria Math" w:hAnsi="Cambria Math"/>
                  <w:iCs/>
                </w:rPr>
                <m:t>neighbors</m:t>
              </m:r>
              <m:ctrlPr>
                <w:rPr>
                  <w:rFonts w:ascii="Cambria Math" w:hAnsi="Cambria Math"/>
                  <w:i/>
                  <w:iCs/>
                </w:rPr>
              </m:ctrlPr>
            </m:sub>
            <m:sup>
              <m:ctrlPr>
                <w:rPr>
                  <w:rFonts w:ascii="Cambria Math" w:hAnsi="Cambria Math"/>
                  <w:i/>
                  <w:iCs/>
                </w:rPr>
              </m:ctrlPr>
            </m:sup>
            <m:e>
              <m:r>
                <m:rPr>
                  <m:lit/>
                </m:rPr>
                <w:rPr>
                  <w:rFonts w:ascii="Cambria Math" w:hAnsi="Cambria Math"/>
                </w:rPr>
                <m:t>{</m:t>
              </m:r>
              <m:sSub>
                <m:sSubPr>
                  <m:ctrlPr>
                    <w:rPr>
                      <w:rFonts w:ascii="Cambria Math" w:hAnsi="Cambria Math"/>
                      <w:i/>
                      <w:iCs/>
                    </w:rPr>
                  </m:ctrlPr>
                </m:sSubPr>
                <m:e>
                  <m:r>
                    <w:rPr>
                      <w:rFonts w:ascii="Cambria Math" w:hAnsi="Cambria Math"/>
                    </w:rPr>
                    <m:t>T</m:t>
                  </m:r>
                </m:e>
                <m:sub>
                  <m:r>
                    <m:rPr>
                      <m:nor/>
                    </m:rPr>
                    <w:rPr>
                      <w:rFonts w:ascii="Cambria Math" w:hAnsi="Cambria Math"/>
                      <w:iCs/>
                    </w:rPr>
                    <m:t>neighbors</m:t>
                  </m:r>
                </m:sub>
              </m:sSub>
              <m:ctrlPr>
                <w:rPr>
                  <w:rFonts w:ascii="Cambria Math" w:hAnsi="Cambria Math"/>
                  <w:i/>
                  <w:iCs/>
                </w:rPr>
              </m:ctrlPr>
            </m:e>
          </m:nary>
          <m:r>
            <w:rPr>
              <w:rFonts w:ascii="Cambria Math" w:hAnsi="Cambria Math"/>
            </w:rPr>
            <m:t>-</m:t>
          </m:r>
          <m:sSub>
            <m:sSubPr>
              <m:ctrlPr>
                <w:rPr>
                  <w:rFonts w:ascii="Cambria Math" w:hAnsi="Cambria Math"/>
                  <w:i/>
                  <w:iCs/>
                </w:rPr>
              </m:ctrlPr>
            </m:sSubPr>
            <m:e>
              <m:r>
                <w:rPr>
                  <w:rFonts w:ascii="Cambria Math" w:hAnsi="Cambria Math"/>
                </w:rPr>
                <m:t>T</m:t>
              </m:r>
            </m:e>
            <m:sub>
              <m:r>
                <m:rPr>
                  <m:nor/>
                </m:rPr>
                <w:rPr>
                  <w:rFonts w:ascii="Cambria Math" w:hAnsi="Cambria Math"/>
                  <w:iCs/>
                </w:rPr>
                <m:t>old</m:t>
              </m:r>
            </m:sub>
          </m:sSub>
          <m:r>
            <m:rPr>
              <m:lit/>
            </m:rPr>
            <w:rPr>
              <w:rFonts w:ascii="Cambria Math" w:hAnsi="Cambria Math"/>
            </w:rPr>
            <m:t>}</m:t>
          </m:r>
        </m:oMath>
      </m:oMathPara>
    </w:p>
    <w:p w14:paraId="31E0251F" w14:textId="77777777" w:rsidR="002C2E7C" w:rsidRDefault="002C2E7C" w:rsidP="00133EAA">
      <w:pPr>
        <w:spacing w:after="154"/>
        <w:ind w:left="0" w:right="0" w:firstLine="0"/>
      </w:pPr>
      <w:r w:rsidRPr="002C2E7C">
        <w:t>In this equation, the new temperature of each cell depends on the temperatures of its neighboring cells, incorporating the constant 'K' over a specific duration.</w:t>
      </w:r>
    </w:p>
    <w:p w14:paraId="2CCD33BE" w14:textId="5208ACF5" w:rsidR="00133EAA" w:rsidRDefault="00133EAA" w:rsidP="00133EAA">
      <w:pPr>
        <w:spacing w:after="154"/>
        <w:ind w:left="0" w:right="0" w:firstLine="0"/>
      </w:pPr>
      <w:r w:rsidRPr="00133EAA">
        <w:t>So, in a two-dimensional scenario, we consider neighbors located at the top, bottom, right, and left, and therefore, we utilize this equation.</w:t>
      </w:r>
    </w:p>
    <w:p w14:paraId="55C10D7E" w14:textId="5FA24C88" w:rsidR="00133EAA" w:rsidRPr="00133EAA" w:rsidRDefault="00000000" w:rsidP="00133EAA">
      <w:pPr>
        <w:spacing w:after="154"/>
        <w:ind w:left="0" w:right="0" w:firstLine="0"/>
      </w:pPr>
      <m:oMathPara>
        <m:oMath>
          <m:sSub>
            <m:sSubPr>
              <m:ctrlPr>
                <w:rPr>
                  <w:rFonts w:ascii="Cambria Math" w:hAnsi="Cambria Math"/>
                  <w:i/>
                </w:rPr>
              </m:ctrlPr>
            </m:sSubPr>
            <m:e>
              <m:r>
                <w:rPr>
                  <w:rFonts w:ascii="Cambria Math" w:hAnsi="Cambria Math"/>
                </w:rPr>
                <m:t>T</m:t>
              </m:r>
            </m:e>
            <m:sub>
              <m:r>
                <m:rPr>
                  <m:nor/>
                </m:rP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old</m:t>
              </m:r>
            </m:sub>
          </m:sSub>
          <m:r>
            <w:rPr>
              <w:rFonts w:ascii="Cambria Math" w:hAnsi="Cambria Math"/>
            </w:rPr>
            <m:t>+K</m:t>
          </m:r>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m:rPr>
                          <m:nor/>
                        </m:rPr>
                        <w:rPr>
                          <w:rFonts w:ascii="Cambria Math" w:hAnsi="Cambria Math"/>
                        </w:rPr>
                        <m:t>top</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old</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nor/>
                        </m:rPr>
                        <w:rPr>
                          <w:rFonts w:ascii="Cambria Math" w:hAnsi="Cambria Math"/>
                        </w:rPr>
                        <m:t>bottom</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old</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nor/>
                        </m:rPr>
                        <w:rPr>
                          <w:rFonts w:ascii="Cambria Math" w:hAnsi="Cambria Math"/>
                        </w:rPr>
                        <m:t>right</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old</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nor/>
                        </m:rP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old</m:t>
                      </m:r>
                    </m:sub>
                  </m:sSub>
                </m:e>
              </m:d>
              <m:ctrlPr>
                <w:rPr>
                  <w:rFonts w:ascii="Cambria Math" w:hAnsi="Cambria Math"/>
                  <w:i/>
                </w:rPr>
              </m:ctrlPr>
            </m:e>
          </m:d>
        </m:oMath>
      </m:oMathPara>
    </w:p>
    <w:p w14:paraId="460E36B9" w14:textId="77777777" w:rsidR="00133EAA" w:rsidRPr="00133EAA" w:rsidRDefault="00133EAA" w:rsidP="00133EAA">
      <w:pPr>
        <w:spacing w:after="154"/>
        <w:ind w:left="0" w:right="0" w:firstLine="0"/>
      </w:pPr>
    </w:p>
    <w:p w14:paraId="47BEDA17" w14:textId="33A74F3C" w:rsidR="00172B23" w:rsidRDefault="00172B23" w:rsidP="00172B23">
      <w:pPr>
        <w:spacing w:after="154"/>
        <w:ind w:left="0" w:right="0" w:firstLine="0"/>
      </w:pPr>
      <w:r>
        <w:t>Consider matrices of size N × N, where N = 2</w:t>
      </w:r>
      <w:r>
        <w:rPr>
          <w:vertAlign w:val="superscript"/>
        </w:rPr>
        <w:t>M</w:t>
      </w:r>
      <w:r>
        <w:t xml:space="preserve">, with each array cell representing a cell within the room. Our goal is to calculate the temperature of each cell after undergoing </w:t>
      </w:r>
      <w:r w:rsidRPr="00172B23">
        <w:rPr>
          <w:color w:val="FF0000"/>
        </w:rPr>
        <w:t>5 times</w:t>
      </w:r>
      <w:r w:rsidRPr="00172B23">
        <w:rPr>
          <w:color w:val="FF0000"/>
        </w:rPr>
        <w:t xml:space="preserve"> </w:t>
      </w:r>
      <w:r>
        <w:t xml:space="preserve">heat transformations using </w:t>
      </w:r>
      <w:r w:rsidRPr="00172B23">
        <w:rPr>
          <w:color w:val="FF0000"/>
        </w:rPr>
        <w:t>texture memory</w:t>
      </w:r>
      <w:r>
        <w:t>. To learn how to utilize texture memory in CUDA, the following resources can be helpful:</w:t>
      </w:r>
    </w:p>
    <w:p w14:paraId="7FC16F6E" w14:textId="77777777" w:rsidR="00172B23" w:rsidRDefault="00172B23" w:rsidP="00172B23">
      <w:pPr>
        <w:spacing w:after="154"/>
        <w:ind w:left="0" w:right="0" w:firstLine="0"/>
      </w:pPr>
      <w:r>
        <w:t>1. Jason Sanders et al., 'CUDA By Examples' Book, Chapter 7</w:t>
      </w:r>
    </w:p>
    <w:p w14:paraId="18EA5368" w14:textId="77777777" w:rsidR="00172B23" w:rsidRDefault="00172B23" w:rsidP="00172B23">
      <w:pPr>
        <w:spacing w:after="154"/>
        <w:ind w:left="0" w:right="0" w:firstLine="0"/>
      </w:pPr>
      <w:r>
        <w:t xml:space="preserve">2. </w:t>
      </w:r>
      <w:hyperlink r:id="rId7" w:history="1">
        <w:r w:rsidRPr="00B81F97">
          <w:rPr>
            <w:rStyle w:val="Hyperlink"/>
          </w:rPr>
          <w:t>https://github.com/ricsonc/linear_vs_texture_memory_cuda</w:t>
        </w:r>
      </w:hyperlink>
    </w:p>
    <w:p w14:paraId="2D08CD5E" w14:textId="45BB50B6" w:rsidR="005F4AB5" w:rsidRDefault="005F4AB5" w:rsidP="00172B23">
      <w:pPr>
        <w:spacing w:after="154"/>
        <w:ind w:left="0" w:right="0" w:firstLine="0"/>
      </w:pPr>
      <w:r w:rsidRPr="005F4AB5">
        <w:t>To utilize texture memory, as mentioned in the book, you can employ either 1D or 2D texture memory for calculations, and you can choose between them based on their speed, as both are correct options.</w:t>
      </w:r>
    </w:p>
    <w:p w14:paraId="2721BFF2" w14:textId="77777777" w:rsidR="005F4AB5" w:rsidRDefault="005F4AB5" w:rsidP="00172B23">
      <w:pPr>
        <w:spacing w:after="154"/>
        <w:ind w:left="0" w:right="0" w:firstLine="0"/>
      </w:pPr>
    </w:p>
    <w:p w14:paraId="282346A5" w14:textId="54CD6ED8" w:rsidR="005F4AB5" w:rsidRDefault="00E87DA8" w:rsidP="005F4AB5">
      <w:pPr>
        <w:spacing w:after="154"/>
        <w:ind w:left="0" w:right="0" w:firstLine="0"/>
      </w:pPr>
      <w:r>
        <w:lastRenderedPageBreak/>
        <w:t xml:space="preserve">Your program must work correctly for any value </w:t>
      </w:r>
      <w:r>
        <w:rPr>
          <w:i/>
          <w:color w:val="FF0000"/>
        </w:rPr>
        <w:t>10 &lt;= M &lt;= 13</w:t>
      </w:r>
      <w:r>
        <w:t>. Note that larger arrays, for example M=14,  may not fit into the GPU global memory.</w:t>
      </w:r>
    </w:p>
    <w:p w14:paraId="552B7C3F" w14:textId="7A8D0D73" w:rsidR="000A7B1A" w:rsidRDefault="00E87DA8">
      <w:pPr>
        <w:spacing w:after="158"/>
        <w:ind w:left="0" w:right="0" w:firstLine="0"/>
      </w:pPr>
      <w:r>
        <w:t xml:space="preserve">Use the provided gpuerrors.h, </w:t>
      </w:r>
      <w:r>
        <w:rPr>
          <w:i/>
        </w:rPr>
        <w:t>gputimer.h,</w:t>
      </w:r>
      <w:r w:rsidR="005F4AB5">
        <w:rPr>
          <w:i/>
        </w:rPr>
        <w:t xml:space="preserve"> htt</w:t>
      </w:r>
      <w:r>
        <w:rPr>
          <w:i/>
        </w:rPr>
        <w:t xml:space="preserve">_main.cu, </w:t>
      </w:r>
      <w:r w:rsidR="005F4AB5">
        <w:rPr>
          <w:i/>
        </w:rPr>
        <w:t>htt</w:t>
      </w:r>
      <w:r>
        <w:rPr>
          <w:i/>
        </w:rPr>
        <w:t xml:space="preserve">.h </w:t>
      </w:r>
      <w:r>
        <w:t>and</w:t>
      </w:r>
      <w:r>
        <w:rPr>
          <w:i/>
        </w:rPr>
        <w:t xml:space="preserve"> </w:t>
      </w:r>
      <w:r w:rsidR="005F4AB5">
        <w:rPr>
          <w:i/>
        </w:rPr>
        <w:t>htt</w:t>
      </w:r>
      <w:r>
        <w:rPr>
          <w:i/>
        </w:rPr>
        <w:t>.cu</w:t>
      </w:r>
      <w:r>
        <w:t xml:space="preserve"> files to start your work. </w:t>
      </w:r>
      <w:r>
        <w:rPr>
          <w:color w:val="FF0000"/>
        </w:rPr>
        <w:t xml:space="preserve">Only modify </w:t>
      </w:r>
      <w:r w:rsidR="005F4AB5">
        <w:rPr>
          <w:i/>
          <w:color w:val="FF0000"/>
        </w:rPr>
        <w:t>htt</w:t>
      </w:r>
      <w:r>
        <w:rPr>
          <w:i/>
          <w:color w:val="FF0000"/>
        </w:rPr>
        <w:t>.cu</w:t>
      </w:r>
      <w:r>
        <w:t xml:space="preserve">. Check the speed of your calculations as shown in the provided </w:t>
      </w:r>
      <w:r w:rsidR="005F4AB5">
        <w:rPr>
          <w:i/>
        </w:rPr>
        <w:t>htt</w:t>
      </w:r>
      <w:r>
        <w:rPr>
          <w:i/>
        </w:rPr>
        <w:t>_main.cu</w:t>
      </w:r>
      <w:r>
        <w:t xml:space="preserve"> file. </w:t>
      </w:r>
    </w:p>
    <w:p w14:paraId="004A6664" w14:textId="7EE80D24" w:rsidR="000A7B1A" w:rsidRDefault="00E87DA8">
      <w:pPr>
        <w:spacing w:after="157" w:line="259" w:lineRule="auto"/>
        <w:ind w:left="0" w:right="0" w:firstLine="0"/>
        <w:jc w:val="left"/>
      </w:pPr>
      <w:r>
        <w:rPr>
          <w:b/>
        </w:rPr>
        <w:t>Compile:</w:t>
      </w:r>
      <w:r>
        <w:t xml:space="preserve"> </w:t>
      </w:r>
      <w:r>
        <w:rPr>
          <w:i/>
          <w:color w:val="0070C0"/>
        </w:rPr>
        <w:t xml:space="preserve">nvcc   -O2   </w:t>
      </w:r>
      <w:r w:rsidR="005F4AB5">
        <w:rPr>
          <w:i/>
          <w:color w:val="0070C0"/>
        </w:rPr>
        <w:t>htt</w:t>
      </w:r>
      <w:r>
        <w:rPr>
          <w:i/>
          <w:color w:val="0070C0"/>
        </w:rPr>
        <w:t xml:space="preserve">_main.cu  </w:t>
      </w:r>
      <w:r w:rsidR="005F4AB5">
        <w:rPr>
          <w:i/>
          <w:color w:val="0070C0"/>
        </w:rPr>
        <w:t>htt</w:t>
      </w:r>
      <w:r>
        <w:rPr>
          <w:i/>
          <w:color w:val="0070C0"/>
        </w:rPr>
        <w:t xml:space="preserve">.cu   -o </w:t>
      </w:r>
      <w:r w:rsidR="005F4AB5">
        <w:rPr>
          <w:i/>
          <w:color w:val="0070C0"/>
        </w:rPr>
        <w:t>htt</w:t>
      </w:r>
      <w:r>
        <w:t xml:space="preserve"> </w:t>
      </w:r>
    </w:p>
    <w:p w14:paraId="4146B437" w14:textId="3D4EEC05" w:rsidR="000A7B1A" w:rsidRDefault="00E87DA8">
      <w:pPr>
        <w:pStyle w:val="Heading1"/>
        <w:ind w:left="-5"/>
      </w:pPr>
      <w:r>
        <w:t>Execute:</w:t>
      </w:r>
      <w:r>
        <w:rPr>
          <w:b w:val="0"/>
        </w:rPr>
        <w:t xml:space="preserve"> </w:t>
      </w:r>
      <w:r>
        <w:rPr>
          <w:b w:val="0"/>
          <w:i/>
          <w:color w:val="0070C0"/>
        </w:rPr>
        <w:t>./</w:t>
      </w:r>
      <w:r w:rsidR="005F4AB5">
        <w:rPr>
          <w:b w:val="0"/>
          <w:i/>
          <w:color w:val="0070C0"/>
        </w:rPr>
        <w:t>htt</w:t>
      </w:r>
      <w:r>
        <w:rPr>
          <w:b w:val="0"/>
          <w:i/>
          <w:color w:val="0070C0"/>
        </w:rPr>
        <w:t xml:space="preserve"> M </w:t>
      </w:r>
    </w:p>
    <w:p w14:paraId="507C6A10" w14:textId="77777777" w:rsidR="000A7B1A" w:rsidRDefault="00E87DA8">
      <w:pPr>
        <w:ind w:left="0" w:right="0" w:firstLine="0"/>
      </w:pPr>
      <w:r>
        <w:t xml:space="preserve">Note that </w:t>
      </w:r>
      <w:r>
        <w:rPr>
          <w:i/>
        </w:rPr>
        <w:t>N</w:t>
      </w:r>
      <w:r>
        <w:t xml:space="preserve"> is equal to </w:t>
      </w:r>
      <w:r>
        <w:rPr>
          <w:i/>
          <w:color w:val="FF0000"/>
        </w:rPr>
        <w:t>2</w:t>
      </w:r>
      <w:r>
        <w:rPr>
          <w:i/>
          <w:color w:val="FF0000"/>
          <w:vertAlign w:val="superscript"/>
        </w:rPr>
        <w:t>M</w:t>
      </w:r>
      <w:r>
        <w:t xml:space="preserve">. </w:t>
      </w:r>
    </w:p>
    <w:sectPr w:rsidR="000A7B1A">
      <w:pgSz w:w="11906" w:h="16838"/>
      <w:pgMar w:top="1440" w:right="1438" w:bottom="19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105FE"/>
    <w:multiLevelType w:val="hybridMultilevel"/>
    <w:tmpl w:val="E0F8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46F01"/>
    <w:multiLevelType w:val="hybridMultilevel"/>
    <w:tmpl w:val="CDEE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27D0B"/>
    <w:multiLevelType w:val="hybridMultilevel"/>
    <w:tmpl w:val="C786DCD0"/>
    <w:lvl w:ilvl="0" w:tplc="C5501E1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C6C5D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8C64C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172970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4AE644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686348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F22E10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A2DDD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27AD45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9300344">
    <w:abstractNumId w:val="2"/>
  </w:num>
  <w:num w:numId="2" w16cid:durableId="114101457">
    <w:abstractNumId w:val="0"/>
  </w:num>
  <w:num w:numId="3" w16cid:durableId="225183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1A"/>
    <w:rsid w:val="000A7B1A"/>
    <w:rsid w:val="00133EAA"/>
    <w:rsid w:val="00172B23"/>
    <w:rsid w:val="001F39C8"/>
    <w:rsid w:val="002C2E7C"/>
    <w:rsid w:val="005F4AB5"/>
    <w:rsid w:val="00605250"/>
    <w:rsid w:val="00655867"/>
    <w:rsid w:val="00D07A2F"/>
    <w:rsid w:val="00E87DA8"/>
    <w:rsid w:val="00EE6F9C"/>
    <w:rsid w:val="00FC2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2A83"/>
  <w15:docId w15:val="{98076853-AA04-49C2-9A75-3DA642A0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730" w:right="3" w:hanging="370"/>
      <w:jc w:val="both"/>
    </w:pPr>
    <w:rPr>
      <w:rFonts w:ascii="Times New Roman" w:hAnsi="Times New Roman"/>
      <w:color w:val="000000"/>
      <w:sz w:val="24"/>
      <w:szCs w:val="22"/>
    </w:rPr>
  </w:style>
  <w:style w:type="paragraph" w:styleId="Heading1">
    <w:name w:val="heading 1"/>
    <w:next w:val="Normal"/>
    <w:link w:val="Heading1Char"/>
    <w:uiPriority w:val="9"/>
    <w:unhideWhenUsed/>
    <w:qFormat/>
    <w:pPr>
      <w:keepNext/>
      <w:keepLines/>
      <w:spacing w:after="157" w:line="259" w:lineRule="auto"/>
      <w:ind w:left="10" w:hanging="10"/>
      <w:outlineLvl w:val="0"/>
    </w:pPr>
    <w:rPr>
      <w:rFonts w:ascii="Times New Roman" w:hAnsi="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Caption">
    <w:name w:val="caption"/>
    <w:basedOn w:val="Normal"/>
    <w:next w:val="Normal"/>
    <w:uiPriority w:val="35"/>
    <w:unhideWhenUsed/>
    <w:qFormat/>
    <w:rsid w:val="00FC2884"/>
    <w:rPr>
      <w:b/>
      <w:bCs/>
      <w:sz w:val="20"/>
      <w:szCs w:val="20"/>
    </w:rPr>
  </w:style>
  <w:style w:type="character" w:styleId="PlaceholderText">
    <w:name w:val="Placeholder Text"/>
    <w:basedOn w:val="DefaultParagraphFont"/>
    <w:uiPriority w:val="99"/>
    <w:semiHidden/>
    <w:rsid w:val="00D07A2F"/>
    <w:rPr>
      <w:color w:val="666666"/>
    </w:rPr>
  </w:style>
  <w:style w:type="paragraph" w:styleId="ListParagraph">
    <w:name w:val="List Paragraph"/>
    <w:basedOn w:val="Normal"/>
    <w:uiPriority w:val="34"/>
    <w:qFormat/>
    <w:rsid w:val="00172B23"/>
    <w:pPr>
      <w:ind w:left="720"/>
      <w:contextualSpacing/>
    </w:pPr>
  </w:style>
  <w:style w:type="character" w:styleId="Hyperlink">
    <w:name w:val="Hyperlink"/>
    <w:basedOn w:val="DefaultParagraphFont"/>
    <w:uiPriority w:val="99"/>
    <w:unhideWhenUsed/>
    <w:rsid w:val="00172B23"/>
    <w:rPr>
      <w:color w:val="0563C1" w:themeColor="hyperlink"/>
      <w:u w:val="single"/>
    </w:rPr>
  </w:style>
  <w:style w:type="character" w:styleId="UnresolvedMention">
    <w:name w:val="Unresolved Mention"/>
    <w:basedOn w:val="DefaultParagraphFont"/>
    <w:uiPriority w:val="99"/>
    <w:semiHidden/>
    <w:unhideWhenUsed/>
    <w:rsid w:val="00172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icsonc/linear_vs_texture_memory_cu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F36C9-FF07-4896-9F87-C4192B56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Pourya Mandi Sanam</dc:creator>
  <cp:keywords/>
  <cp:lastModifiedBy>mohammad najafi</cp:lastModifiedBy>
  <cp:revision>4</cp:revision>
  <dcterms:created xsi:type="dcterms:W3CDTF">2023-12-31T17:34:00Z</dcterms:created>
  <dcterms:modified xsi:type="dcterms:W3CDTF">2024-01-01T12:07:00Z</dcterms:modified>
</cp:coreProperties>
</file>