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20"/>
        <w:jc w:val="center"/>
      </w:pPr>
      <w:r>
        <w:rPr>
          <w:rFonts w:ascii="Microsoft YaHei" w:hAnsi="Microsoft YaHei" w:eastAsia="Microsoft YaHei"/>
          <w:b/>
          <w:color w:val="000000"/>
          <w:sz w:val="42"/>
        </w:rPr>
        <w:t>DeepSeek Harness macOS 安装说明</w:t>
      </w:r>
    </w:p>
    <w:p>
      <w:pPr>
        <w:spacing w:after="240"/>
        <w:jc w:val="center"/>
      </w:pPr>
      <w:r>
        <w:rPr>
          <w:rFonts w:ascii="Microsoft YaHei" w:hAnsi="Microsoft YaHei" w:eastAsia="Microsoft YaHei"/>
          <w:b w:val="0"/>
          <w:color w:val="666666"/>
          <w:sz w:val="21"/>
        </w:rPr>
        <w:t>适用于 Intel Mac 和 Apple Silicon 的普通用户</w:t>
      </w:r>
    </w:p>
    <w:p>
      <w:pPr>
        <w:spacing w:after="180" w:line="274" w:lineRule="auto"/>
      </w:pPr>
      <w:r>
        <w:rPr>
          <w:rFonts w:ascii="Microsoft YaHei" w:hAnsi="Microsoft YaHei" w:eastAsia="Microsoft YaHei"/>
          <w:b/>
          <w:color w:val="1F4E79"/>
          <w:sz w:val="21"/>
        </w:rPr>
        <w:t>用途：</w:t>
      </w:r>
      <w:r>
        <w:rPr>
          <w:rFonts w:ascii="Microsoft YaHei" w:hAnsi="Microsoft YaHei" w:eastAsia="Microsoft YaHei"/>
          <w:b w:val="0"/>
          <w:color w:val="333333"/>
          <w:sz w:val="21"/>
        </w:rPr>
        <w:t>按本文操作即可完成 DeepSeek Harness 的安装、首次启动和后续使用。你不需要提前安装 Homebrew 或 Node.js。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F4E79"/>
          <w:sz w:val="28"/>
        </w:rPr>
        <w:t>开始前确认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Mac 可以访问 Node.js 官方下载服务和 npm 软件源。首次安装可能需要几分钟。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安装器会自动识别 Intel Mac 或 Apple Silicon，不需要手动选择架构。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首次运行可能出现 Gatekeeper 提示；按本文方法选择“打开”即可，不要关闭系统安全功能。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不要把 API Key、密码或带有 token 参数的完整浏览器地址发给他人。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F4E79"/>
          <w:sz w:val="28"/>
        </w:rPr>
        <w:t>解压安装包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收到 macOS 安装包后双击解压。安装包名称为：</w:t>
      </w:r>
    </w:p>
    <w:p>
      <w:pPr>
        <w:spacing w:after="80"/>
      </w:pPr>
      <w:r>
        <w:rPr>
          <w:rFonts w:ascii="Consolas" w:hAnsi="Consolas" w:eastAsia="Consolas"/>
          <w:b w:val="0"/>
          <w:color w:val="202020"/>
          <w:sz w:val="19"/>
        </w:rPr>
        <w:t>DeepSeekHarness-macOS-Validation-M5.tar.gz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使用 macOS 自带的归档实用工具，将内容解压到“下载”目录或其他本地文件夹。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不要直接在压缩包内部运行安装器，也不要把整个磁盘设置为 Harness workspace。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F4E79"/>
          <w:sz w:val="28"/>
        </w:rPr>
        <w:t>首次运行安装器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打开解压后的目录，双击：</w:t>
      </w:r>
    </w:p>
    <w:p>
      <w:pPr>
        <w:spacing w:after="80"/>
      </w:pPr>
      <w:r>
        <w:rPr>
          <w:rFonts w:ascii="Consolas" w:hAnsi="Consolas" w:eastAsia="Consolas"/>
          <w:b w:val="0"/>
          <w:color w:val="202020"/>
          <w:sz w:val="19"/>
        </w:rPr>
        <w:t>macos/install-macos.command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如果系统阻止打开，请在 Finder 中右键文件，选择“打开”，再确认一次。</w:t>
      </w:r>
    </w:p>
    <w:p>
      <w:pPr>
        <w:pStyle w:val="ListNumber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如果提示没有执行权限，在 Terminal 中进入解压目录后执行一次：</w:t>
      </w:r>
    </w:p>
    <w:p>
      <w:pPr>
        <w:spacing w:after="80"/>
      </w:pPr>
      <w:r>
        <w:rPr>
          <w:rFonts w:ascii="Consolas" w:hAnsi="Consolas" w:eastAsia="Consolas"/>
          <w:b w:val="0"/>
          <w:color w:val="202020"/>
          <w:sz w:val="19"/>
        </w:rPr>
        <w:t>chmod +x macos/install-macos.command macos/install-macos.sh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333333"/>
          <w:sz w:val="21"/>
        </w:rPr>
        <w:t>然后再次双击 install-macos.command。通常不需要管理员权限。</w:t>
      </w:r>
    </w:p>
    <w:p>
      <w:r>
        <w:br w:type="page"/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F4E79"/>
          <w:sz w:val="28"/>
        </w:rPr>
        <w:t>等待安装完成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333333"/>
          <w:sz w:val="21"/>
        </w:rPr>
        <w:t>安装器会依次显示 7 个阶段。第一次运行时请保持窗口打开，不要按 Ctrl+C，也不要重复启动安装器。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552"/>
      </w:tblGrid>
      <w:tr>
        <w:trPr>
          <w:tblHeader w:val="true"/>
        </w:trPr>
        <w:tc>
          <w:tcPr>
            <w:tcW w:type="dxa" w:w="4968"/>
            <w:shd w:fill="1F4E79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  <w:insideH w:val="single" w:sz="6" w:space="0" w:color="1F4E79"/>
              <w:insideV w:val="single" w:sz="6" w:space="0" w:color="1F4E7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检查项目</w:t>
            </w:r>
          </w:p>
        </w:tc>
        <w:tc>
          <w:tcPr>
            <w:tcW w:type="dxa" w:w="4968"/>
            <w:shd w:fill="1F4E79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  <w:insideH w:val="single" w:sz="6" w:space="0" w:color="1F4E79"/>
              <w:insideV w:val="single" w:sz="6" w:space="0" w:color="1F4E7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成功时的表现</w:t>
            </w:r>
          </w:p>
        </w:tc>
      </w:tr>
      <w:tr>
        <w:tc>
          <w:tcPr>
            <w:tcW w:type="dxa" w:w="3096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Node.js</w:t>
            </w:r>
          </w:p>
        </w:tc>
        <w:tc>
          <w:tcPr>
            <w:tcW w:type="dxa" w:w="6552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333333"/>
                <w:sz w:val="21"/>
              </w:rPr>
              <w:t>显示 PASS，已找到兼容 Node 或完成私有 Runtime 准备。</w:t>
            </w:r>
          </w:p>
        </w:tc>
      </w:tr>
      <w:tr>
        <w:tc>
          <w:tcPr>
            <w:tcW w:type="dxa" w:w="3096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npm / registry</w:t>
            </w:r>
          </w:p>
        </w:tc>
        <w:tc>
          <w:tcPr>
            <w:tcW w:type="dxa" w:w="6552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Microsoft YaHei" w:hAnsi="Microsoft YaHei" w:eastAsia="Microsoft YaHei"/>
                <w:b w:val="0"/>
                <w:color w:val="333333"/>
                <w:sz w:val="21"/>
              </w:rPr>
              <w:t>显示 PASS，npm 软件源和 DeepSeek Harness 包可访问。</w:t>
            </w:r>
          </w:p>
        </w:tc>
      </w:tr>
      <w:tr>
        <w:tc>
          <w:tcPr>
            <w:tcW w:type="dxa" w:w="3096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DeepSeek Harness</w:t>
            </w:r>
          </w:p>
        </w:tc>
        <w:tc>
          <w:tcPr>
            <w:tcW w:type="dxa" w:w="6552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333333"/>
                <w:sz w:val="21"/>
              </w:rPr>
              <w:t>显示 PASS，官方 Harness 已准备完成。</w:t>
            </w:r>
          </w:p>
        </w:tc>
      </w:tr>
      <w:tr>
        <w:tc>
          <w:tcPr>
            <w:tcW w:type="dxa" w:w="3096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Launcher</w:t>
            </w:r>
          </w:p>
        </w:tc>
        <w:tc>
          <w:tcPr>
            <w:tcW w:type="dxa" w:w="6552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F2F4F7"/>
          </w:tcPr>
          <w:p>
            <w:r/>
            <w:r>
              <w:rPr>
                <w:rFonts w:ascii="Microsoft YaHei" w:hAnsi="Microsoft YaHei" w:eastAsia="Microsoft YaHei"/>
                <w:b w:val="0"/>
                <w:color w:val="333333"/>
                <w:sz w:val="21"/>
              </w:rPr>
              <w:t>显示 PASS，启动器已生成。</w:t>
            </w:r>
          </w:p>
        </w:tc>
      </w:tr>
      <w:tr>
        <w:tc>
          <w:tcPr>
            <w:tcW w:type="dxa" w:w="3096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Web UI</w:t>
            </w:r>
          </w:p>
        </w:tc>
        <w:tc>
          <w:tcPr>
            <w:tcW w:type="dxa" w:w="6552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333333"/>
                <w:sz w:val="21"/>
              </w:rPr>
              <w:t>显示 PASS，浏览器已打开 Harness 页面。</w:t>
            </w:r>
          </w:p>
        </w:tc>
      </w:tr>
    </w:tbl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F4E79"/>
          <w:sz w:val="28"/>
        </w:rPr>
        <w:t>确认安装成功</w:t>
      </w:r>
    </w:p>
    <w:p>
      <w:pPr>
        <w:spacing w:after="80" w:line="269" w:lineRule="auto"/>
      </w:pPr>
      <w:r>
        <w:rPr>
          <w:rFonts w:ascii="Microsoft YaHei" w:hAnsi="Microsoft YaHei" w:eastAsia="Microsoft YaHei"/>
          <w:b w:val="0"/>
          <w:color w:val="333333"/>
          <w:sz w:val="21"/>
        </w:rPr>
        <w:t>安装结束时，终端应能看到 PASS 结果，浏览器会自动打开 Harness Web UI。用户可双击启动方式位于：</w:t>
      </w:r>
    </w:p>
    <w:p>
      <w:pPr>
        <w:spacing w:after="80"/>
      </w:pPr>
      <w:r>
        <w:rPr>
          <w:rFonts w:ascii="Consolas" w:hAnsi="Consolas" w:eastAsia="Consolas"/>
          <w:b w:val="0"/>
          <w:color w:val="202020"/>
          <w:sz w:val="19"/>
        </w:rPr>
        <w:t>~/DeepSeekHarness/DeepSeek Harness.command</w:t>
      </w:r>
    </w:p>
    <w:p>
      <w:pPr>
        <w:spacing w:after="60" w:line="269" w:lineRule="auto"/>
      </w:pPr>
      <w:r>
        <w:rPr>
          <w:rFonts w:ascii="Microsoft YaHei" w:hAnsi="Microsoft YaHei" w:eastAsia="Microsoft YaHei"/>
          <w:b w:val="0"/>
          <w:color w:val="333333"/>
          <w:sz w:val="21"/>
        </w:rPr>
        <w:t>默认 workspace 位于：</w:t>
      </w:r>
    </w:p>
    <w:p>
      <w:pPr>
        <w:spacing w:after="80"/>
      </w:pPr>
      <w:r>
        <w:rPr>
          <w:rFonts w:ascii="Consolas" w:hAnsi="Consolas" w:eastAsia="Consolas"/>
          <w:b w:val="0"/>
          <w:color w:val="202020"/>
          <w:sz w:val="19"/>
        </w:rPr>
        <w:t>~/DeepSeekHarness/workspace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F4E79"/>
          <w:sz w:val="28"/>
        </w:rPr>
        <w:t>以后如何启动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直接双击 ~/DeepSeekHarness/DeepSeek Harness.command。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b w:val="0"/>
          <w:color w:val="333333"/>
          <w:sz w:val="21"/>
        </w:rPr>
        <w:t>启动过程中请等待浏览器打开，不要提前关闭启动窗口，否则 Harness 进程可能会停止。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F4E79"/>
          <w:sz w:val="28"/>
        </w:rPr>
        <w:t>配置模型和 API</w:t>
      </w:r>
    </w:p>
    <w:p>
      <w:pPr>
        <w:spacing w:after="60" w:line="269" w:lineRule="auto"/>
      </w:pPr>
      <w:r>
        <w:rPr>
          <w:rFonts w:ascii="Microsoft YaHei" w:hAnsi="Microsoft YaHei" w:eastAsia="Microsoft YaHei"/>
          <w:b w:val="0"/>
          <w:color w:val="333333"/>
          <w:sz w:val="21"/>
        </w:rPr>
        <w:t>进入 Harness Web UI 后，在下面的位置自行配置模型和 API：</w:t>
      </w:r>
    </w:p>
    <w:p>
      <w:pPr>
        <w:spacing w:after="80"/>
      </w:pPr>
      <w:r>
        <w:rPr>
          <w:rFonts w:ascii="Consolas" w:hAnsi="Consolas" w:eastAsia="Consolas"/>
          <w:b w:val="0"/>
          <w:color w:val="202020"/>
          <w:sz w:val="19"/>
        </w:rPr>
        <w:t>Settings → Models</w:t>
      </w:r>
    </w:p>
    <w:p>
      <w:pPr>
        <w:spacing w:after="100" w:line="269" w:lineRule="auto"/>
      </w:pPr>
      <w:r>
        <w:rPr>
          <w:rFonts w:ascii="Microsoft YaHei" w:hAnsi="Microsoft YaHei" w:eastAsia="Microsoft YaHei"/>
          <w:b w:val="0"/>
          <w:color w:val="333333"/>
          <w:sz w:val="21"/>
        </w:rPr>
        <w:t>安装器不会要求你输入 API Key。请不要把 API Key 输入 Terminal 或安装器中，也不要把包含 token= 的完整浏览器地址发到群聊、截图或公开位置。</w:t>
      </w:r>
    </w:p>
    <w:p>
      <w:pPr>
        <w:pStyle w:val="Heading1"/>
        <w:keepNext/>
        <w:spacing w:before="240" w:after="100"/>
      </w:pPr>
      <w:r>
        <w:rPr>
          <w:rFonts w:ascii="Microsoft YaHei" w:hAnsi="Microsoft YaHei" w:eastAsia="Microsoft YaHei"/>
          <w:b/>
          <w:color w:val="1F4E79"/>
          <w:sz w:val="28"/>
        </w:rPr>
        <w:t>如果安装失败</w:t>
      </w:r>
    </w:p>
    <w:p>
      <w:pPr>
        <w:spacing w:after="80" w:line="269" w:lineRule="auto"/>
      </w:pPr>
      <w:r>
        <w:rPr>
          <w:rFonts w:ascii="Microsoft YaHei" w:hAnsi="Microsoft YaHei" w:eastAsia="Microsoft YaHei"/>
          <w:b w:val="0"/>
          <w:color w:val="333333"/>
          <w:sz w:val="21"/>
        </w:rPr>
        <w:t>请先记录终端中显示的 Error ID、发生阶段和日志路径，再联系技术人员。不要删除日志，也不要重复提供个人项目文件。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6"/>
        <w:gridCol w:w="6552"/>
      </w:tblGrid>
      <w:tr>
        <w:trPr>
          <w:tblHeader w:val="true"/>
        </w:trPr>
        <w:tc>
          <w:tcPr>
            <w:tcW w:type="dxa" w:w="4968"/>
            <w:shd w:fill="1F4E79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  <w:insideH w:val="single" w:sz="6" w:space="0" w:color="1F4E79"/>
              <w:insideV w:val="single" w:sz="6" w:space="0" w:color="1F4E7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反馈项目</w:t>
            </w:r>
          </w:p>
        </w:tc>
        <w:tc>
          <w:tcPr>
            <w:tcW w:type="dxa" w:w="4968"/>
            <w:shd w:fill="1F4E79"/>
            <w:tcBorders>
              <w:top w:val="single" w:sz="6" w:space="0" w:color="1F4E79"/>
              <w:left w:val="single" w:sz="6" w:space="0" w:color="1F4E79"/>
              <w:bottom w:val="single" w:sz="6" w:space="0" w:color="1F4E79"/>
              <w:right w:val="single" w:sz="6" w:space="0" w:color="1F4E79"/>
              <w:insideH w:val="single" w:sz="6" w:space="0" w:color="1F4E79"/>
              <w:insideV w:val="single" w:sz="6" w:space="0" w:color="1F4E79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FFFFFF"/>
                <w:sz w:val="21"/>
              </w:rPr>
              <w:t>填写内容</w:t>
            </w:r>
          </w:p>
        </w:tc>
      </w:tr>
      <w:tr>
        <w:tc>
          <w:tcPr>
            <w:tcW w:type="dxa" w:w="3096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Error ID</w:t>
            </w:r>
          </w:p>
        </w:tc>
        <w:tc>
          <w:tcPr>
            <w:tcW w:type="dxa" w:w="6552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 w:val="0"/>
                <w:color w:val="333333"/>
                <w:sz w:val="21"/>
              </w:rPr>
              <w:t>例如 DSH-E004 或 DSH-E007</w:t>
            </w:r>
          </w:p>
        </w:tc>
      </w:tr>
      <w:tr>
        <w:tc>
          <w:tcPr>
            <w:tcW w:type="dxa" w:w="3096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Mac 类型</w:t>
            </w:r>
          </w:p>
        </w:tc>
        <w:tc>
          <w:tcPr>
            <w:tcW w:type="dxa" w:w="6552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333333"/>
                <w:sz w:val="21"/>
              </w:rPr>
              <w:t>Intel 或 Apple Silicon</w:t>
            </w:r>
          </w:p>
        </w:tc>
      </w:tr>
      <w:tr>
        <w:tc>
          <w:tcPr>
            <w:tcW w:type="dxa" w:w="3096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日志路径</w:t>
            </w:r>
          </w:p>
        </w:tc>
        <w:tc>
          <w:tcPr>
            <w:tcW w:type="dxa" w:w="6552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D9EAF7"/>
          </w:tcPr>
          <w:p>
            <w:r/>
            <w:r>
              <w:rPr>
                <w:rFonts w:ascii="Microsoft YaHei" w:hAnsi="Microsoft YaHei" w:eastAsia="Microsoft YaHei"/>
                <w:b w:val="0"/>
                <w:color w:val="333333"/>
                <w:sz w:val="21"/>
              </w:rPr>
              <w:t>~/Library/Logs/DeepSeekHarness/ 下的对应日志</w:t>
            </w:r>
          </w:p>
        </w:tc>
      </w:tr>
      <w:tr>
        <w:tc>
          <w:tcPr>
            <w:tcW w:type="dxa" w:w="3096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/>
                <w:color w:val="1F4E79"/>
                <w:sz w:val="21"/>
              </w:rPr>
              <w:t>发生阶段</w:t>
            </w:r>
          </w:p>
        </w:tc>
        <w:tc>
          <w:tcPr>
            <w:tcW w:type="dxa" w:w="6552"/>
            <w:tcBorders>
              <w:top w:val="single" w:sz="6" w:space="0" w:color="B7C9D6"/>
              <w:left w:val="single" w:sz="6" w:space="0" w:color="B7C9D6"/>
              <w:bottom w:val="single" w:sz="6" w:space="0" w:color="B7C9D6"/>
              <w:right w:val="single" w:sz="6" w:space="0" w:color="B7C9D6"/>
              <w:insideH w:val="single" w:sz="6" w:space="0" w:color="B7C9D6"/>
              <w:insideV w:val="single" w:sz="6" w:space="0" w:color="B7C9D6"/>
            </w:tcBorders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</w:tcPr>
          <w:p>
            <w:r/>
            <w:r>
              <w:rPr>
                <w:rFonts w:ascii="Microsoft YaHei" w:hAnsi="Microsoft YaHei" w:eastAsia="Microsoft YaHei"/>
                <w:b w:val="0"/>
                <w:color w:val="333333"/>
                <w:sz w:val="21"/>
              </w:rPr>
              <w:t>Stage 1/7 到 Stage 7/7 中的阶段编号</w:t>
            </w:r>
          </w:p>
        </w:tc>
      </w:tr>
    </w:tbl>
    <w:p>
      <w:pPr>
        <w:spacing w:after="40" w:line="269" w:lineRule="auto"/>
      </w:pPr>
      <w:r>
        <w:rPr>
          <w:rFonts w:ascii="Microsoft YaHei" w:hAnsi="Microsoft YaHei" w:eastAsia="Microsoft YaHei"/>
          <w:b w:val="0"/>
          <w:color w:val="333333"/>
          <w:sz w:val="21"/>
        </w:rPr>
        <w:t>禁止发送：API Key、密码、Cookie、完整 token URL、个人项目文件。</w:t>
      </w:r>
    </w:p>
    <w:sectPr>
      <w:footerReference w:type="default" r:id="rId9"/>
      <w:pgSz w:w="12240" w:h="15840"/>
      <w:pgMar w:top="1008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777777"/>
        <w:sz w:val="17"/>
      </w:rPr>
      <w:t>DeepSeek Harness macOS 安装说明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color w:val="3333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F4E79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DeepSeek Harness macOS 安装说明</dc:title>
  <dc:subject>面向普通用户的 macOS 安装与首次启动指南</dc:subject>
  <dc:creator/>
  <cp:keywords>DeepSeek Harness, macOS, installation</cp:keywords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