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9</w:t>
      </w:r>
    </w:p>
    <w:p>
      <w:pPr>
        <w:pStyle w:val="FirstParagraph"/>
      </w:pPr>
      <w:r>
        <w:t xml:space="preserve">Due: Wednesday, July 9,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10"/>
    <w:bookmarkStart w:id="16" w:name="X4e5004bba3eb261f0ad5f3c6683ad3b117949e6"/>
    <w:p>
      <w:pPr>
        <w:pStyle w:val="Heading2"/>
      </w:pPr>
      <w:r>
        <w:t xml:space="preserve">Sore Throat Data: Implementing t-tests in R</w:t>
      </w:r>
    </w:p>
    <w:p>
      <w:pPr>
        <w:pStyle w:val="FirstParagraph"/>
      </w:pPr>
      <w:r>
        <w:t xml:space="preserve">Today’s data are made available by the Lerner Research Institute and Dr. Amy S. Nowacki of the Cleveland Clinic. This dataset is representative of a study by Ruetzler et al. (2013) that examined the effect of licorice gargles on postextubation sore throat.</w:t>
      </w:r>
    </w:p>
    <w:p>
      <w:pPr>
        <w:pStyle w:val="BodyText"/>
      </w:pPr>
      <w:r>
        <w:t xml:space="preserve">Postoperative sore throat is an annoying complication of intubation after surgery, particularly with double-lumen tubes, which are of a wider gauge. Reutzler et al. (2013) performed an experimental study among patients having elective surgery who required intubation with a double-lumen tube. Prior to anesthesia, patients were randomly assigned to gargle either a licorice-based solution or sugar water. Sore throat was evaluated 30 minutes, 90 minutes, and 4 hours after conclusion of the surgery, evaluated using an 11-point Likert scale (0 = no pain, 10 = worst pain).</w:t>
      </w:r>
    </w:p>
    <w:p>
      <w:pPr>
        <w:pStyle w:val="BodyText"/>
      </w:pPr>
      <w:r>
        <w:t xml:space="preserve">Let’s assume that we can treat this pain score as a continuous numeric variable.</w:t>
      </w:r>
    </w:p>
    <w:p>
      <w:pPr>
        <w:pStyle w:val="BodyText"/>
      </w:pPr>
      <w:r>
        <w:t xml:space="preserve">First, load the tidyverse.</w:t>
      </w:r>
    </w:p>
    <w:p>
      <w:pPr>
        <w:pStyle w:val="SourceCode"/>
      </w:pPr>
      <w:r>
        <w:rPr>
          <w:rStyle w:val="FunctionTok"/>
        </w:rPr>
        <w:t xml:space="preserve">library</w:t>
      </w:r>
      <w:r>
        <w:rPr>
          <w:rStyle w:val="NormalTok"/>
        </w:rPr>
        <w:t xml:space="preserve">(tidyverse)</w:t>
      </w:r>
    </w:p>
    <w:p>
      <w:pPr>
        <w:pStyle w:val="FirstParagraph"/>
      </w:pPr>
      <w:r>
        <w:t xml:space="preserve">Download</w:t>
      </w:r>
      <w:r>
        <w:t xml:space="preserve"> </w:t>
      </w:r>
      <w:r>
        <w:rPr>
          <w:rStyle w:val="VerbatimChar"/>
        </w:rPr>
        <w:t xml:space="preserve">licorice.csv</w:t>
      </w:r>
      <w:r>
        <w:t xml:space="preserve"> </w:t>
      </w:r>
      <w:r>
        <w:t xml:space="preserve">from the Canvas assignment page. Copy the data into your project data folder. Ensure you are in your project folder in RStudio (check for the blue box in the upper right corner with the project folder name visible.)</w:t>
      </w:r>
    </w:p>
    <w:p>
      <w:pPr>
        <w:pStyle w:val="BodyText"/>
      </w:pPr>
      <w:r>
        <w:t xml:space="preserve">Then, read in the data the following code:</w:t>
      </w:r>
    </w:p>
    <w:p>
      <w:pPr>
        <w:pStyle w:val="SourceCode"/>
      </w:pPr>
      <w:r>
        <w:rPr>
          <w:rStyle w:val="NormalTok"/>
        </w:rPr>
        <w:t xml:space="preserve">licorice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"data/licorice.csv"</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RStudio.app/Contents/Resources/app/quarto/share/formats/docx/tip.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Need help reading in your data?</w:t>
            </w:r>
          </w:p>
        </w:tc>
      </w:tr>
      <w:tr>
        <w:trPr>
          <w:cantSplit/>
        </w:trPr>
        <w:tc>
          <w:tcPr>
            <w:tcMar>
              <w:top w:w="108" w:type="dxa"/>
              <w:bottom w:w="108" w:type="dxa"/>
            </w:tcMar>
          </w:tcPr>
          <w:p>
            <w:pPr>
              <w:pStyle w:val="BodyText"/>
            </w:pPr>
            <w:pPr>
              <w:spacing w:before="16" w:after="16"/>
            </w:pPr>
            <w:r>
              <w:t xml:space="preserve">If you’re having trouble reading in your data, it may be a file path issue. Try typing</w:t>
            </w:r>
            <w:r>
              <w:t xml:space="preserve"> </w:t>
            </w:r>
            <w:r>
              <w:rPr>
                <w:rStyle w:val="VerbatimChar"/>
              </w:rPr>
              <w:t xml:space="preserve">getwd()</w:t>
            </w:r>
            <w:r>
              <w:t xml:space="preserve"> </w:t>
            </w:r>
            <w:r>
              <w:t xml:space="preserve">in the console and make sure you are in your project directory. Make sure the data is in your data folder and that you are reading it in exactly as it’s named. Contact the teaching team or post in Ed Discussion if you need assistance.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tip.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Remember to suppress warnings and messages when 1) loading packages and/or 2) reading in data using Quarto options</w:t>
            </w:r>
            <w:r>
              <w:t xml:space="preserve"> </w:t>
            </w:r>
            <w:r>
              <w:rPr>
                <w:rStyle w:val="VerbatimChar"/>
              </w:rPr>
              <w:t xml:space="preserve">#| message: false</w:t>
            </w:r>
            <w:r>
              <w:t xml:space="preserve"> </w:t>
            </w:r>
            <w:r>
              <w:t xml:space="preserve">and</w:t>
            </w:r>
            <w:r>
              <w:t xml:space="preserve"> </w:t>
            </w:r>
            <w:r>
              <w:rPr>
                <w:rStyle w:val="VerbatimChar"/>
              </w:rPr>
              <w:t xml:space="preserve">#| warning: false</w:t>
            </w:r>
            <w:r>
              <w:t xml:space="preserve">.</w:t>
            </w:r>
          </w:p>
          <w:p>
            <w:pPr>
              <w:pStyle w:val="BodyText"/>
            </w:pPr>
            <w:pPr>
              <w:spacing w:after="16"/>
            </w:pPr>
            <w:r>
              <w:t xml:space="preserve">Render your document now to check!</w:t>
            </w:r>
          </w:p>
          <w:p/>
        </w:tc>
      </w:tr>
    </w:tbl>
    <w:p>
      <w:pPr>
        <w:pStyle w:val="BodyText"/>
      </w:pPr>
      <w:r>
        <w:t xml:space="preserve">Some relevant variables of interest are:</w:t>
      </w:r>
    </w:p>
    <w:p>
      <w:pPr>
        <w:numPr>
          <w:ilvl w:val="0"/>
          <w:numId w:val="1001"/>
        </w:numPr>
      </w:pPr>
      <w:r>
        <w:rPr>
          <w:rStyle w:val="VerbatimChar"/>
        </w:rPr>
        <w:t xml:space="preserve">preOp_sex</w:t>
      </w:r>
      <w:r>
        <w:t xml:space="preserve">: Sex (0 = Male; 1 = Female)</w:t>
      </w:r>
    </w:p>
    <w:p>
      <w:pPr>
        <w:numPr>
          <w:ilvl w:val="0"/>
          <w:numId w:val="1001"/>
        </w:numPr>
      </w:pPr>
      <w:r>
        <w:rPr>
          <w:rStyle w:val="VerbatimChar"/>
        </w:rPr>
        <w:t xml:space="preserve">preOp_calcBMI</w:t>
      </w:r>
      <w:r>
        <w:t xml:space="preserve">: Body mass index in kg/m2</w:t>
      </w:r>
    </w:p>
    <w:p>
      <w:pPr>
        <w:numPr>
          <w:ilvl w:val="0"/>
          <w:numId w:val="1001"/>
        </w:numPr>
      </w:pPr>
      <w:r>
        <w:rPr>
          <w:rStyle w:val="VerbatimChar"/>
        </w:rPr>
        <w:t xml:space="preserve">treat</w:t>
      </w:r>
      <w:r>
        <w:t xml:space="preserve">: Treatment given (0 = Sugar placebo; 1 = Licorice solution)</w:t>
      </w:r>
    </w:p>
    <w:p>
      <w:pPr>
        <w:numPr>
          <w:ilvl w:val="0"/>
          <w:numId w:val="1001"/>
        </w:numPr>
      </w:pPr>
      <w:r>
        <w:rPr>
          <w:rStyle w:val="VerbatimChar"/>
        </w:rPr>
        <w:t xml:space="preserve">pacu30min_throatPain</w:t>
      </w:r>
      <w:r>
        <w:t xml:space="preserve">: Sore throat pain score 30 minutes after arrival in PACU (11-point scale: 0 = No pain; 10 = Worst pain)</w:t>
      </w:r>
    </w:p>
    <w:p>
      <w:pPr>
        <w:numPr>
          <w:ilvl w:val="0"/>
          <w:numId w:val="1001"/>
        </w:numPr>
      </w:pPr>
      <w:r>
        <w:rPr>
          <w:rStyle w:val="VerbatimChar"/>
        </w:rPr>
        <w:t xml:space="preserve">postOp4hour_throatPain</w:t>
      </w:r>
      <w:r>
        <w:t xml:space="preserve">: Sore throat pain score 4 hours after surgery (11-point scale: 0 = No pain; 10 = worst pain)</w:t>
      </w:r>
    </w:p>
    <w:p>
      <w:pPr>
        <w:pStyle w:val="FirstParagraph"/>
      </w:pPr>
      <w:r>
        <w:t xml:space="preserve">Questions 2-5 use the</w:t>
      </w:r>
      <w:r>
        <w:t xml:space="preserve"> </w:t>
      </w:r>
      <w:r>
        <w:rPr>
          <w:rStyle w:val="VerbatimChar"/>
        </w:rPr>
        <w:t xml:space="preserve">licorice</w:t>
      </w:r>
      <w:r>
        <w:t xml:space="preserve"> </w:t>
      </w:r>
      <w:r>
        <w:t xml:space="preserve">dataset above. You may assume that the pain scores are continuous numeric variables for the purposes of this assignment.</w:t>
      </w:r>
    </w:p>
    <w:bookmarkEnd w:id="16"/>
    <w:bookmarkStart w:id="19" w:name="exercise-1"/>
    <w:p>
      <w:pPr>
        <w:pStyle w:val="Heading2"/>
      </w:pPr>
      <w:r>
        <w:t xml:space="preserve">Exercise 1</w:t>
      </w:r>
    </w:p>
    <w:p>
      <w:pPr>
        <w:pStyle w:val="FirstParagraph"/>
      </w:pPr>
      <w:r>
        <w:t xml:space="preserve">Among patients who received the placebo sugar solution, we’d like to test the hypothesis that the mean throat pain score 30 minutes after surgery is not equal to 1. Use</w:t>
      </w:r>
      <w:r>
        <w:t xml:space="preserve"> </w:t>
      </w:r>
      <m:oMath>
        <m:r>
          <m:t>α</m:t>
        </m:r>
      </m:oMath>
      <w:r>
        <w:t xml:space="preserve"> </w:t>
      </w:r>
      <w:r>
        <w:t xml:space="preserve">= .05. To do this, follow the steps below:</w:t>
      </w:r>
    </w:p>
    <w:p>
      <w:pPr>
        <w:numPr>
          <w:ilvl w:val="0"/>
          <w:numId w:val="1002"/>
        </w:numPr>
      </w:pPr>
      <w:r>
        <w:t xml:space="preserve">Write out the null and alternative hypotheses</w:t>
      </w:r>
      <w:r>
        <w:t xml:space="preserve"> </w:t>
      </w:r>
      <w:r>
        <w:rPr>
          <w:b/>
          <w:bCs/>
        </w:rPr>
        <w:t xml:space="preserve">in words</w:t>
      </w:r>
      <w:r>
        <w:t xml:space="preserve">.</w:t>
      </w:r>
    </w:p>
    <w:p>
      <w:pPr>
        <w:numPr>
          <w:ilvl w:val="0"/>
          <w:numId w:val="1002"/>
        </w:numPr>
      </w:pPr>
      <w:r>
        <w:t xml:space="preserve">Write out the null and alternative hypotheses</w:t>
      </w:r>
      <w:r>
        <w:t xml:space="preserve"> </w:t>
      </w:r>
      <w:r>
        <w:rPr>
          <w:b/>
          <w:bCs/>
        </w:rPr>
        <w:t xml:space="preserve">in symbols</w:t>
      </w:r>
      <w:r>
        <w:t xml:space="preserve">. (Use LaTex.)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RStudio.app/Contents/Resources/app/quarto/share/formats/docx/tip.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null hypothesis is provided for you. Write the following in your Quarto document:</w:t>
            </w:r>
            <w:r>
              <w:t xml:space="preserve"> </w:t>
            </w:r>
            <w:r>
              <w:rPr>
                <w:rStyle w:val="VerbatimChar"/>
              </w:rPr>
              <w:t xml:space="preserve">$H_0: \mu = 1$</w:t>
            </w:r>
            <w:r>
              <w:t xml:space="preserve">.</w:t>
            </w:r>
          </w:p>
          <w:p/>
        </w:tc>
      </w:tr>
    </w:tbl>
    <w:p>
      <w:pPr>
        <w:pStyle w:val="BodyText"/>
      </w:pPr>
      <w:r>
        <w:t xml:space="preserve">Now write out the alternative hypothesis on your own.</w:t>
      </w:r>
    </w:p>
    <w:p>
      <w:pPr>
        <w:numPr>
          <w:ilvl w:val="0"/>
          <w:numId w:val="1003"/>
        </w:numPr>
      </w:pPr>
      <w:r>
        <w:t xml:space="preserve">Under the null hypothesis, what distribution does our test statistic follow? Include degrees of freedom. (LaTex is optional for this part.)</w:t>
      </w:r>
    </w:p>
    <w:p>
      <w:pPr>
        <w:numPr>
          <w:ilvl w:val="0"/>
          <w:numId w:val="1003"/>
        </w:numPr>
      </w:pPr>
      <w:r>
        <w:t xml:space="preserve">Create a new dataset called</w:t>
      </w:r>
      <w:r>
        <w:t xml:space="preserve"> </w:t>
      </w:r>
      <w:r>
        <w:rPr>
          <w:rStyle w:val="VerbatimChar"/>
        </w:rPr>
        <w:t xml:space="preserve">licorice_s</w:t>
      </w:r>
      <w:r>
        <w:t xml:space="preserve"> </w:t>
      </w:r>
      <w:r>
        <w:t xml:space="preserve">from the original</w:t>
      </w:r>
      <w:r>
        <w:t xml:space="preserve"> </w:t>
      </w:r>
      <w:r>
        <w:rPr>
          <w:rStyle w:val="VerbatimChar"/>
        </w:rPr>
        <w:t xml:space="preserve">licorice</w:t>
      </w:r>
      <w:r>
        <w:t xml:space="preserve"> </w:t>
      </w:r>
      <w:r>
        <w:t xml:space="preserve">dataset,</w:t>
      </w:r>
      <w:r>
        <w:t xml:space="preserve"> </w:t>
      </w:r>
      <w:r>
        <w:rPr>
          <w:b/>
          <w:bCs/>
        </w:rPr>
        <w:t xml:space="preserve">filtering</w:t>
      </w:r>
      <w:r>
        <w:t xml:space="preserve"> </w:t>
      </w:r>
      <w:r>
        <w:t xml:space="preserve">to only those in the placebo/sugar group. (Nothing needs to be printed here. Just show the code.)</w:t>
      </w:r>
    </w:p>
    <w:p>
      <w:pPr>
        <w:numPr>
          <w:ilvl w:val="0"/>
          <w:numId w:val="1003"/>
        </w:numPr>
      </w:pPr>
      <w:r>
        <w:t xml:space="preserve">With your new dataset (</w:t>
      </w:r>
      <w:r>
        <w:rPr>
          <w:rStyle w:val="VerbatimChar"/>
        </w:rPr>
        <w:t xml:space="preserve">licorice_s</w:t>
      </w:r>
      <w:r>
        <w:t xml:space="preserve">), test the hypothesis that the mean throat pain score 30 minutes after surgery is not equal to 1. Use</w:t>
      </w:r>
      <w:r>
        <w:t xml:space="preserve"> </w:t>
      </w:r>
      <m:oMath>
        <m:r>
          <m:t>α</m:t>
        </m:r>
        <m:r>
          <m:rPr>
            <m:sty m:val="p"/>
          </m:rPr>
          <m:t>=</m:t>
        </m:r>
        <m:r>
          <m:t>0.05</m:t>
        </m:r>
      </m:oMath>
      <w:r>
        <w:t xml:space="preserve">.</w:t>
      </w:r>
    </w:p>
    <w:p>
      <w:pPr>
        <w:numPr>
          <w:ilvl w:val="0"/>
          <w:numId w:val="1003"/>
        </w:numPr>
      </w:pPr>
      <w:r>
        <w:t xml:space="preserve">What is your conclusion based on part (e)?</w:t>
      </w:r>
    </w:p>
    <w:bookmarkEnd w:id="19"/>
    <w:bookmarkStart w:id="22" w:name="exercise-2"/>
    <w:p>
      <w:pPr>
        <w:pStyle w:val="Heading2"/>
      </w:pPr>
      <w:r>
        <w:t xml:space="preserve">Exercise 2</w:t>
      </w:r>
    </w:p>
    <w:p>
      <w:pPr>
        <w:pStyle w:val="FirstParagraph"/>
      </w:pPr>
      <w:r>
        <w:t xml:space="preserve">Now we’d like to compare the two treatment groups, assessing the hypothesis that the mean throat pain score 30 minutes after surgery was different between them. Follow the steps below to conduct the test:</w:t>
      </w:r>
    </w:p>
    <w:p>
      <w:pPr>
        <w:numPr>
          <w:ilvl w:val="0"/>
          <w:numId w:val="1004"/>
        </w:numPr>
      </w:pPr>
      <w:r>
        <w:t xml:space="preserve">Write out the null and alternative hypotheses</w:t>
      </w:r>
      <w:r>
        <w:t xml:space="preserve"> </w:t>
      </w:r>
      <w:r>
        <w:rPr>
          <w:b/>
          <w:bCs/>
        </w:rPr>
        <w:t xml:space="preserve">in words</w:t>
      </w:r>
      <w:r>
        <w:t xml:space="preserve">.</w:t>
      </w:r>
    </w:p>
    <w:p>
      <w:pPr>
        <w:numPr>
          <w:ilvl w:val="0"/>
          <w:numId w:val="1004"/>
        </w:numPr>
      </w:pPr>
      <w:r>
        <w:t xml:space="preserve">Write out the null and alternative hypotheses</w:t>
      </w:r>
      <w:r>
        <w:t xml:space="preserve"> </w:t>
      </w:r>
      <w:r>
        <w:rPr>
          <w:b/>
          <w:bCs/>
        </w:rPr>
        <w:t xml:space="preserve">in symbols</w:t>
      </w:r>
      <w:r>
        <w:t xml:space="preserve">. (Use LaTex.)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RStudio.app/Contents/Resources/app/quarto/share/formats/docx/tip.png" id="2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null hypothesis is provided for you. Write the following in your Quarto document:</w:t>
            </w:r>
            <w:r>
              <w:t xml:space="preserve"> </w:t>
            </w:r>
            <w:r>
              <w:rPr>
                <w:rStyle w:val="VerbatimChar"/>
              </w:rPr>
              <w:t xml:space="preserve">$H_0: \mu_L = \mu_S$</w:t>
            </w:r>
            <w:r>
              <w:t xml:space="preserve">.</w:t>
            </w:r>
            <w:r>
              <w:t xml:space="preserve"> </w:t>
            </w:r>
            <m:oMath>
              <m:r>
                <m:t>L</m:t>
              </m:r>
            </m:oMath>
            <w:r>
              <w:t xml:space="preserve"> </w:t>
            </w:r>
            <w:r>
              <w:t xml:space="preserve">and</w:t>
            </w:r>
            <w:r>
              <w:t xml:space="preserve"> </w:t>
            </w:r>
            <m:oMath>
              <m:r>
                <m:t>S</m:t>
              </m:r>
            </m:oMath>
            <w:r>
              <w:t xml:space="preserve"> </w:t>
            </w:r>
            <w:r>
              <w:t xml:space="preserve">denote licorice and sugar, respectively.</w:t>
            </w:r>
          </w:p>
          <w:p/>
        </w:tc>
      </w:tr>
    </w:tbl>
    <w:p>
      <w:pPr>
        <w:pStyle w:val="BodyText"/>
      </w:pPr>
      <w:r>
        <w:t xml:space="preserve">Now write out the alternative hypothesis on your own.</w:t>
      </w:r>
    </w:p>
    <w:p>
      <w:pPr>
        <w:numPr>
          <w:ilvl w:val="0"/>
          <w:numId w:val="1005"/>
        </w:numPr>
      </w:pPr>
      <w:r>
        <w:t xml:space="preserve">With the</w:t>
      </w:r>
      <w:r>
        <w:t xml:space="preserve"> </w:t>
      </w:r>
      <w:r>
        <w:rPr>
          <w:rStyle w:val="VerbatimChar"/>
        </w:rPr>
        <w:t xml:space="preserve">licorice</w:t>
      </w:r>
      <w:r>
        <w:t xml:space="preserve"> </w:t>
      </w:r>
      <w:r>
        <w:t xml:space="preserve">dataset, test the hypothesis that the mean throat pain score between treatment and placebo groups 30 minutes after surgery are not equal. Use</w:t>
      </w:r>
      <w:r>
        <w:t xml:space="preserve"> </w:t>
      </w:r>
      <m:oMath>
        <m:r>
          <m:t>α</m:t>
        </m:r>
        <m:r>
          <m:rPr>
            <m:sty m:val="p"/>
          </m:rPr>
          <m:t>=</m:t>
        </m:r>
        <m:r>
          <m:t>0.05</m:t>
        </m:r>
      </m:oMath>
      <w:r>
        <w:t xml:space="preserve">. Assume unequal variances.</w:t>
      </w:r>
    </w:p>
    <w:p>
      <w:pPr>
        <w:numPr>
          <w:ilvl w:val="0"/>
          <w:numId w:val="1005"/>
        </w:numPr>
      </w:pPr>
      <w:r>
        <w:t xml:space="preserve">What is your conclusion based on part (c)?</w:t>
      </w:r>
    </w:p>
    <w:bookmarkEnd w:id="22"/>
    <w:bookmarkStart w:id="23" w:name="exercise-3"/>
    <w:p>
      <w:pPr>
        <w:pStyle w:val="Heading2"/>
      </w:pPr>
      <w:r>
        <w:t xml:space="preserve">Exercise 3</w:t>
      </w:r>
    </w:p>
    <w:p>
      <w:pPr>
        <w:pStyle w:val="FirstParagraph"/>
      </w:pPr>
      <w:r>
        <w:t xml:space="preserve">Suppose we are interested in testing whether the difference in mean throat pain scores 4 hours after surgery differs between the two treatment groups.</w:t>
      </w:r>
    </w:p>
    <w:p>
      <w:pPr>
        <w:numPr>
          <w:ilvl w:val="0"/>
          <w:numId w:val="1006"/>
        </w:numPr>
      </w:pPr>
      <w:r>
        <w:t xml:space="preserve">Write out the null and alternative hypotheses</w:t>
      </w:r>
      <w:r>
        <w:t xml:space="preserve"> </w:t>
      </w:r>
      <w:r>
        <w:rPr>
          <w:b/>
          <w:bCs/>
        </w:rPr>
        <w:t xml:space="preserve">in words</w:t>
      </w:r>
      <w:r>
        <w:t xml:space="preserve">.</w:t>
      </w:r>
    </w:p>
    <w:p>
      <w:pPr>
        <w:numPr>
          <w:ilvl w:val="0"/>
          <w:numId w:val="1006"/>
        </w:numPr>
      </w:pPr>
      <w:r>
        <w:t xml:space="preserve">With the</w:t>
      </w:r>
      <w:r>
        <w:t xml:space="preserve"> </w:t>
      </w:r>
      <w:r>
        <w:rPr>
          <w:rStyle w:val="VerbatimChar"/>
        </w:rPr>
        <w:t xml:space="preserve">licorice</w:t>
      </w:r>
      <w:r>
        <w:t xml:space="preserve"> </w:t>
      </w:r>
      <w:r>
        <w:t xml:space="preserve">dataset, use</w:t>
      </w:r>
      <w:r>
        <w:t xml:space="preserve"> </w:t>
      </w:r>
      <w:r>
        <w:rPr>
          <w:rStyle w:val="VerbatimChar"/>
        </w:rPr>
        <w:t xml:space="preserve">t.test</w:t>
      </w:r>
      <w:r>
        <w:t xml:space="preserve"> </w:t>
      </w:r>
      <w:r>
        <w:t xml:space="preserve">to test the hypothesis that the mean throat pain score between treatment and placebo groups 4 hours after surgery are not equal. Use</w:t>
      </w:r>
      <w:r>
        <w:t xml:space="preserve"> </w:t>
      </w:r>
      <m:oMath>
        <m:r>
          <m:t>α</m:t>
        </m:r>
        <m:r>
          <m:rPr>
            <m:sty m:val="p"/>
          </m:rPr>
          <m:t>=</m:t>
        </m:r>
        <m:r>
          <m:t>0.01</m:t>
        </m:r>
      </m:oMath>
      <w:r>
        <w:t xml:space="preserve">. Assume unequal variances. (Simply show code and display output.)</w:t>
      </w:r>
    </w:p>
    <w:p>
      <w:pPr>
        <w:numPr>
          <w:ilvl w:val="0"/>
          <w:numId w:val="1006"/>
        </w:numPr>
      </w:pPr>
      <w:r>
        <w:t xml:space="preserve">What is the p-value reported from part (b)?</w:t>
      </w:r>
    </w:p>
    <w:p>
      <w:pPr>
        <w:numPr>
          <w:ilvl w:val="0"/>
          <w:numId w:val="1006"/>
        </w:numPr>
      </w:pPr>
      <w:r>
        <w:t xml:space="preserve">Part of a</w:t>
      </w:r>
      <w:r>
        <w:t xml:space="preserve"> </w:t>
      </w:r>
      <w:r>
        <w:rPr>
          <w:rStyle w:val="VerbatimChar"/>
        </w:rPr>
        <w:t xml:space="preserve">t.test</w:t>
      </w:r>
      <w:r>
        <w:t xml:space="preserve"> </w:t>
      </w:r>
      <w:r>
        <w:t xml:space="preserve">output is a confidence interval of the average difference in measurements. If a confidence interval contains zero, we fail to reject the null hypothesis. If a confidence interval does not contain zero, then we reject the null hypothesis.</w:t>
      </w:r>
    </w:p>
    <w:p>
      <w:pPr>
        <w:pStyle w:val="FirstParagraph"/>
      </w:pPr>
      <w:r>
        <w:t xml:space="preserve">Based on the t.test output in part (b), what is the 99% confidence interval for the mean difference in throat pain levels between the two treatment groups? (Round to three decimals when reporting.) Does this confidence interval include zero? Based on this, would we reject or fail to reject</w:t>
      </w:r>
      <w:r>
        <w:t xml:space="preserve"> </w:t>
      </w:r>
      <m:oMath>
        <m:sSub>
          <m:e>
            <m:r>
              <m:t>H</m:t>
            </m:r>
          </m:e>
          <m:sub>
            <m:r>
              <m:t>0</m:t>
            </m:r>
          </m:sub>
        </m:sSub>
      </m:oMath>
      <w:r>
        <w:t xml:space="preserve"> </w:t>
      </w:r>
      <w:r>
        <w:t xml:space="preserve">in this case, and does your answer agree or disagree with the p-value in part (c)?</w:t>
      </w:r>
    </w:p>
    <w:bookmarkEnd w:id="23"/>
    <w:bookmarkStart w:id="24" w:name="exercise-4"/>
    <w:p>
      <w:pPr>
        <w:pStyle w:val="Heading2"/>
      </w:pPr>
      <w:r>
        <w:t xml:space="preserve">Exercise 4</w:t>
      </w:r>
    </w:p>
    <w:p>
      <w:pPr>
        <w:pStyle w:val="FirstParagraph"/>
      </w:pPr>
      <w:r>
        <w:t xml:space="preserve">Based on your analyses in Exercises 2-4, do you think that licorice gargle prior to surgery is effective in reducing post-intubation sore throat? Explain your answer in 3-4 sentences.</w:t>
      </w:r>
    </w:p>
    <w:bookmarkEnd w:id="24"/>
    <w:bookmarkStart w:id="25"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25"/>
    <w:bookmarkStart w:id="26"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7"/>
        </w:numPr>
      </w:pPr>
      <w:r>
        <w:t xml:space="preserve">Access Gradescope through the menu on the BIOS 600 Canvas site.</w:t>
      </w:r>
    </w:p>
    <w:p>
      <w:pPr>
        <w:numPr>
          <w:ilvl w:val="0"/>
          <w:numId w:val="1007"/>
        </w:numPr>
      </w:pPr>
      <w:r>
        <w:t xml:space="preserve">Click on the assignment, and you’ll be prompted to submit it.</w:t>
      </w:r>
    </w:p>
    <w:p>
      <w:pPr>
        <w:numPr>
          <w:ilvl w:val="0"/>
          <w:numId w:val="1007"/>
        </w:numPr>
      </w:pPr>
      <w:r>
        <w:t xml:space="preserve">Mark the pages associated with each exercise. All of the pages of your lab should be associated with at least one question (i.e., should be “checked”).</w:t>
      </w:r>
    </w:p>
    <w:p>
      <w:pPr>
        <w:numPr>
          <w:ilvl w:val="0"/>
          <w:numId w:val="1007"/>
        </w:numPr>
      </w:pPr>
      <w:r>
        <w:t xml:space="preserve">Select the first page of your .PDF submission to be associated with the</w:t>
      </w:r>
      <w:r>
        <w:t xml:space="preserve"> </w:t>
      </w:r>
      <w:r>
        <w:t xml:space="preserve">“Formatting”</w:t>
      </w:r>
      <w:r>
        <w:t xml:space="preserve"> </w:t>
      </w:r>
      <w:r>
        <w:t xml:space="preserve">section.</w:t>
      </w:r>
    </w:p>
    <w:bookmarkEnd w:id="26"/>
    <w:bookmarkStart w:id="27"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6</w:t>
            </w:r>
          </w:p>
        </w:tc>
      </w:tr>
      <w:tr>
        <w:tc>
          <w:tcPr/>
          <w:p>
            <w:pPr>
              <w:pStyle w:val="Compact"/>
            </w:pPr>
            <w:r>
              <w:t xml:space="preserve">Ex 2</w:t>
            </w:r>
          </w:p>
        </w:tc>
        <w:tc>
          <w:tcPr/>
          <w:p>
            <w:pPr>
              <w:pStyle w:val="Compact"/>
            </w:pPr>
            <w:r>
              <w:t xml:space="preserve">4</w:t>
            </w:r>
          </w:p>
        </w:tc>
      </w:tr>
      <w:tr>
        <w:tc>
          <w:tcPr/>
          <w:p>
            <w:pPr>
              <w:pStyle w:val="Compact"/>
            </w:pPr>
            <w:r>
              <w:t xml:space="preserve">Ex 3</w:t>
            </w:r>
          </w:p>
        </w:tc>
        <w:tc>
          <w:tcPr/>
          <w:p>
            <w:pPr>
              <w:pStyle w:val="Compact"/>
            </w:pPr>
            <w:r>
              <w:t xml:space="preserve">4</w:t>
            </w:r>
          </w:p>
        </w:tc>
      </w:tr>
      <w:tr>
        <w:tc>
          <w:tcPr/>
          <w:p>
            <w:pPr>
              <w:pStyle w:val="Compact"/>
            </w:pPr>
            <w:r>
              <w:t xml:space="preserve">Ex 4</w:t>
            </w:r>
          </w:p>
        </w:tc>
        <w:tc>
          <w:tcPr/>
          <w:p>
            <w:pPr>
              <w:pStyle w:val="Compact"/>
            </w:pPr>
            <w:r>
              <w:t xml:space="preserve">2</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9</dc:title>
  <dc:creator/>
  <cp:keywords/>
  <dcterms:created xsi:type="dcterms:W3CDTF">2026-06-05T19:03:05Z</dcterms:created>
  <dcterms:modified xsi:type="dcterms:W3CDTF">2026-06-05T19:03:05Z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