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visual scene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stem importance - influence and power in society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 Research/Influence on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crash statistics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pre-existing designs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light on brain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caln township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recent winters - power outages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Model (brief)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goals of 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what we achieved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benefits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negatives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practicality and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goals for improvement - the vision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Partnership (first time around)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DEC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conceptual - knowledge 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Realizing the Vision - Version 2.0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schematics/planning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step up STEM 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goals: motorization (electrical system) - remote control capabilities, more precise (more apt for mass production), more secure (casing), visual upgrades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predicted benefits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utilizing expanded budget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Producing the 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stem skills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the build - much larger projects - more intensive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electrical build - motorization - problems - solutions - end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physical build - Haas machine - putting it together - secure unit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testing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how it works as a unit - demonstration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 Achieved - Great Benefits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new sign is vastly improved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still affordable yet effective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practical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using stem skills to address a tangible 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Future Improvement/Enhancement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tap into city power grid - sense power outages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expand uses - busy events, school zones,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Lessons Learned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team contributions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real world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build a stronger PA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thank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