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A972" w14:textId="29A129A5" w:rsidR="00151399" w:rsidRDefault="00151399" w:rsidP="0015139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RTL Circuits: NOR GATE</w:t>
      </w:r>
    </w:p>
    <w:p w14:paraId="345D4DF6" w14:textId="77777777" w:rsidR="00151399" w:rsidRDefault="00151399" w:rsidP="0015139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Overview:</w:t>
      </w:r>
    </w:p>
    <w:p w14:paraId="7A849E25" w14:textId="77777777" w:rsidR="00151399" w:rsidRDefault="00151399" w:rsidP="00151399">
      <w:pPr>
        <w:jc w:val="both"/>
      </w:pPr>
      <w:r>
        <w:t>This invertor circuit takes two inputs of either a “HIGH” or “LOW” signal. Dependant on the combination of inputs, the combined signal will be inverted and either illuminate or turn off the LED. The logic circuit is constructed using a combination of transistors and resistors.</w:t>
      </w:r>
    </w:p>
    <w:p w14:paraId="4CB3F218" w14:textId="77777777" w:rsidR="00151399" w:rsidRDefault="00151399" w:rsidP="00151399">
      <w:pPr>
        <w:jc w:val="both"/>
        <w:rPr>
          <w:b/>
          <w:bCs/>
          <w:sz w:val="28"/>
          <w:szCs w:val="28"/>
        </w:rPr>
      </w:pPr>
    </w:p>
    <w:p w14:paraId="2E5B57EA" w14:textId="77777777" w:rsidR="00151399" w:rsidRDefault="00151399" w:rsidP="0015139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Equipment:</w:t>
      </w:r>
    </w:p>
    <w:p w14:paraId="014873A5" w14:textId="77777777" w:rsidR="00151399" w:rsidRDefault="00151399" w:rsidP="00151399">
      <w:pPr>
        <w:pStyle w:val="ListParagraph"/>
        <w:numPr>
          <w:ilvl w:val="0"/>
          <w:numId w:val="1"/>
        </w:numPr>
        <w:jc w:val="both"/>
      </w:pPr>
      <w:r>
        <w:t>2× 10kΩ and 1× 1kΩ resistor</w:t>
      </w:r>
    </w:p>
    <w:p w14:paraId="538926EE" w14:textId="77777777" w:rsidR="00151399" w:rsidRDefault="00151399" w:rsidP="00151399">
      <w:pPr>
        <w:pStyle w:val="ListParagraph"/>
        <w:numPr>
          <w:ilvl w:val="0"/>
          <w:numId w:val="1"/>
        </w:numPr>
        <w:jc w:val="both"/>
      </w:pPr>
      <w:r>
        <w:t>2× 2N3904 BJTs</w:t>
      </w:r>
    </w:p>
    <w:p w14:paraId="4FA755D2" w14:textId="77777777" w:rsidR="00151399" w:rsidRDefault="00151399" w:rsidP="00151399">
      <w:pPr>
        <w:pStyle w:val="ListParagraph"/>
        <w:numPr>
          <w:ilvl w:val="0"/>
          <w:numId w:val="1"/>
        </w:numPr>
        <w:jc w:val="both"/>
      </w:pPr>
      <w:r>
        <w:t>LED</w:t>
      </w:r>
    </w:p>
    <w:p w14:paraId="61944B07" w14:textId="77777777" w:rsidR="00151399" w:rsidRDefault="00151399" w:rsidP="00151399">
      <w:pPr>
        <w:pStyle w:val="ListParagraph"/>
        <w:numPr>
          <w:ilvl w:val="0"/>
          <w:numId w:val="1"/>
        </w:numPr>
        <w:jc w:val="both"/>
      </w:pPr>
      <w:r>
        <w:t>5V Linear Breadboard Supply (details in README)</w:t>
      </w:r>
    </w:p>
    <w:p w14:paraId="110F4169" w14:textId="77777777" w:rsidR="00151399" w:rsidRDefault="00151399" w:rsidP="00151399">
      <w:pPr>
        <w:jc w:val="both"/>
        <w:rPr>
          <w:b/>
          <w:bCs/>
          <w:sz w:val="28"/>
          <w:szCs w:val="28"/>
        </w:rPr>
      </w:pPr>
    </w:p>
    <w:p w14:paraId="114D01E9" w14:textId="77777777" w:rsidR="00151399" w:rsidRDefault="00151399" w:rsidP="0015139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Schematic:</w:t>
      </w:r>
    </w:p>
    <w:p w14:paraId="524EF3ED" w14:textId="2662AEE3" w:rsidR="00151399" w:rsidRDefault="00C65DDA" w:rsidP="00C65DDA">
      <w:pPr>
        <w:keepNext/>
        <w:jc w:val="center"/>
      </w:pPr>
      <w:r w:rsidRPr="00C65DDA">
        <w:rPr>
          <w:noProof/>
        </w:rPr>
        <w:drawing>
          <wp:inline distT="0" distB="0" distL="0" distR="0" wp14:anchorId="32DC0D99" wp14:editId="2A67A438">
            <wp:extent cx="5318760" cy="1107240"/>
            <wp:effectExtent l="0" t="0" r="0" b="0"/>
            <wp:docPr id="60452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21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9798" cy="110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B259" w14:textId="77777777" w:rsidR="00151399" w:rsidRPr="00D3610B" w:rsidRDefault="00151399" w:rsidP="00151399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NAND Gate circuit connected to linear power supply</w:t>
      </w:r>
    </w:p>
    <w:p w14:paraId="61F6E5B5" w14:textId="77777777" w:rsidR="00151399" w:rsidRDefault="00151399" w:rsidP="00151399">
      <w:pPr>
        <w:rPr>
          <w:b/>
          <w:bCs/>
          <w:sz w:val="28"/>
          <w:szCs w:val="28"/>
        </w:rPr>
      </w:pPr>
    </w:p>
    <w:p w14:paraId="57D747BD" w14:textId="77777777" w:rsidR="00151399" w:rsidRDefault="00151399" w:rsidP="001513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Truth Table:</w:t>
      </w:r>
    </w:p>
    <w:p w14:paraId="78E80894" w14:textId="77777777" w:rsidR="00151399" w:rsidRDefault="00151399" w:rsidP="001513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tbl>
      <w:tblPr>
        <w:tblStyle w:val="TableGrid"/>
        <w:tblW w:w="0" w:type="auto"/>
        <w:tblInd w:w="1136" w:type="dxa"/>
        <w:tblLook w:val="04A0" w:firstRow="1" w:lastRow="0" w:firstColumn="1" w:lastColumn="0" w:noHBand="0" w:noVBand="1"/>
      </w:tblPr>
      <w:tblGrid>
        <w:gridCol w:w="2248"/>
        <w:gridCol w:w="2248"/>
        <w:gridCol w:w="2248"/>
      </w:tblGrid>
      <w:tr w:rsidR="00151399" w14:paraId="1E1961FC" w14:textId="77777777" w:rsidTr="00D20764">
        <w:trPr>
          <w:trHeight w:val="336"/>
        </w:trPr>
        <w:tc>
          <w:tcPr>
            <w:tcW w:w="2248" w:type="dxa"/>
          </w:tcPr>
          <w:p w14:paraId="789E1DAF" w14:textId="77777777" w:rsidR="00151399" w:rsidRPr="00D3610B" w:rsidRDefault="00151399" w:rsidP="00D2076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Input (X)</w:t>
            </w:r>
          </w:p>
        </w:tc>
        <w:tc>
          <w:tcPr>
            <w:tcW w:w="2248" w:type="dxa"/>
          </w:tcPr>
          <w:p w14:paraId="64E5AF98" w14:textId="77777777" w:rsidR="00151399" w:rsidRPr="00D3610B" w:rsidRDefault="00151399" w:rsidP="00D2076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Input (Y)</w:t>
            </w:r>
          </w:p>
        </w:tc>
        <w:tc>
          <w:tcPr>
            <w:tcW w:w="2248" w:type="dxa"/>
          </w:tcPr>
          <w:p w14:paraId="5A8E3F25" w14:textId="77777777" w:rsidR="00151399" w:rsidRPr="00D3610B" w:rsidRDefault="00151399" w:rsidP="00D2076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Output (Z)</w:t>
            </w:r>
          </w:p>
        </w:tc>
      </w:tr>
      <w:tr w:rsidR="00151399" w:rsidRPr="00D3610B" w14:paraId="2D8DD90C" w14:textId="77777777" w:rsidTr="00D20764">
        <w:trPr>
          <w:trHeight w:val="348"/>
        </w:trPr>
        <w:tc>
          <w:tcPr>
            <w:tcW w:w="2248" w:type="dxa"/>
          </w:tcPr>
          <w:p w14:paraId="4ED0B778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48" w:type="dxa"/>
          </w:tcPr>
          <w:p w14:paraId="381B55E7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48" w:type="dxa"/>
          </w:tcPr>
          <w:p w14:paraId="0BBB5A8F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151399" w:rsidRPr="00D3610B" w14:paraId="2E6DDE70" w14:textId="77777777" w:rsidTr="00D20764">
        <w:trPr>
          <w:trHeight w:val="336"/>
        </w:trPr>
        <w:tc>
          <w:tcPr>
            <w:tcW w:w="2248" w:type="dxa"/>
          </w:tcPr>
          <w:p w14:paraId="35CC6492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48" w:type="dxa"/>
          </w:tcPr>
          <w:p w14:paraId="7D3B0C41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48" w:type="dxa"/>
          </w:tcPr>
          <w:p w14:paraId="5D5203EF" w14:textId="4961F0D5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51399" w:rsidRPr="00D3610B" w14:paraId="1C5DDE2F" w14:textId="77777777" w:rsidTr="00D20764">
        <w:trPr>
          <w:trHeight w:val="336"/>
        </w:trPr>
        <w:tc>
          <w:tcPr>
            <w:tcW w:w="2248" w:type="dxa"/>
          </w:tcPr>
          <w:p w14:paraId="47FB36C5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48" w:type="dxa"/>
          </w:tcPr>
          <w:p w14:paraId="0B70F35E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48" w:type="dxa"/>
          </w:tcPr>
          <w:p w14:paraId="073521C9" w14:textId="1A6D2560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51399" w:rsidRPr="00D3610B" w14:paraId="31EBB2B5" w14:textId="77777777" w:rsidTr="00D20764">
        <w:trPr>
          <w:trHeight w:val="336"/>
        </w:trPr>
        <w:tc>
          <w:tcPr>
            <w:tcW w:w="2248" w:type="dxa"/>
          </w:tcPr>
          <w:p w14:paraId="58217376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48" w:type="dxa"/>
          </w:tcPr>
          <w:p w14:paraId="16574D29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48" w:type="dxa"/>
          </w:tcPr>
          <w:p w14:paraId="2E37E8D3" w14:textId="77777777" w:rsidR="00151399" w:rsidRPr="00D3610B" w:rsidRDefault="00151399" w:rsidP="00D2076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3A338B3E" w14:textId="77777777" w:rsidR="00151399" w:rsidRPr="00D3610B" w:rsidRDefault="00151399" w:rsidP="00151399">
      <w:pPr>
        <w:jc w:val="center"/>
        <w:rPr>
          <w:sz w:val="28"/>
          <w:szCs w:val="28"/>
        </w:rPr>
      </w:pPr>
    </w:p>
    <w:p w14:paraId="667199EB" w14:textId="77777777" w:rsidR="00151399" w:rsidRDefault="00151399" w:rsidP="00151399"/>
    <w:p w14:paraId="2F2AC8C1" w14:textId="77777777" w:rsidR="00151399" w:rsidRDefault="00151399" w:rsidP="00151399"/>
    <w:p w14:paraId="17645BAC" w14:textId="77777777" w:rsidR="00151399" w:rsidRDefault="00151399" w:rsidP="001513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Circuit Operation</w:t>
      </w:r>
    </w:p>
    <w:p w14:paraId="001D9ADF" w14:textId="77777777" w:rsidR="00151399" w:rsidRDefault="00151399" w:rsidP="00151399">
      <w:pPr>
        <w:jc w:val="both"/>
      </w:pPr>
      <w:r>
        <w:t>The floating wire inputs connected to the bases of the 2N3904 BJTs can be connected alternately between the +5V rail (logic “HIGH”, “1”) and GND (logic “ZERO”, “0”).</w:t>
      </w:r>
    </w:p>
    <w:p w14:paraId="0ACB1822" w14:textId="77777777" w:rsidR="00151399" w:rsidRDefault="00151399" w:rsidP="00151399">
      <w:pPr>
        <w:jc w:val="both"/>
      </w:pPr>
      <w:r>
        <w:t>Theoretically, when our combination of input logic is:</w:t>
      </w:r>
    </w:p>
    <w:p w14:paraId="2C698FE5" w14:textId="77777777" w:rsidR="00151399" w:rsidRDefault="00151399" w:rsidP="00151399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Q1 – Logic 0, Q2 – Logic 0</w:t>
      </w:r>
    </w:p>
    <w:p w14:paraId="68C2073E" w14:textId="029B6CA0" w:rsidR="00151399" w:rsidRDefault="00151399" w:rsidP="00151399">
      <w:pPr>
        <w:jc w:val="both"/>
      </w:pPr>
      <w:r>
        <w:t xml:space="preserve">Both BJTs are switched off and in cut-off operation as the voltage across the base-emitter junction is essentially 0. The </w:t>
      </w:r>
      <w:r w:rsidR="00001D01">
        <w:t>BJTs act as open switches</w:t>
      </w:r>
      <w:r>
        <w:t xml:space="preserve">, hence the LED is </w:t>
      </w:r>
      <w:r w:rsidR="00C65DDA">
        <w:t>ON</w:t>
      </w:r>
      <w:r>
        <w:t>.</w:t>
      </w:r>
    </w:p>
    <w:p w14:paraId="769CB5EA" w14:textId="77777777" w:rsidR="00151399" w:rsidRDefault="00151399" w:rsidP="00151399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Q1 – Logic 0, Q2 – Logic 1</w:t>
      </w:r>
    </w:p>
    <w:p w14:paraId="3710FC63" w14:textId="3BA0C916" w:rsidR="00001D01" w:rsidRPr="00001D01" w:rsidRDefault="00001D01" w:rsidP="00001D01">
      <w:pPr>
        <w:jc w:val="both"/>
        <w:rPr>
          <w:b/>
          <w:bCs/>
        </w:rPr>
      </w:pPr>
      <w:r w:rsidRPr="00001D01">
        <w:t xml:space="preserve">The top transistor (Q1) stays in cut-off and acts as an open switch. The bottom transistor (Q2) behaves as a closed switch as the 5V input provides sufficient </w:t>
      </w:r>
      <w:r>
        <w:t>base current</w:t>
      </w:r>
      <w:r w:rsidRPr="00001D01">
        <w:t>. This input voltage overcomes the 0.7V base-emitter junction barrier, driving the transistor into saturation. This forms a much lower resistance pathway to GND than the LED, so the main supply current is diverted through Q2, hence the LED is OFF.</w:t>
      </w:r>
    </w:p>
    <w:p w14:paraId="7CC78742" w14:textId="2C7F9F5A" w:rsidR="00151399" w:rsidRPr="00364BE9" w:rsidRDefault="00151399" w:rsidP="00151399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364BE9">
        <w:rPr>
          <w:b/>
          <w:bCs/>
        </w:rPr>
        <w:t>Q1 – Logic 1, Q2 – Logic 0</w:t>
      </w:r>
    </w:p>
    <w:p w14:paraId="2FEC310B" w14:textId="47C60C2C" w:rsidR="00001D01" w:rsidRPr="00001D01" w:rsidRDefault="00001D01" w:rsidP="00001D01">
      <w:pPr>
        <w:jc w:val="both"/>
        <w:rPr>
          <w:b/>
          <w:bCs/>
        </w:rPr>
      </w:pPr>
      <w:r w:rsidRPr="00001D01">
        <w:t xml:space="preserve">The </w:t>
      </w:r>
      <w:r>
        <w:t>bottom</w:t>
      </w:r>
      <w:r w:rsidRPr="00001D01">
        <w:t xml:space="preserve"> transistor (Q</w:t>
      </w:r>
      <w:r>
        <w:t>2</w:t>
      </w:r>
      <w:r w:rsidRPr="00001D01">
        <w:t xml:space="preserve">) stays in cut-off and acts as an open switch. The </w:t>
      </w:r>
      <w:r>
        <w:t>top</w:t>
      </w:r>
      <w:r w:rsidRPr="00001D01">
        <w:t xml:space="preserve"> transistor (Q</w:t>
      </w:r>
      <w:r>
        <w:t>1</w:t>
      </w:r>
      <w:r w:rsidRPr="00001D01">
        <w:t xml:space="preserve">) behaves as a closed switch as the 5V input provides sufficient </w:t>
      </w:r>
      <w:r>
        <w:t>base current</w:t>
      </w:r>
      <w:r w:rsidRPr="00001D01">
        <w:t>. This input voltage overcomes the 0.7V base-emitter junction barrier, driving the transistor into saturation. This forms a much lower resistance pathway to GND than the LED, so the main supply current is diverted through Q2, hence the LED is OFF.</w:t>
      </w:r>
    </w:p>
    <w:p w14:paraId="58908975" w14:textId="77777777" w:rsidR="00151399" w:rsidRDefault="00151399" w:rsidP="00151399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Q1 – Logic 1, Q2 – Logic 1</w:t>
      </w:r>
    </w:p>
    <w:p w14:paraId="3BF62DDD" w14:textId="77777777" w:rsidR="00151399" w:rsidRDefault="00151399" w:rsidP="00151399">
      <w:pPr>
        <w:jc w:val="both"/>
      </w:pPr>
      <w:r w:rsidRPr="00364BE9">
        <w:t>Both BJTs receive sufficient base current and are driven into saturation. Together, they form a continuous, low-resistance path to GND. This branch effectively acts as a short circuit, starving the parallel LED branch of current and pulling the output node LOW, so the LED is OFF.</w:t>
      </w:r>
    </w:p>
    <w:p w14:paraId="6E4A4163" w14:textId="77777777" w:rsidR="00151399" w:rsidRDefault="00151399" w:rsidP="00151399">
      <w:pPr>
        <w:jc w:val="both"/>
      </w:pPr>
    </w:p>
    <w:p w14:paraId="31BB6575" w14:textId="77777777" w:rsidR="00151399" w:rsidRDefault="00151399" w:rsidP="0015139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Experimental Calculations</w:t>
      </w:r>
    </w:p>
    <w:tbl>
      <w:tblPr>
        <w:tblStyle w:val="TableGrid"/>
        <w:tblW w:w="0" w:type="auto"/>
        <w:tblInd w:w="2246" w:type="dxa"/>
        <w:tblLook w:val="04A0" w:firstRow="1" w:lastRow="0" w:firstColumn="1" w:lastColumn="0" w:noHBand="0" w:noVBand="1"/>
      </w:tblPr>
      <w:tblGrid>
        <w:gridCol w:w="2260"/>
        <w:gridCol w:w="2260"/>
      </w:tblGrid>
      <w:tr w:rsidR="006D1695" w14:paraId="564535C7" w14:textId="77777777" w:rsidTr="00DE7A38">
        <w:trPr>
          <w:trHeight w:val="288"/>
        </w:trPr>
        <w:tc>
          <w:tcPr>
            <w:tcW w:w="2260" w:type="dxa"/>
          </w:tcPr>
          <w:p w14:paraId="0D0704FA" w14:textId="3F780E6C" w:rsidR="006D1695" w:rsidRPr="00DE7A38" w:rsidRDefault="00CC28EA" w:rsidP="00DE7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2260" w:type="dxa"/>
          </w:tcPr>
          <w:p w14:paraId="6156B406" w14:textId="350E2DC0" w:rsidR="006D1695" w:rsidRPr="00DE7A38" w:rsidRDefault="00CC28EA" w:rsidP="00DE7A38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CE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/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  <w:tr w:rsidR="006D1695" w14:paraId="037017C2" w14:textId="77777777" w:rsidTr="00DE7A38">
        <w:trPr>
          <w:trHeight w:val="288"/>
        </w:trPr>
        <w:tc>
          <w:tcPr>
            <w:tcW w:w="2260" w:type="dxa"/>
          </w:tcPr>
          <w:p w14:paraId="382CE6D7" w14:textId="7BCE181A" w:rsidR="006D1695" w:rsidRDefault="00CC28EA" w:rsidP="00DE7A38">
            <w:pPr>
              <w:jc w:val="center"/>
            </w:pPr>
            <w:r>
              <w:t>1</w:t>
            </w:r>
          </w:p>
        </w:tc>
        <w:tc>
          <w:tcPr>
            <w:tcW w:w="2260" w:type="dxa"/>
          </w:tcPr>
          <w:p w14:paraId="2DA08DE3" w14:textId="57EA36A3" w:rsidR="006D1695" w:rsidRDefault="00490CA5" w:rsidP="00DE7A38">
            <w:pPr>
              <w:jc w:val="center"/>
            </w:pPr>
            <w:r>
              <w:t>2.5</w:t>
            </w:r>
          </w:p>
        </w:tc>
      </w:tr>
      <w:tr w:rsidR="006D1695" w14:paraId="6AA6816A" w14:textId="77777777" w:rsidTr="00DE7A38">
        <w:trPr>
          <w:trHeight w:val="300"/>
        </w:trPr>
        <w:tc>
          <w:tcPr>
            <w:tcW w:w="2260" w:type="dxa"/>
          </w:tcPr>
          <w:p w14:paraId="7E4C1C3A" w14:textId="2C7F999A" w:rsidR="006D1695" w:rsidRDefault="00CC28EA" w:rsidP="00DE7A38">
            <w:pPr>
              <w:jc w:val="center"/>
            </w:pPr>
            <w:r>
              <w:t>2</w:t>
            </w:r>
          </w:p>
        </w:tc>
        <w:tc>
          <w:tcPr>
            <w:tcW w:w="2260" w:type="dxa"/>
          </w:tcPr>
          <w:p w14:paraId="48E3EA76" w14:textId="6E56882C" w:rsidR="006D1695" w:rsidRDefault="00490CA5" w:rsidP="00DE7A38">
            <w:pPr>
              <w:jc w:val="center"/>
            </w:pPr>
            <w:r>
              <w:t>0.0088</w:t>
            </w:r>
          </w:p>
        </w:tc>
      </w:tr>
      <w:tr w:rsidR="006D1695" w14:paraId="3E037FFE" w14:textId="77777777" w:rsidTr="00DE7A38">
        <w:trPr>
          <w:trHeight w:val="288"/>
        </w:trPr>
        <w:tc>
          <w:tcPr>
            <w:tcW w:w="2260" w:type="dxa"/>
          </w:tcPr>
          <w:p w14:paraId="10BFA377" w14:textId="36348209" w:rsidR="006D1695" w:rsidRDefault="00CC28EA" w:rsidP="00DE7A38">
            <w:pPr>
              <w:jc w:val="center"/>
            </w:pPr>
            <w:r>
              <w:t>3</w:t>
            </w:r>
          </w:p>
        </w:tc>
        <w:tc>
          <w:tcPr>
            <w:tcW w:w="2260" w:type="dxa"/>
          </w:tcPr>
          <w:p w14:paraId="22EECB8C" w14:textId="0162A550" w:rsidR="006D1695" w:rsidRDefault="00490CA5" w:rsidP="00DE7A38">
            <w:pPr>
              <w:jc w:val="center"/>
            </w:pPr>
            <w:r>
              <w:t>0.0</w:t>
            </w:r>
            <w:r w:rsidR="0006744F">
              <w:t>109</w:t>
            </w:r>
          </w:p>
        </w:tc>
      </w:tr>
      <w:tr w:rsidR="006D1695" w14:paraId="14C590C6" w14:textId="77777777" w:rsidTr="00DE7A38">
        <w:trPr>
          <w:trHeight w:val="288"/>
        </w:trPr>
        <w:tc>
          <w:tcPr>
            <w:tcW w:w="2260" w:type="dxa"/>
          </w:tcPr>
          <w:p w14:paraId="27520DB7" w14:textId="176D6BFD" w:rsidR="006D1695" w:rsidRDefault="00CC28EA" w:rsidP="00DE7A38">
            <w:pPr>
              <w:jc w:val="center"/>
            </w:pPr>
            <w:r>
              <w:t>4</w:t>
            </w:r>
          </w:p>
        </w:tc>
        <w:tc>
          <w:tcPr>
            <w:tcW w:w="2260" w:type="dxa"/>
          </w:tcPr>
          <w:p w14:paraId="11E4E22D" w14:textId="0DB672DF" w:rsidR="006D1695" w:rsidRDefault="0006744F" w:rsidP="00DE7A38">
            <w:pPr>
              <w:jc w:val="center"/>
            </w:pPr>
            <w:r>
              <w:t>0.0083</w:t>
            </w:r>
          </w:p>
        </w:tc>
      </w:tr>
    </w:tbl>
    <w:p w14:paraId="6B9F6D04" w14:textId="77777777" w:rsidR="00151399" w:rsidRDefault="00151399" w:rsidP="00001D01">
      <w:pPr>
        <w:jc w:val="both"/>
      </w:pPr>
    </w:p>
    <w:p w14:paraId="5E2627B7" w14:textId="4E0152C6" w:rsidR="00151399" w:rsidRDefault="00E5456E" w:rsidP="00656135">
      <w:pPr>
        <w:jc w:val="both"/>
      </w:pPr>
      <w:r>
        <w:t xml:space="preserve">In states where output logic is LOW, measured voltages are </w:t>
      </w:r>
      <w:r w:rsidR="004B2FFC">
        <w:t xml:space="preserve">significantly lower than </w:t>
      </w:r>
      <w:r w:rsidR="00656135">
        <w:t>standard saturation voltages across the collector-emitter junction</w:t>
      </w:r>
      <w:r w:rsidR="00E1556E">
        <w:t xml:space="preserve"> (0.2V) </w:t>
      </w:r>
      <w:r w:rsidR="00E1556E">
        <w:fldChar w:fldCharType="begin"/>
      </w:r>
      <w:r w:rsidR="00E1556E">
        <w:instrText xml:space="preserve"> ADDIN ZOTERO_ITEM CSL_CITATION {"citationID":"EeeMmgDG","properties":{"formattedCitation":"[1]","plainCitation":"[1]","noteIndex":0},"citationItems":[{"id":104,"uris":["http://zotero.org/users/18157127/items/22U3TYAG"],"itemData":{"id":104,"type":"document","title":"2N3903 - General Purpose Transistors","URL":"https://www.onsemi.com/download/data-sheet/pdf/2n3903-d.pdf","accessed":{"date-parts":[["2026",7,11]]}}}],"schema":"https://github.com/citation-style-language/schema/raw/master/csl-citation.json"} </w:instrText>
      </w:r>
      <w:r w:rsidR="00E1556E">
        <w:fldChar w:fldCharType="separate"/>
      </w:r>
      <w:r w:rsidR="00E1556E" w:rsidRPr="00E1556E">
        <w:rPr>
          <w:rFonts w:ascii="Aptos" w:hAnsi="Aptos"/>
        </w:rPr>
        <w:t>[1]</w:t>
      </w:r>
      <w:r w:rsidR="00E1556E">
        <w:fldChar w:fldCharType="end"/>
      </w:r>
      <w:r w:rsidR="00E1556E">
        <w:t>.</w:t>
      </w:r>
    </w:p>
    <w:p w14:paraId="2F7B0F6A" w14:textId="10D85F86" w:rsidR="00E1556E" w:rsidRDefault="00047624" w:rsidP="00656135">
      <w:pPr>
        <w:jc w:val="both"/>
      </w:pPr>
      <w:r>
        <w:lastRenderedPageBreak/>
        <w:t>For deep saturation, the maximum load current is required</w:t>
      </w:r>
      <w:r w:rsidR="00FE31A1">
        <w:t xml:space="preserve">. </w:t>
      </w:r>
      <w:r w:rsidR="00EA318F">
        <w:t xml:space="preserve">We can use the equation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CC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2C464B">
        <w:t xml:space="preserve">. </w:t>
      </w:r>
      <w:r w:rsidR="00C06BBA">
        <w:t>Hence, we can approximate the collector current to be</w:t>
      </w:r>
      <w:r w:rsidR="00253724">
        <w:t xml:space="preserve"> </w:t>
      </w:r>
      <w:r w:rsidR="008E72F2">
        <w:t>4.99mA</w:t>
      </w:r>
      <w:r w:rsidR="00F84AB1">
        <w:t>.</w:t>
      </w:r>
    </w:p>
    <w:p w14:paraId="167AD178" w14:textId="289E14F9" w:rsidR="00F84AB1" w:rsidRDefault="00921D40" w:rsidP="00656135">
      <w:pPr>
        <w:jc w:val="both"/>
      </w:pPr>
      <w:r>
        <w:t xml:space="preserve">The base current can be given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CC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</m:oMath>
      <w:r w:rsidR="006A1A6A">
        <w:t xml:space="preserve">. As our standard base-emitter voltage is given as 0.7V, we can calculate the base current as </w:t>
      </w:r>
      <w:r w:rsidR="00AF2AD9">
        <w:t>0.43mA.</w:t>
      </w:r>
    </w:p>
    <w:p w14:paraId="69F6F12E" w14:textId="41D16724" w:rsidR="00AF2AD9" w:rsidRDefault="00631396" w:rsidP="00656135">
      <w:pPr>
        <w:jc w:val="both"/>
      </w:pPr>
      <w:r>
        <w:t>Our forced beta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forced</m:t>
            </m:r>
          </m:sub>
        </m:sSub>
      </m:oMath>
      <w:r>
        <w:t>) can be defined as the collector current divided by our base current</w:t>
      </w:r>
      <w:r w:rsidR="00822CF2">
        <w:t>, which gives 11.6</w:t>
      </w:r>
      <w:r w:rsidR="00642C2C">
        <w:t xml:space="preserve">, which is significantly lower than a standard DC Current Gain for a 2N3904 BJT </w:t>
      </w:r>
      <w:r w:rsidR="00415D48">
        <w:t xml:space="preserve">at 150 </w:t>
      </w:r>
      <w:r w:rsidR="00415D48">
        <w:fldChar w:fldCharType="begin"/>
      </w:r>
      <w:r w:rsidR="00415D48">
        <w:instrText xml:space="preserve"> ADDIN ZOTERO_ITEM CSL_CITATION {"citationID":"ZQVpNE8B","properties":{"formattedCitation":"[1]","plainCitation":"[1]","noteIndex":0},"citationItems":[{"id":104,"uris":["http://zotero.org/users/18157127/items/22U3TYAG"],"itemData":{"id":104,"type":"document","title":"2N3903 - General Purpose Transistors","URL":"https://www.onsemi.com/download/data-sheet/pdf/2n3903-d.pdf","accessed":{"date-parts":[["2026",7,11]]}}}],"schema":"https://github.com/citation-style-language/schema/raw/master/csl-citation.json"} </w:instrText>
      </w:r>
      <w:r w:rsidR="00415D48">
        <w:fldChar w:fldCharType="separate"/>
      </w:r>
      <w:r w:rsidR="00415D48" w:rsidRPr="00415D48">
        <w:rPr>
          <w:rFonts w:ascii="Aptos" w:hAnsi="Aptos"/>
        </w:rPr>
        <w:t>[1]</w:t>
      </w:r>
      <w:r w:rsidR="00415D48">
        <w:fldChar w:fldCharType="end"/>
      </w:r>
      <w:r w:rsidR="00415D48">
        <w:t>. This shows that there is too much base current compared to the collector current</w:t>
      </w:r>
      <w:r w:rsidR="0047418D">
        <w:t>,</w:t>
      </w:r>
      <w:r w:rsidR="000719EC">
        <w:t xml:space="preserve"> forcing it into deep saturation,</w:t>
      </w:r>
      <w:r w:rsidR="0047418D">
        <w:t xml:space="preserve"> </w:t>
      </w:r>
      <w:r w:rsidR="000719EC">
        <w:t>so</w:t>
      </w:r>
      <w:r w:rsidR="0047418D">
        <w:t xml:space="preserve"> the transistor acts as almost ideal switch.</w:t>
      </w:r>
    </w:p>
    <w:p w14:paraId="01B62612" w14:textId="77777777" w:rsidR="000719EC" w:rsidRDefault="000719EC" w:rsidP="00656135">
      <w:pPr>
        <w:jc w:val="both"/>
      </w:pPr>
    </w:p>
    <w:p w14:paraId="65F7E252" w14:textId="3626FD81" w:rsidR="000719EC" w:rsidRDefault="000719EC" w:rsidP="0065613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References</w:t>
      </w:r>
    </w:p>
    <w:p w14:paraId="6F4AEE03" w14:textId="55B8C709" w:rsidR="000719EC" w:rsidRPr="000719EC" w:rsidRDefault="000719EC" w:rsidP="000719EC">
      <w:pPr>
        <w:pStyle w:val="Bibliography"/>
        <w:rPr>
          <w:rFonts w:cs="Times New Roman"/>
          <w:kern w:val="0"/>
          <w:lang w:val="fr-FR"/>
        </w:rPr>
      </w:pPr>
      <w:fldSimple w:instr=" ADDIN ZOTERO_BIBL {&quot;uncited&quot;:[],&quot;omitted&quot;:[],&quot;custom&quot;:[]} CSL_BIBLIOGRAPHY ">
        <w:r w:rsidRPr="000719EC">
          <w:t xml:space="preserve"> </w:t>
        </w:r>
      </w:fldSimple>
      <w:r w:rsidRPr="000719EC">
        <w:fldChar w:fldCharType="begin"/>
      </w:r>
      <w:r w:rsidRPr="000719EC">
        <w:instrText xml:space="preserve"> INCLUDETEXT "C:\\Users\\UNIVER~1\\AppData\\Local\\Temp\\ZOT4E3B.tmp" \c MSRTF  \* MERGEFORMAT </w:instrText>
      </w:r>
      <w:r w:rsidRPr="000719EC">
        <w:fldChar w:fldCharType="separate"/>
      </w:r>
      <w:r w:rsidRPr="000719EC">
        <w:rPr>
          <w:rFonts w:cs="Times New Roman"/>
          <w:kern w:val="0"/>
        </w:rPr>
        <w:t>[1]</w:t>
      </w:r>
      <w:r w:rsidRPr="000719EC">
        <w:rPr>
          <w:rFonts w:cs="Times New Roman"/>
          <w:kern w:val="0"/>
        </w:rPr>
        <w:tab/>
        <w:t xml:space="preserve">‘2N3903 - General Purpose Transistors’. Accessed: Jul. 11, 2026. </w:t>
      </w:r>
      <w:r w:rsidRPr="000719EC">
        <w:rPr>
          <w:rFonts w:cs="Times New Roman"/>
          <w:kern w:val="0"/>
          <w:lang w:val="fr-FR"/>
        </w:rPr>
        <w:t>[Online]. Available: https://www.onsemi.com/download/data-sheet/pdf/2n3903-d.pdf</w:t>
      </w:r>
    </w:p>
    <w:p w14:paraId="4E11FA8D" w14:textId="2899E5EC" w:rsidR="000719EC" w:rsidRPr="000719EC" w:rsidRDefault="000719EC" w:rsidP="000719EC">
      <w:pPr>
        <w:pStyle w:val="Bibliography"/>
        <w:rPr>
          <w:lang w:val="fr-FR"/>
        </w:rPr>
      </w:pPr>
      <w:r w:rsidRPr="000719EC">
        <w:fldChar w:fldCharType="end"/>
      </w:r>
      <w:r w:rsidRPr="000719EC">
        <w:rPr>
          <w:rFonts w:ascii="Aptos" w:hAnsi="Aptos"/>
          <w:lang w:val="fr-FR"/>
        </w:rPr>
        <w:t xml:space="preserve"> </w:t>
      </w:r>
      <w:r>
        <w:fldChar w:fldCharType="begin"/>
      </w:r>
      <w:r w:rsidRPr="000719EC">
        <w:rPr>
          <w:lang w:val="fr-FR"/>
        </w:rPr>
        <w:instrText xml:space="preserve"> INCLUDETEXT "C:\\Users\\UNIVER~1\\AppData\\Local\\Temp\\ZOTEF03.tmp" \c MSRTF </w:instrText>
      </w:r>
      <w:r>
        <w:fldChar w:fldCharType="separate"/>
      </w:r>
      <w:r>
        <w:fldChar w:fldCharType="end"/>
      </w:r>
    </w:p>
    <w:p w14:paraId="2AA87159" w14:textId="77777777" w:rsidR="00237BF7" w:rsidRPr="000719EC" w:rsidRDefault="00237BF7">
      <w:pPr>
        <w:rPr>
          <w:lang w:val="fr-FR"/>
        </w:rPr>
      </w:pPr>
    </w:p>
    <w:sectPr w:rsidR="00237BF7" w:rsidRPr="000719EC" w:rsidSect="00151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22C55"/>
    <w:multiLevelType w:val="hybridMultilevel"/>
    <w:tmpl w:val="322AC9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73191"/>
    <w:multiLevelType w:val="hybridMultilevel"/>
    <w:tmpl w:val="66043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05016">
    <w:abstractNumId w:val="1"/>
  </w:num>
  <w:num w:numId="2" w16cid:durableId="26688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99"/>
    <w:rsid w:val="00001D01"/>
    <w:rsid w:val="00047624"/>
    <w:rsid w:val="0006744F"/>
    <w:rsid w:val="000719EC"/>
    <w:rsid w:val="000D079D"/>
    <w:rsid w:val="0013354B"/>
    <w:rsid w:val="00151399"/>
    <w:rsid w:val="00151761"/>
    <w:rsid w:val="00237BF7"/>
    <w:rsid w:val="00253724"/>
    <w:rsid w:val="002C464B"/>
    <w:rsid w:val="00330BC7"/>
    <w:rsid w:val="00415D48"/>
    <w:rsid w:val="0047418D"/>
    <w:rsid w:val="00490CA5"/>
    <w:rsid w:val="004B2FFC"/>
    <w:rsid w:val="00514B58"/>
    <w:rsid w:val="00550EF9"/>
    <w:rsid w:val="00631396"/>
    <w:rsid w:val="00642C2C"/>
    <w:rsid w:val="00656135"/>
    <w:rsid w:val="00687587"/>
    <w:rsid w:val="006A1A6A"/>
    <w:rsid w:val="006D1695"/>
    <w:rsid w:val="007D11D4"/>
    <w:rsid w:val="00822CF2"/>
    <w:rsid w:val="008415BF"/>
    <w:rsid w:val="00873409"/>
    <w:rsid w:val="00895BB2"/>
    <w:rsid w:val="008E72F2"/>
    <w:rsid w:val="00921D40"/>
    <w:rsid w:val="00AF2AD9"/>
    <w:rsid w:val="00BF406A"/>
    <w:rsid w:val="00C06BBA"/>
    <w:rsid w:val="00C65DDA"/>
    <w:rsid w:val="00CA1220"/>
    <w:rsid w:val="00CC28EA"/>
    <w:rsid w:val="00DE7A38"/>
    <w:rsid w:val="00E10A50"/>
    <w:rsid w:val="00E1556E"/>
    <w:rsid w:val="00E5456E"/>
    <w:rsid w:val="00EA318F"/>
    <w:rsid w:val="00F84AB1"/>
    <w:rsid w:val="00FB6932"/>
    <w:rsid w:val="00FE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E19A"/>
  <w15:chartTrackingRefBased/>
  <w15:docId w15:val="{AFC8764B-EEDB-4E00-A452-94149468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D01"/>
  </w:style>
  <w:style w:type="paragraph" w:styleId="Heading1">
    <w:name w:val="heading 1"/>
    <w:basedOn w:val="Normal"/>
    <w:next w:val="Normal"/>
    <w:link w:val="Heading1Char"/>
    <w:uiPriority w:val="9"/>
    <w:qFormat/>
    <w:rsid w:val="0015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39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5139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151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E7A38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0719EC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S. Mohammed</dc:creator>
  <cp:keywords/>
  <dc:description/>
  <cp:lastModifiedBy>Hossain, S. Mohammed</cp:lastModifiedBy>
  <cp:revision>31</cp:revision>
  <dcterms:created xsi:type="dcterms:W3CDTF">2026-07-10T17:35:00Z</dcterms:created>
  <dcterms:modified xsi:type="dcterms:W3CDTF">2026-07-11T19:49:00Z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id="PHYcqnXH"/&gt;&lt;style id="http://www.zotero.org/styles/ieee" locale="en-GB"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