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C344B" w14:textId="77777777" w:rsidR="003136B0" w:rsidRPr="00C54FA1" w:rsidRDefault="003136B0" w:rsidP="004334B1">
      <w:pPr>
        <w:pStyle w:val="MessageHeader"/>
        <w:rPr>
          <w:sz w:val="21"/>
          <w:szCs w:val="21"/>
        </w:rPr>
      </w:pPr>
      <w:r w:rsidRPr="00C54FA1">
        <w:rPr>
          <w:rStyle w:val="MessageHeaderLabel"/>
          <w:b w:val="0"/>
          <w:sz w:val="21"/>
          <w:szCs w:val="21"/>
        </w:rPr>
        <w:t>to:</w:t>
      </w:r>
      <w:r w:rsidRPr="00C54FA1">
        <w:rPr>
          <w:sz w:val="21"/>
          <w:szCs w:val="21"/>
        </w:rPr>
        <w:tab/>
        <w:t>acme business solutions, L.L.C.</w:t>
      </w:r>
    </w:p>
    <w:p w14:paraId="737F1010" w14:textId="77777777" w:rsidR="003136B0" w:rsidRPr="00C54FA1" w:rsidRDefault="003136B0" w:rsidP="004334B1">
      <w:pPr>
        <w:pStyle w:val="MessageHeader"/>
        <w:rPr>
          <w:sz w:val="21"/>
          <w:szCs w:val="21"/>
        </w:rPr>
      </w:pPr>
      <w:r w:rsidRPr="00C54FA1">
        <w:rPr>
          <w:rStyle w:val="MessageHeaderLabel"/>
          <w:b w:val="0"/>
          <w:sz w:val="21"/>
          <w:szCs w:val="21"/>
        </w:rPr>
        <w:t>from:</w:t>
      </w:r>
      <w:r w:rsidRPr="00C54FA1">
        <w:rPr>
          <w:sz w:val="21"/>
          <w:szCs w:val="21"/>
        </w:rPr>
        <w:tab/>
      </w:r>
      <w:r w:rsidRPr="00C54FA1">
        <w:rPr>
          <w:sz w:val="21"/>
          <w:szCs w:val="21"/>
        </w:rPr>
        <w:fldChar w:fldCharType="begin"/>
      </w:r>
      <w:r w:rsidRPr="00C54FA1">
        <w:rPr>
          <w:sz w:val="21"/>
          <w:szCs w:val="21"/>
        </w:rPr>
        <w:instrText xml:space="preserve"> USERNAME   \* MERGEFORMAT </w:instrText>
      </w:r>
      <w:r w:rsidRPr="00C54FA1">
        <w:rPr>
          <w:sz w:val="21"/>
          <w:szCs w:val="21"/>
        </w:rPr>
        <w:fldChar w:fldCharType="separate"/>
      </w:r>
      <w:r w:rsidRPr="00C54FA1">
        <w:rPr>
          <w:noProof/>
          <w:sz w:val="21"/>
          <w:szCs w:val="21"/>
        </w:rPr>
        <w:t>Matt Howard</w:t>
      </w:r>
      <w:r w:rsidRPr="00C54FA1">
        <w:rPr>
          <w:sz w:val="21"/>
          <w:szCs w:val="21"/>
        </w:rPr>
        <w:fldChar w:fldCharType="end"/>
      </w:r>
    </w:p>
    <w:p w14:paraId="6C982873" w14:textId="77777777" w:rsidR="003136B0" w:rsidRPr="00C54FA1" w:rsidRDefault="003136B0" w:rsidP="004334B1">
      <w:pPr>
        <w:pStyle w:val="MessageHeader"/>
        <w:rPr>
          <w:sz w:val="21"/>
          <w:szCs w:val="21"/>
        </w:rPr>
      </w:pPr>
      <w:r w:rsidRPr="00C54FA1">
        <w:rPr>
          <w:rStyle w:val="MessageHeaderLabel"/>
          <w:b w:val="0"/>
          <w:sz w:val="21"/>
          <w:szCs w:val="21"/>
        </w:rPr>
        <w:t>subject:</w:t>
      </w:r>
      <w:r w:rsidRPr="00C54FA1">
        <w:rPr>
          <w:sz w:val="21"/>
          <w:szCs w:val="21"/>
        </w:rPr>
        <w:tab/>
        <w:t>migrate legacy service-oriented architecture (soa)</w:t>
      </w:r>
    </w:p>
    <w:p w14:paraId="2454C0AF" w14:textId="77777777" w:rsidR="003136B0" w:rsidRPr="00C54FA1" w:rsidRDefault="003136B0" w:rsidP="004334B1">
      <w:pPr>
        <w:pStyle w:val="MessageHeader"/>
        <w:rPr>
          <w:sz w:val="21"/>
          <w:szCs w:val="21"/>
        </w:rPr>
      </w:pPr>
      <w:r w:rsidRPr="00C54FA1">
        <w:rPr>
          <w:rStyle w:val="MessageHeaderLabel"/>
          <w:b w:val="0"/>
          <w:sz w:val="21"/>
          <w:szCs w:val="21"/>
        </w:rPr>
        <w:t>date:</w:t>
      </w:r>
      <w:r w:rsidRPr="00C54FA1">
        <w:rPr>
          <w:sz w:val="21"/>
          <w:szCs w:val="21"/>
        </w:rPr>
        <w:tab/>
      </w:r>
      <w:r w:rsidRPr="00C54FA1">
        <w:rPr>
          <w:sz w:val="21"/>
          <w:szCs w:val="21"/>
        </w:rPr>
        <w:fldChar w:fldCharType="begin"/>
      </w:r>
      <w:r w:rsidRPr="00C54FA1">
        <w:rPr>
          <w:sz w:val="21"/>
          <w:szCs w:val="21"/>
        </w:rPr>
        <w:instrText xml:space="preserve"> CREATEDATE  \@ "MMMM d, yyyy"  \* MERGEFORMAT </w:instrText>
      </w:r>
      <w:r w:rsidRPr="00C54FA1">
        <w:rPr>
          <w:sz w:val="21"/>
          <w:szCs w:val="21"/>
        </w:rPr>
        <w:fldChar w:fldCharType="separate"/>
      </w:r>
      <w:r w:rsidRPr="00C54FA1">
        <w:rPr>
          <w:noProof/>
          <w:sz w:val="21"/>
          <w:szCs w:val="21"/>
        </w:rPr>
        <w:t>June 13, 2018</w:t>
      </w:r>
      <w:r w:rsidRPr="00C54FA1">
        <w:rPr>
          <w:sz w:val="21"/>
          <w:szCs w:val="21"/>
        </w:rPr>
        <w:fldChar w:fldCharType="end"/>
      </w:r>
    </w:p>
    <w:p w14:paraId="6270CB9E" w14:textId="77777777" w:rsidR="003136B0" w:rsidRPr="00C54FA1" w:rsidRDefault="003136B0" w:rsidP="004334B1">
      <w:pPr>
        <w:pStyle w:val="MessageHeader"/>
        <w:rPr>
          <w:sz w:val="21"/>
          <w:szCs w:val="21"/>
        </w:rPr>
      </w:pPr>
      <w:r w:rsidRPr="00C54FA1">
        <w:rPr>
          <w:rStyle w:val="MessageHeaderLabel"/>
          <w:b w:val="0"/>
          <w:sz w:val="21"/>
          <w:szCs w:val="21"/>
        </w:rPr>
        <w:t>cc:</w:t>
      </w:r>
      <w:r w:rsidRPr="00C54FA1">
        <w:rPr>
          <w:sz w:val="21"/>
          <w:szCs w:val="21"/>
        </w:rPr>
        <w:tab/>
        <w:t>tech solutions, l.l.c.</w:t>
      </w:r>
    </w:p>
    <w:p w14:paraId="1C4068A2" w14:textId="77777777" w:rsidR="003136B0" w:rsidRPr="00B563B0" w:rsidRDefault="003136B0" w:rsidP="003136B0">
      <w:pPr>
        <w:pBdr>
          <w:bottom w:val="single" w:sz="4" w:space="1" w:color="auto"/>
        </w:pBdr>
        <w:rPr>
          <w:rFonts w:ascii="San Francisco Display Light" w:hAnsi="San Francisco Display Light"/>
          <w:szCs w:val="22"/>
        </w:rPr>
      </w:pPr>
    </w:p>
    <w:p w14:paraId="6DFAC878" w14:textId="77777777" w:rsidR="003136B0" w:rsidRPr="00B563B0" w:rsidRDefault="003136B0" w:rsidP="003136B0">
      <w:pPr>
        <w:rPr>
          <w:rFonts w:ascii="San Francisco Display Light" w:hAnsi="San Francisco Display Light"/>
          <w:szCs w:val="22"/>
        </w:rPr>
      </w:pPr>
    </w:p>
    <w:p w14:paraId="48E99795" w14:textId="77777777" w:rsidR="003136B0" w:rsidRPr="00B563B0" w:rsidRDefault="003136B0" w:rsidP="004334B1">
      <w:pPr>
        <w:pStyle w:val="BodyText"/>
      </w:pPr>
    </w:p>
    <w:p w14:paraId="44690FDD" w14:textId="77777777" w:rsidR="003136B0" w:rsidRPr="00B563B0" w:rsidRDefault="003136B0" w:rsidP="003136B0">
      <w:pPr>
        <w:pStyle w:val="Heading1"/>
        <w:rPr>
          <w:rFonts w:ascii="San Francisco Display Light" w:hAnsi="San Francisco Display Light"/>
          <w:sz w:val="22"/>
          <w:szCs w:val="22"/>
        </w:rPr>
      </w:pPr>
      <w:r w:rsidRPr="00B563B0">
        <w:rPr>
          <w:rFonts w:ascii="San Francisco Display Light" w:hAnsi="San Francisco Display Light"/>
          <w:sz w:val="22"/>
          <w:szCs w:val="22"/>
        </w:rPr>
        <w:t>migrating legacy service-oriented architecture (soa)</w:t>
      </w:r>
    </w:p>
    <w:p w14:paraId="0D9257DF" w14:textId="77777777" w:rsidR="003136B0" w:rsidRPr="00B563B0" w:rsidRDefault="003136B0" w:rsidP="004334B1">
      <w:pPr>
        <w:pStyle w:val="BodyText"/>
      </w:pPr>
      <w:r w:rsidRPr="00B563B0">
        <w:t xml:space="preserve">This memorandum sets out the process and procedures Tech Solutions, L.L.C. will use to migrate the legacy service-oriented architecture (SOA) of ACME Business Solutions, L.L.C.  </w:t>
      </w:r>
    </w:p>
    <w:p w14:paraId="4241BD89" w14:textId="447ADF4C" w:rsidR="003136B0" w:rsidRPr="00B563B0" w:rsidRDefault="003136B0" w:rsidP="004334B1">
      <w:pPr>
        <w:pStyle w:val="BodyText"/>
      </w:pPr>
      <w:r w:rsidRPr="00B563B0">
        <w:t>The technology you put into your business should add value by supporting your businesses objectives and facilitating its efficiencies.  To do this, the technology should help you improve the bottom line by defining the objectives up front, including t</w:t>
      </w:r>
      <w:r w:rsidR="00A7243E">
        <w:t>he goals for business success. (Linthicum, 2008)</w:t>
      </w:r>
    </w:p>
    <w:p w14:paraId="6F10FB19" w14:textId="77777777" w:rsidR="003136B0" w:rsidRPr="00B563B0" w:rsidRDefault="003136B0" w:rsidP="004334B1">
      <w:pPr>
        <w:pStyle w:val="BodyText"/>
      </w:pPr>
      <w:r w:rsidRPr="00B563B0">
        <w:t>Tech Solutions, L.L.C. has five goals when migrating your legacy SOA, to include:</w:t>
      </w:r>
    </w:p>
    <w:p w14:paraId="797DCF1C" w14:textId="77777777" w:rsidR="003136B0" w:rsidRPr="00B563B0" w:rsidRDefault="003136B0" w:rsidP="004334B1">
      <w:pPr>
        <w:pStyle w:val="BodyText"/>
        <w:numPr>
          <w:ilvl w:val="0"/>
          <w:numId w:val="1"/>
        </w:numPr>
      </w:pPr>
      <w:r w:rsidRPr="00B563B0">
        <w:t>Respond to business needs in near real-time by improving your SOAs adaptability and agility.</w:t>
      </w:r>
    </w:p>
    <w:p w14:paraId="6A7F6E10" w14:textId="77777777" w:rsidR="003136B0" w:rsidRPr="00B563B0" w:rsidRDefault="003136B0" w:rsidP="004334B1">
      <w:pPr>
        <w:pStyle w:val="BodyText"/>
        <w:numPr>
          <w:ilvl w:val="0"/>
          <w:numId w:val="1"/>
        </w:numPr>
      </w:pPr>
      <w:r w:rsidRPr="00B563B0">
        <w:t>Eliminate the need for large scale replacements by functionally reusing pre-existing systems.</w:t>
      </w:r>
    </w:p>
    <w:p w14:paraId="35AE569F" w14:textId="77777777" w:rsidR="003136B0" w:rsidRPr="00B563B0" w:rsidRDefault="003136B0" w:rsidP="004334B1">
      <w:pPr>
        <w:pStyle w:val="BodyText"/>
        <w:numPr>
          <w:ilvl w:val="0"/>
          <w:numId w:val="1"/>
        </w:numPr>
      </w:pPr>
      <w:r w:rsidRPr="00B563B0">
        <w:t>Focus on configuration instead of programming by using independent change management.</w:t>
      </w:r>
    </w:p>
    <w:p w14:paraId="7C3DE06F" w14:textId="77777777" w:rsidR="003136B0" w:rsidRPr="00B563B0" w:rsidRDefault="003136B0" w:rsidP="004334B1">
      <w:pPr>
        <w:pStyle w:val="BodyText"/>
        <w:numPr>
          <w:ilvl w:val="0"/>
          <w:numId w:val="1"/>
        </w:numPr>
      </w:pPr>
      <w:r w:rsidRPr="00B563B0">
        <w:t>Create interoperability over point-to-point integration by using loosely-coupled framework services in network.</w:t>
      </w:r>
    </w:p>
    <w:p w14:paraId="6CD7F7E2" w14:textId="77777777" w:rsidR="003136B0" w:rsidRPr="00B563B0" w:rsidRDefault="003136B0" w:rsidP="004334B1">
      <w:pPr>
        <w:pStyle w:val="BodyText"/>
        <w:numPr>
          <w:ilvl w:val="0"/>
          <w:numId w:val="1"/>
        </w:numPr>
      </w:pPr>
      <w:r w:rsidRPr="00B563B0">
        <w:t>Bring it all together with configuration instead of development to deliver business needs.</w:t>
      </w:r>
    </w:p>
    <w:p w14:paraId="344D9928" w14:textId="57091691" w:rsidR="003136B0" w:rsidRPr="00B563B0" w:rsidRDefault="003136B0" w:rsidP="004334B1">
      <w:pPr>
        <w:pStyle w:val="BodyText"/>
      </w:pPr>
      <w:r w:rsidRPr="00B563B0">
        <w:t xml:space="preserve">To this end, Tech Solutions, L.L.C will migrate your legacy SOA using horizontal scaling by adding additional servers to the one you've already got.  We will scale over time to give you long-term results to best meet your businesses and customers’ demands.  We will start by scaling one server, then follow with two more servers over time. </w:t>
      </w:r>
      <w:r w:rsidR="00A7243E">
        <w:t>(</w:t>
      </w:r>
      <w:proofErr w:type="spellStart"/>
      <w:r w:rsidR="00A7243E">
        <w:t>Wik</w:t>
      </w:r>
      <w:proofErr w:type="spellEnd"/>
      <w:r w:rsidR="00A7243E">
        <w:t>, 2012)</w:t>
      </w:r>
      <w:r w:rsidRPr="00B563B0">
        <w:t xml:space="preserve"> </w:t>
      </w:r>
    </w:p>
    <w:p w14:paraId="1FF95758" w14:textId="33D03EE1" w:rsidR="003136B0" w:rsidRPr="00B563B0" w:rsidRDefault="003136B0" w:rsidP="004334B1">
      <w:pPr>
        <w:pStyle w:val="BodyText"/>
      </w:pPr>
      <w:r w:rsidRPr="00B563B0">
        <w:t>We can also scale vertically by replacing your server that has lower storage with ones that offer more storage, and we can scale by depth, meaning we can add or remove services or service capabilities to best suit your needs.  We will also tune your servers using data manipulation tuning to improve query performance and offer RAID-enabled RACs to provide fault-tolerant parallelization.  When we migrate your legacy SOA we will take the following in to account to ensure you get the best return in your investment.</w:t>
      </w:r>
      <w:r w:rsidR="004334B1">
        <w:t xml:space="preserve"> (</w:t>
      </w:r>
      <w:proofErr w:type="spellStart"/>
      <w:r w:rsidR="00A7243E">
        <w:t>Wik</w:t>
      </w:r>
      <w:proofErr w:type="spellEnd"/>
      <w:r w:rsidR="00A7243E">
        <w:t>, 2012)</w:t>
      </w:r>
    </w:p>
    <w:p w14:paraId="3B988D35" w14:textId="77777777" w:rsidR="003136B0" w:rsidRPr="00B563B0" w:rsidRDefault="003136B0" w:rsidP="004334B1">
      <w:pPr>
        <w:pStyle w:val="BodyText"/>
        <w:numPr>
          <w:ilvl w:val="0"/>
          <w:numId w:val="2"/>
        </w:numPr>
      </w:pPr>
      <w:r w:rsidRPr="00B563B0">
        <w:t>Identify business goals</w:t>
      </w:r>
    </w:p>
    <w:p w14:paraId="666DF39B" w14:textId="77777777" w:rsidR="003136B0" w:rsidRPr="00B563B0" w:rsidRDefault="003136B0" w:rsidP="004334B1">
      <w:pPr>
        <w:pStyle w:val="BodyText"/>
        <w:numPr>
          <w:ilvl w:val="0"/>
          <w:numId w:val="2"/>
        </w:numPr>
      </w:pPr>
      <w:r w:rsidRPr="00B563B0">
        <w:t>Identify key business process that support these goals</w:t>
      </w:r>
    </w:p>
    <w:p w14:paraId="23277AD8" w14:textId="77777777" w:rsidR="003136B0" w:rsidRDefault="003136B0" w:rsidP="004334B1">
      <w:pPr>
        <w:pStyle w:val="BodyText"/>
        <w:numPr>
          <w:ilvl w:val="0"/>
          <w:numId w:val="2"/>
        </w:numPr>
      </w:pPr>
      <w:r w:rsidRPr="00B563B0">
        <w:t>Identify common steps/tasks in these processes</w:t>
      </w:r>
    </w:p>
    <w:p w14:paraId="3CA07BC6" w14:textId="77777777" w:rsidR="003136B0" w:rsidRDefault="003136B0" w:rsidP="004334B1">
      <w:pPr>
        <w:pStyle w:val="BodyText"/>
        <w:numPr>
          <w:ilvl w:val="0"/>
          <w:numId w:val="2"/>
        </w:numPr>
      </w:pPr>
      <w:r w:rsidRPr="00B563B0">
        <w:t>Identify functionality from the legacy system to support these steps/tasks</w:t>
      </w:r>
    </w:p>
    <w:p w14:paraId="2DF462BC" w14:textId="77777777" w:rsidR="004334B1" w:rsidRDefault="004334B1" w:rsidP="004334B1">
      <w:pPr>
        <w:pStyle w:val="BodyText"/>
      </w:pPr>
    </w:p>
    <w:p w14:paraId="2092391D" w14:textId="77777777" w:rsidR="003136B0" w:rsidRDefault="003136B0" w:rsidP="004334B1">
      <w:pPr>
        <w:pStyle w:val="BodyText"/>
      </w:pPr>
      <w:r>
        <w:t>We will use the following matrix to determine the needs:</w:t>
      </w:r>
    </w:p>
    <w:tbl>
      <w:tblPr>
        <w:tblW w:w="10530" w:type="dxa"/>
        <w:tblInd w:w="157" w:type="dxa"/>
        <w:tblLayout w:type="fixed"/>
        <w:tblCellMar>
          <w:left w:w="0" w:type="dxa"/>
          <w:right w:w="0" w:type="dxa"/>
        </w:tblCellMar>
        <w:tblLook w:val="0600" w:firstRow="0" w:lastRow="0" w:firstColumn="0" w:lastColumn="0" w:noHBand="1" w:noVBand="1"/>
      </w:tblPr>
      <w:tblGrid>
        <w:gridCol w:w="2880"/>
        <w:gridCol w:w="3510"/>
        <w:gridCol w:w="4140"/>
      </w:tblGrid>
      <w:tr w:rsidR="003136B0" w:rsidRPr="00BD63ED" w14:paraId="147E6C34" w14:textId="77777777" w:rsidTr="004334B1">
        <w:tblPrEx>
          <w:tblCellMar>
            <w:top w:w="0" w:type="dxa"/>
            <w:left w:w="0" w:type="dxa"/>
            <w:bottom w:w="0" w:type="dxa"/>
            <w:right w:w="0" w:type="dxa"/>
          </w:tblCellMar>
        </w:tblPrEx>
        <w:trPr>
          <w:trHeight w:val="211"/>
        </w:trPr>
        <w:tc>
          <w:tcPr>
            <w:tcW w:w="2880" w:type="dxa"/>
            <w:tcBorders>
              <w:top w:val="single" w:sz="18" w:space="0" w:color="000000"/>
              <w:left w:val="single" w:sz="18" w:space="0" w:color="000000"/>
              <w:bottom w:val="single" w:sz="8" w:space="0" w:color="000000"/>
              <w:right w:val="single" w:sz="8" w:space="0" w:color="000000"/>
            </w:tcBorders>
          </w:tcPr>
          <w:p w14:paraId="24A5DFE2" w14:textId="77777777" w:rsidR="003136B0" w:rsidRPr="00BD63ED" w:rsidRDefault="003136B0" w:rsidP="004334B1">
            <w:pPr>
              <w:pStyle w:val="BodyText"/>
            </w:pPr>
            <w:r w:rsidRPr="00BD63ED">
              <w:lastRenderedPageBreak/>
              <w:t>Discussion Topic</w:t>
            </w:r>
          </w:p>
        </w:tc>
        <w:tc>
          <w:tcPr>
            <w:tcW w:w="3510" w:type="dxa"/>
            <w:tcBorders>
              <w:top w:val="single" w:sz="18" w:space="0" w:color="000000"/>
              <w:left w:val="single" w:sz="8" w:space="0" w:color="000000"/>
              <w:bottom w:val="single" w:sz="8" w:space="0" w:color="000000"/>
              <w:right w:val="single" w:sz="8" w:space="0" w:color="000000"/>
            </w:tcBorders>
          </w:tcPr>
          <w:p w14:paraId="0A8AAC7C" w14:textId="77777777" w:rsidR="003136B0" w:rsidRPr="00BD63ED" w:rsidRDefault="003136B0" w:rsidP="004334B1">
            <w:pPr>
              <w:pStyle w:val="BodyText"/>
            </w:pPr>
            <w:r w:rsidRPr="00BD63ED">
              <w:t>Related Questions</w:t>
            </w:r>
          </w:p>
        </w:tc>
        <w:tc>
          <w:tcPr>
            <w:tcW w:w="4140" w:type="dxa"/>
            <w:tcBorders>
              <w:top w:val="single" w:sz="18" w:space="0" w:color="000000"/>
              <w:left w:val="single" w:sz="8" w:space="0" w:color="000000"/>
              <w:bottom w:val="single" w:sz="8" w:space="0" w:color="000000"/>
              <w:right w:val="single" w:sz="18" w:space="0" w:color="000000"/>
            </w:tcBorders>
          </w:tcPr>
          <w:p w14:paraId="0507BA30" w14:textId="77777777" w:rsidR="003136B0" w:rsidRPr="00BD63ED" w:rsidRDefault="003136B0" w:rsidP="004334B1">
            <w:pPr>
              <w:pStyle w:val="BodyText"/>
            </w:pPr>
            <w:r w:rsidRPr="00BD63ED">
              <w:t>Potential Migration Issues</w:t>
            </w:r>
          </w:p>
        </w:tc>
      </w:tr>
      <w:tr w:rsidR="003136B0" w:rsidRPr="00BD63ED" w14:paraId="5A0BD8E6" w14:textId="77777777" w:rsidTr="004334B1">
        <w:tblPrEx>
          <w:tblCellMar>
            <w:top w:w="0" w:type="dxa"/>
            <w:left w:w="0" w:type="dxa"/>
            <w:bottom w:w="0" w:type="dxa"/>
            <w:right w:w="0" w:type="dxa"/>
          </w:tblCellMar>
        </w:tblPrEx>
        <w:trPr>
          <w:trHeight w:val="900"/>
        </w:trPr>
        <w:tc>
          <w:tcPr>
            <w:tcW w:w="2880" w:type="dxa"/>
            <w:tcBorders>
              <w:top w:val="single" w:sz="8" w:space="0" w:color="000000"/>
              <w:left w:val="single" w:sz="18" w:space="0" w:color="000000"/>
              <w:bottom w:val="single" w:sz="8" w:space="0" w:color="000000"/>
              <w:right w:val="single" w:sz="8" w:space="0" w:color="000000"/>
            </w:tcBorders>
          </w:tcPr>
          <w:p w14:paraId="5109B32C" w14:textId="77777777" w:rsidR="003136B0" w:rsidRPr="00BD63ED" w:rsidRDefault="003136B0" w:rsidP="004334B1">
            <w:pPr>
              <w:pStyle w:val="BodyText"/>
            </w:pPr>
            <w:r w:rsidRPr="00BD63ED">
              <w:t>Goal and Expectations of Migration Effort</w:t>
            </w:r>
          </w:p>
        </w:tc>
        <w:tc>
          <w:tcPr>
            <w:tcW w:w="3510" w:type="dxa"/>
            <w:tcBorders>
              <w:top w:val="single" w:sz="8" w:space="0" w:color="000000"/>
              <w:left w:val="single" w:sz="8" w:space="0" w:color="000000"/>
              <w:bottom w:val="single" w:sz="8" w:space="0" w:color="000000"/>
              <w:right w:val="single" w:sz="8" w:space="0" w:color="000000"/>
            </w:tcBorders>
          </w:tcPr>
          <w:p w14:paraId="7C2B863B" w14:textId="77777777" w:rsidR="003136B0" w:rsidRPr="00BD63ED" w:rsidRDefault="003136B0" w:rsidP="004334B1">
            <w:pPr>
              <w:pStyle w:val="BodyText"/>
              <w:numPr>
                <w:ilvl w:val="0"/>
                <w:numId w:val="3"/>
              </w:numPr>
              <w:ind w:left="453"/>
            </w:pPr>
            <w:r w:rsidRPr="00BD63ED">
              <w:t>What are the business and technical drivers for the migration effort?</w:t>
            </w:r>
          </w:p>
          <w:p w14:paraId="2CC9912D" w14:textId="77777777" w:rsidR="003136B0" w:rsidRPr="00BD63ED" w:rsidRDefault="003136B0" w:rsidP="004334B1">
            <w:pPr>
              <w:pStyle w:val="BodyText"/>
              <w:numPr>
                <w:ilvl w:val="0"/>
                <w:numId w:val="3"/>
              </w:numPr>
              <w:ind w:left="453"/>
            </w:pPr>
            <w:r w:rsidRPr="00BD63ED">
              <w:t>What are the short-term and long-term goals?</w:t>
            </w:r>
          </w:p>
        </w:tc>
        <w:tc>
          <w:tcPr>
            <w:tcW w:w="4140" w:type="dxa"/>
            <w:tcBorders>
              <w:top w:val="single" w:sz="8" w:space="0" w:color="000000"/>
              <w:left w:val="single" w:sz="8" w:space="0" w:color="000000"/>
              <w:bottom w:val="single" w:sz="8" w:space="0" w:color="000000"/>
              <w:right w:val="single" w:sz="18" w:space="0" w:color="000000"/>
            </w:tcBorders>
          </w:tcPr>
          <w:p w14:paraId="4BD33C0C" w14:textId="77777777" w:rsidR="003136B0" w:rsidRPr="00BD63ED" w:rsidRDefault="003136B0" w:rsidP="004334B1">
            <w:pPr>
              <w:pStyle w:val="BodyText"/>
              <w:numPr>
                <w:ilvl w:val="0"/>
                <w:numId w:val="7"/>
              </w:numPr>
              <w:ind w:left="445"/>
            </w:pPr>
            <w:r w:rsidRPr="00BD63ED">
              <w:t>No SOA strategy</w:t>
            </w:r>
          </w:p>
          <w:p w14:paraId="01B363E4" w14:textId="77777777" w:rsidR="003136B0" w:rsidRPr="00BD63ED" w:rsidRDefault="003136B0" w:rsidP="004334B1">
            <w:pPr>
              <w:pStyle w:val="BodyText"/>
              <w:numPr>
                <w:ilvl w:val="0"/>
                <w:numId w:val="7"/>
              </w:numPr>
              <w:ind w:left="445"/>
            </w:pPr>
            <w:r w:rsidRPr="00BD63ED">
              <w:t>Goals for migration are not clear</w:t>
            </w:r>
          </w:p>
        </w:tc>
      </w:tr>
      <w:tr w:rsidR="003136B0" w:rsidRPr="00BD63ED" w14:paraId="5779E099" w14:textId="77777777" w:rsidTr="004334B1">
        <w:tblPrEx>
          <w:tblCellMar>
            <w:top w:w="0" w:type="dxa"/>
            <w:left w:w="0" w:type="dxa"/>
            <w:bottom w:w="0" w:type="dxa"/>
            <w:right w:w="0" w:type="dxa"/>
          </w:tblCellMar>
        </w:tblPrEx>
        <w:trPr>
          <w:trHeight w:val="1663"/>
        </w:trPr>
        <w:tc>
          <w:tcPr>
            <w:tcW w:w="2880" w:type="dxa"/>
            <w:tcBorders>
              <w:top w:val="single" w:sz="8" w:space="0" w:color="000000"/>
              <w:left w:val="single" w:sz="18" w:space="0" w:color="000000"/>
              <w:bottom w:val="single" w:sz="8" w:space="0" w:color="000000"/>
              <w:right w:val="single" w:sz="8" w:space="0" w:color="000000"/>
            </w:tcBorders>
          </w:tcPr>
          <w:p w14:paraId="138CDCCE" w14:textId="77777777" w:rsidR="003136B0" w:rsidRPr="00BD63ED" w:rsidRDefault="003136B0" w:rsidP="004334B1">
            <w:pPr>
              <w:pStyle w:val="BodyText"/>
            </w:pPr>
            <w:r w:rsidRPr="00BD63ED">
              <w:t>Understanding of Legacy System</w:t>
            </w:r>
          </w:p>
        </w:tc>
        <w:tc>
          <w:tcPr>
            <w:tcW w:w="3510" w:type="dxa"/>
            <w:tcBorders>
              <w:top w:val="single" w:sz="8" w:space="0" w:color="000000"/>
              <w:left w:val="single" w:sz="8" w:space="0" w:color="000000"/>
              <w:bottom w:val="single" w:sz="8" w:space="0" w:color="000000"/>
              <w:right w:val="single" w:sz="8" w:space="0" w:color="000000"/>
            </w:tcBorders>
          </w:tcPr>
          <w:p w14:paraId="1DFF8EE0" w14:textId="77777777" w:rsidR="003136B0" w:rsidRPr="00BD63ED" w:rsidRDefault="003136B0" w:rsidP="004334B1">
            <w:pPr>
              <w:pStyle w:val="BodyText"/>
              <w:numPr>
                <w:ilvl w:val="0"/>
                <w:numId w:val="4"/>
              </w:numPr>
              <w:ind w:left="453"/>
            </w:pPr>
            <w:r w:rsidRPr="00BD63ED">
              <w:t>What is the main functionality provided by the legacy system?</w:t>
            </w:r>
          </w:p>
          <w:p w14:paraId="7018D827" w14:textId="77777777" w:rsidR="003136B0" w:rsidRPr="00BD63ED" w:rsidRDefault="003136B0" w:rsidP="004334B1">
            <w:pPr>
              <w:pStyle w:val="BodyText"/>
              <w:numPr>
                <w:ilvl w:val="0"/>
                <w:numId w:val="4"/>
              </w:numPr>
              <w:ind w:left="453"/>
            </w:pPr>
            <w:r w:rsidRPr="00BD63ED">
              <w:t>What is the architecture of the system?</w:t>
            </w:r>
          </w:p>
          <w:p w14:paraId="04293387" w14:textId="77777777" w:rsidR="003136B0" w:rsidRPr="00BD63ED" w:rsidRDefault="003136B0" w:rsidP="004334B1">
            <w:pPr>
              <w:pStyle w:val="BodyText"/>
              <w:numPr>
                <w:ilvl w:val="0"/>
                <w:numId w:val="4"/>
              </w:numPr>
              <w:ind w:left="453"/>
            </w:pPr>
            <w:r w:rsidRPr="00BD63ED">
              <w:t>What is the current user interface to the system?</w:t>
            </w:r>
          </w:p>
        </w:tc>
        <w:tc>
          <w:tcPr>
            <w:tcW w:w="4140" w:type="dxa"/>
            <w:tcBorders>
              <w:top w:val="single" w:sz="8" w:space="0" w:color="000000"/>
              <w:left w:val="single" w:sz="8" w:space="0" w:color="000000"/>
              <w:bottom w:val="single" w:sz="8" w:space="0" w:color="000000"/>
              <w:right w:val="single" w:sz="18" w:space="0" w:color="000000"/>
            </w:tcBorders>
          </w:tcPr>
          <w:p w14:paraId="3BAA7020" w14:textId="77777777" w:rsidR="003136B0" w:rsidRPr="00BD63ED" w:rsidRDefault="003136B0" w:rsidP="004334B1">
            <w:pPr>
              <w:pStyle w:val="BodyText"/>
              <w:numPr>
                <w:ilvl w:val="0"/>
                <w:numId w:val="7"/>
              </w:numPr>
              <w:ind w:left="445"/>
            </w:pPr>
            <w:r w:rsidRPr="00BD63ED">
              <w:t>Legacy system knowledge is not available</w:t>
            </w:r>
          </w:p>
          <w:p w14:paraId="149C4A4D" w14:textId="77777777" w:rsidR="003136B0" w:rsidRPr="00BD63ED" w:rsidRDefault="003136B0" w:rsidP="004334B1">
            <w:pPr>
              <w:pStyle w:val="BodyText"/>
              <w:numPr>
                <w:ilvl w:val="0"/>
                <w:numId w:val="7"/>
              </w:numPr>
              <w:ind w:left="445"/>
            </w:pPr>
            <w:r w:rsidRPr="00BD63ED">
              <w:t>Architectural mismatch</w:t>
            </w:r>
          </w:p>
          <w:p w14:paraId="4ADB3B2C" w14:textId="77777777" w:rsidR="003136B0" w:rsidRPr="00BD63ED" w:rsidRDefault="003136B0" w:rsidP="004334B1">
            <w:pPr>
              <w:pStyle w:val="BodyText"/>
              <w:numPr>
                <w:ilvl w:val="0"/>
                <w:numId w:val="7"/>
              </w:numPr>
              <w:ind w:left="445"/>
            </w:pPr>
            <w:r w:rsidRPr="00BD63ED">
              <w:t>User interface complexity hard to replicate in service consumers</w:t>
            </w:r>
          </w:p>
        </w:tc>
      </w:tr>
      <w:tr w:rsidR="003136B0" w:rsidRPr="00BD63ED" w14:paraId="44648C89" w14:textId="77777777" w:rsidTr="004334B1">
        <w:tblPrEx>
          <w:tblCellMar>
            <w:top w:w="0" w:type="dxa"/>
            <w:left w:w="0" w:type="dxa"/>
            <w:bottom w:w="0" w:type="dxa"/>
            <w:right w:w="0" w:type="dxa"/>
          </w:tblCellMar>
        </w:tblPrEx>
        <w:trPr>
          <w:trHeight w:val="963"/>
        </w:trPr>
        <w:tc>
          <w:tcPr>
            <w:tcW w:w="2880" w:type="dxa"/>
            <w:tcBorders>
              <w:top w:val="single" w:sz="8" w:space="0" w:color="000000"/>
              <w:left w:val="single" w:sz="18" w:space="0" w:color="000000"/>
              <w:bottom w:val="single" w:sz="8" w:space="0" w:color="000000"/>
              <w:right w:val="single" w:sz="8" w:space="0" w:color="000000"/>
            </w:tcBorders>
          </w:tcPr>
          <w:p w14:paraId="79AA30B5" w14:textId="77777777" w:rsidR="003136B0" w:rsidRPr="00BD63ED" w:rsidRDefault="003136B0" w:rsidP="004334B1">
            <w:pPr>
              <w:pStyle w:val="BodyText"/>
            </w:pPr>
            <w:r w:rsidRPr="00BD63ED">
              <w:t>Understanding of SOA Environment</w:t>
            </w:r>
          </w:p>
        </w:tc>
        <w:tc>
          <w:tcPr>
            <w:tcW w:w="3510" w:type="dxa"/>
            <w:tcBorders>
              <w:top w:val="single" w:sz="8" w:space="0" w:color="000000"/>
              <w:left w:val="single" w:sz="8" w:space="0" w:color="000000"/>
              <w:bottom w:val="single" w:sz="8" w:space="0" w:color="000000"/>
              <w:right w:val="single" w:sz="8" w:space="0" w:color="000000"/>
            </w:tcBorders>
          </w:tcPr>
          <w:p w14:paraId="111B9BDF" w14:textId="77777777" w:rsidR="003136B0" w:rsidRPr="00BD63ED" w:rsidRDefault="003136B0" w:rsidP="004334B1">
            <w:pPr>
              <w:pStyle w:val="BodyText"/>
              <w:numPr>
                <w:ilvl w:val="0"/>
                <w:numId w:val="5"/>
              </w:numPr>
              <w:ind w:left="453"/>
            </w:pPr>
            <w:r w:rsidRPr="00BD63ED">
              <w:t>What are the main components in the SOA environment?</w:t>
            </w:r>
          </w:p>
          <w:p w14:paraId="6B378743" w14:textId="77777777" w:rsidR="003136B0" w:rsidRPr="00BD63ED" w:rsidRDefault="003136B0" w:rsidP="004334B1">
            <w:pPr>
              <w:pStyle w:val="BodyText"/>
              <w:numPr>
                <w:ilvl w:val="0"/>
                <w:numId w:val="5"/>
              </w:numPr>
              <w:ind w:left="453"/>
            </w:pPr>
            <w:r w:rsidRPr="00BD63ED">
              <w:t>Is this the organization’s first attempt to deploy services in this environment?</w:t>
            </w:r>
          </w:p>
        </w:tc>
        <w:tc>
          <w:tcPr>
            <w:tcW w:w="4140" w:type="dxa"/>
            <w:tcBorders>
              <w:top w:val="single" w:sz="8" w:space="0" w:color="000000"/>
              <w:left w:val="single" w:sz="8" w:space="0" w:color="000000"/>
              <w:bottom w:val="single" w:sz="8" w:space="0" w:color="000000"/>
              <w:right w:val="single" w:sz="18" w:space="0" w:color="000000"/>
            </w:tcBorders>
          </w:tcPr>
          <w:p w14:paraId="4C4CF998" w14:textId="77777777" w:rsidR="003136B0" w:rsidRPr="00BD63ED" w:rsidRDefault="003136B0" w:rsidP="004334B1">
            <w:pPr>
              <w:pStyle w:val="BodyText"/>
              <w:numPr>
                <w:ilvl w:val="0"/>
                <w:numId w:val="7"/>
              </w:numPr>
              <w:ind w:left="445"/>
            </w:pPr>
            <w:r w:rsidRPr="00BD63ED">
              <w:t>Target SOA environment has not been identified</w:t>
            </w:r>
          </w:p>
          <w:p w14:paraId="4010178F" w14:textId="77777777" w:rsidR="003136B0" w:rsidRPr="00BD63ED" w:rsidRDefault="003136B0" w:rsidP="004334B1">
            <w:pPr>
              <w:pStyle w:val="BodyText"/>
              <w:numPr>
                <w:ilvl w:val="0"/>
                <w:numId w:val="7"/>
              </w:numPr>
              <w:ind w:left="445"/>
            </w:pPr>
            <w:r w:rsidRPr="00BD63ED">
              <w:t>No in-house knowledge of target SOA environment</w:t>
            </w:r>
          </w:p>
        </w:tc>
      </w:tr>
      <w:tr w:rsidR="003136B0" w:rsidRPr="00BD63ED" w14:paraId="71A29F04" w14:textId="77777777" w:rsidTr="004334B1">
        <w:tblPrEx>
          <w:tblCellMar>
            <w:top w:w="0" w:type="dxa"/>
            <w:left w:w="0" w:type="dxa"/>
            <w:bottom w:w="0" w:type="dxa"/>
            <w:right w:w="0" w:type="dxa"/>
          </w:tblCellMar>
        </w:tblPrEx>
        <w:trPr>
          <w:trHeight w:val="547"/>
        </w:trPr>
        <w:tc>
          <w:tcPr>
            <w:tcW w:w="2880" w:type="dxa"/>
            <w:tcBorders>
              <w:top w:val="single" w:sz="8" w:space="0" w:color="000000"/>
              <w:left w:val="single" w:sz="18" w:space="0" w:color="000000"/>
              <w:bottom w:val="single" w:sz="18" w:space="0" w:color="000000"/>
              <w:right w:val="single" w:sz="8" w:space="0" w:color="000000"/>
            </w:tcBorders>
          </w:tcPr>
          <w:p w14:paraId="60703776" w14:textId="77777777" w:rsidR="003136B0" w:rsidRPr="00BD63ED" w:rsidRDefault="003136B0" w:rsidP="004334B1">
            <w:pPr>
              <w:pStyle w:val="BodyText"/>
            </w:pPr>
            <w:r w:rsidRPr="00BD63ED">
              <w:t>Potential Service Consumers</w:t>
            </w:r>
          </w:p>
        </w:tc>
        <w:tc>
          <w:tcPr>
            <w:tcW w:w="3510" w:type="dxa"/>
            <w:tcBorders>
              <w:top w:val="single" w:sz="8" w:space="0" w:color="000000"/>
              <w:left w:val="single" w:sz="8" w:space="0" w:color="000000"/>
              <w:bottom w:val="single" w:sz="18" w:space="0" w:color="000000"/>
              <w:right w:val="single" w:sz="8" w:space="0" w:color="000000"/>
            </w:tcBorders>
          </w:tcPr>
          <w:p w14:paraId="4C0CA5F3" w14:textId="77777777" w:rsidR="003136B0" w:rsidRPr="00BD63ED" w:rsidRDefault="003136B0" w:rsidP="004334B1">
            <w:pPr>
              <w:pStyle w:val="BodyText"/>
              <w:numPr>
                <w:ilvl w:val="0"/>
                <w:numId w:val="6"/>
              </w:numPr>
              <w:ind w:left="453"/>
            </w:pPr>
            <w:r w:rsidRPr="00BD63ED">
              <w:t>Who are the potential service consumers?</w:t>
            </w:r>
          </w:p>
        </w:tc>
        <w:tc>
          <w:tcPr>
            <w:tcW w:w="4140" w:type="dxa"/>
            <w:tcBorders>
              <w:top w:val="single" w:sz="8" w:space="0" w:color="000000"/>
              <w:left w:val="single" w:sz="8" w:space="0" w:color="000000"/>
              <w:bottom w:val="single" w:sz="18" w:space="0" w:color="000000"/>
              <w:right w:val="single" w:sz="18" w:space="0" w:color="000000"/>
            </w:tcBorders>
          </w:tcPr>
          <w:p w14:paraId="1C472D54" w14:textId="77777777" w:rsidR="003136B0" w:rsidRPr="00BD63ED" w:rsidRDefault="003136B0" w:rsidP="004334B1">
            <w:pPr>
              <w:pStyle w:val="BodyText"/>
              <w:numPr>
                <w:ilvl w:val="0"/>
                <w:numId w:val="7"/>
              </w:numPr>
              <w:ind w:left="445"/>
            </w:pPr>
            <w:r w:rsidRPr="00BD63ED">
              <w:t>Consumers for services have not been identified</w:t>
            </w:r>
          </w:p>
        </w:tc>
      </w:tr>
    </w:tbl>
    <w:p w14:paraId="06BB62CE" w14:textId="65733E55" w:rsidR="003136B0" w:rsidRPr="008F7CE3" w:rsidRDefault="004334B1" w:rsidP="004334B1">
      <w:pPr>
        <w:pStyle w:val="BodyText"/>
      </w:pPr>
      <w:r>
        <w:t xml:space="preserve">    </w:t>
      </w:r>
      <w:r w:rsidR="003136B0" w:rsidRPr="008F7CE3">
        <w:t>(</w:t>
      </w:r>
      <w:proofErr w:type="spellStart"/>
      <w:r w:rsidR="003136B0" w:rsidRPr="008F7CE3">
        <w:t>CarnegieMellon</w:t>
      </w:r>
      <w:proofErr w:type="spellEnd"/>
      <w:r w:rsidR="003136B0" w:rsidRPr="008F7CE3">
        <w:t>, 2007)</w:t>
      </w:r>
    </w:p>
    <w:tbl>
      <w:tblPr>
        <w:tblW w:w="10570" w:type="dxa"/>
        <w:tblInd w:w="117" w:type="dxa"/>
        <w:tblLayout w:type="fixed"/>
        <w:tblCellMar>
          <w:left w:w="0" w:type="dxa"/>
          <w:right w:w="0" w:type="dxa"/>
        </w:tblCellMar>
        <w:tblLook w:val="0000" w:firstRow="0" w:lastRow="0" w:firstColumn="0" w:lastColumn="0" w:noHBand="0" w:noVBand="0"/>
      </w:tblPr>
      <w:tblGrid>
        <w:gridCol w:w="2920"/>
        <w:gridCol w:w="3510"/>
        <w:gridCol w:w="4140"/>
      </w:tblGrid>
      <w:tr w:rsidR="003136B0" w:rsidRPr="00BD63ED" w14:paraId="4D63D850" w14:textId="77777777" w:rsidTr="004334B1">
        <w:tblPrEx>
          <w:tblCellMar>
            <w:top w:w="0" w:type="dxa"/>
            <w:left w:w="0" w:type="dxa"/>
            <w:bottom w:w="0" w:type="dxa"/>
            <w:right w:w="0" w:type="dxa"/>
          </w:tblCellMar>
        </w:tblPrEx>
        <w:trPr>
          <w:trHeight w:val="252"/>
        </w:trPr>
        <w:tc>
          <w:tcPr>
            <w:tcW w:w="2920" w:type="dxa"/>
            <w:tcBorders>
              <w:top w:val="single" w:sz="18" w:space="0" w:color="000000"/>
              <w:left w:val="single" w:sz="18" w:space="0" w:color="000000"/>
              <w:bottom w:val="single" w:sz="8" w:space="0" w:color="000000"/>
              <w:right w:val="single" w:sz="8" w:space="0" w:color="000000"/>
            </w:tcBorders>
          </w:tcPr>
          <w:p w14:paraId="5DCA202C" w14:textId="77777777" w:rsidR="003136B0" w:rsidRPr="00BD63ED" w:rsidRDefault="003136B0" w:rsidP="004334B1">
            <w:pPr>
              <w:pStyle w:val="BodyText"/>
            </w:pPr>
            <w:r w:rsidRPr="00BD63ED">
              <w:t>Discussion Topic</w:t>
            </w:r>
          </w:p>
        </w:tc>
        <w:tc>
          <w:tcPr>
            <w:tcW w:w="3510" w:type="dxa"/>
            <w:tcBorders>
              <w:top w:val="single" w:sz="18" w:space="0" w:color="000000"/>
              <w:left w:val="single" w:sz="8" w:space="0" w:color="000000"/>
              <w:bottom w:val="single" w:sz="8" w:space="0" w:color="000000"/>
              <w:right w:val="single" w:sz="8" w:space="0" w:color="000000"/>
            </w:tcBorders>
          </w:tcPr>
          <w:p w14:paraId="2E411FB0" w14:textId="77777777" w:rsidR="003136B0" w:rsidRPr="00BD63ED" w:rsidRDefault="003136B0" w:rsidP="004334B1">
            <w:pPr>
              <w:pStyle w:val="BodyText"/>
            </w:pPr>
            <w:r w:rsidRPr="00BD63ED">
              <w:t>Related Questions</w:t>
            </w:r>
          </w:p>
        </w:tc>
        <w:tc>
          <w:tcPr>
            <w:tcW w:w="4140" w:type="dxa"/>
            <w:tcBorders>
              <w:top w:val="single" w:sz="18" w:space="0" w:color="000000"/>
              <w:left w:val="single" w:sz="8" w:space="0" w:color="000000"/>
              <w:bottom w:val="single" w:sz="8" w:space="0" w:color="000000"/>
              <w:right w:val="single" w:sz="18" w:space="0" w:color="000000"/>
            </w:tcBorders>
          </w:tcPr>
          <w:p w14:paraId="13696567" w14:textId="77777777" w:rsidR="003136B0" w:rsidRPr="00BD63ED" w:rsidRDefault="003136B0" w:rsidP="004334B1">
            <w:pPr>
              <w:pStyle w:val="BodyText"/>
            </w:pPr>
            <w:r w:rsidRPr="00BD63ED">
              <w:t>Potential Migration Issues</w:t>
            </w:r>
          </w:p>
        </w:tc>
      </w:tr>
      <w:tr w:rsidR="003136B0" w:rsidRPr="00BD63ED" w14:paraId="4AD8207A" w14:textId="77777777" w:rsidTr="004334B1">
        <w:tblPrEx>
          <w:tblCellMar>
            <w:top w:w="0" w:type="dxa"/>
            <w:left w:w="0" w:type="dxa"/>
            <w:bottom w:w="0" w:type="dxa"/>
            <w:right w:w="0" w:type="dxa"/>
          </w:tblCellMar>
        </w:tblPrEx>
        <w:trPr>
          <w:trHeight w:val="2546"/>
        </w:trPr>
        <w:tc>
          <w:tcPr>
            <w:tcW w:w="2920" w:type="dxa"/>
            <w:tcBorders>
              <w:top w:val="single" w:sz="8" w:space="0" w:color="000000"/>
              <w:left w:val="single" w:sz="18" w:space="0" w:color="000000"/>
              <w:bottom w:val="single" w:sz="8" w:space="0" w:color="000000"/>
              <w:right w:val="single" w:sz="8" w:space="0" w:color="000000"/>
            </w:tcBorders>
          </w:tcPr>
          <w:p w14:paraId="0A6E623D" w14:textId="77777777" w:rsidR="003136B0" w:rsidRPr="00BD63ED" w:rsidRDefault="003136B0" w:rsidP="004334B1">
            <w:pPr>
              <w:pStyle w:val="BodyText"/>
            </w:pPr>
            <w:r w:rsidRPr="00BD63ED">
              <w:t>Legacy System Characteristics</w:t>
            </w:r>
          </w:p>
        </w:tc>
        <w:tc>
          <w:tcPr>
            <w:tcW w:w="3510" w:type="dxa"/>
            <w:tcBorders>
              <w:top w:val="single" w:sz="8" w:space="0" w:color="000000"/>
              <w:left w:val="single" w:sz="8" w:space="0" w:color="000000"/>
              <w:bottom w:val="single" w:sz="8" w:space="0" w:color="000000"/>
              <w:right w:val="single" w:sz="8" w:space="0" w:color="000000"/>
            </w:tcBorders>
          </w:tcPr>
          <w:p w14:paraId="47BB6439" w14:textId="77777777" w:rsidR="003136B0" w:rsidRPr="00BD63ED" w:rsidRDefault="003136B0" w:rsidP="004334B1">
            <w:pPr>
              <w:pStyle w:val="BodyText"/>
              <w:numPr>
                <w:ilvl w:val="0"/>
                <w:numId w:val="7"/>
              </w:numPr>
              <w:ind w:left="453"/>
            </w:pPr>
            <w:r w:rsidRPr="00BD63ED">
              <w:t>What is the history of the system?</w:t>
            </w:r>
          </w:p>
          <w:p w14:paraId="7B00C308" w14:textId="77777777" w:rsidR="003136B0" w:rsidRPr="00BD63ED" w:rsidRDefault="003136B0" w:rsidP="004334B1">
            <w:pPr>
              <w:pStyle w:val="BodyText"/>
              <w:numPr>
                <w:ilvl w:val="0"/>
                <w:numId w:val="7"/>
              </w:numPr>
              <w:ind w:left="453"/>
            </w:pPr>
            <w:r w:rsidRPr="00BD63ED">
              <w:t>Is the system a proof of concept, prototype, under development, in testing, or a fielded system?</w:t>
            </w:r>
          </w:p>
          <w:p w14:paraId="6747126C" w14:textId="77777777" w:rsidR="003136B0" w:rsidRPr="00BD63ED" w:rsidRDefault="003136B0" w:rsidP="004334B1">
            <w:pPr>
              <w:pStyle w:val="BodyText"/>
              <w:numPr>
                <w:ilvl w:val="0"/>
                <w:numId w:val="7"/>
              </w:numPr>
              <w:ind w:left="453"/>
            </w:pPr>
            <w:r w:rsidRPr="00BD63ED">
              <w:t>What system documentation is available?</w:t>
            </w:r>
          </w:p>
          <w:p w14:paraId="2C9AB7A4" w14:textId="77777777" w:rsidR="003136B0" w:rsidRPr="00BD63ED" w:rsidRDefault="003136B0" w:rsidP="004334B1">
            <w:pPr>
              <w:pStyle w:val="BodyText"/>
              <w:numPr>
                <w:ilvl w:val="0"/>
                <w:numId w:val="7"/>
              </w:numPr>
              <w:ind w:left="453"/>
            </w:pPr>
            <w:r w:rsidRPr="00BD63ED">
              <w:t>Does the system have interfaces to other systems?</w:t>
            </w:r>
          </w:p>
          <w:p w14:paraId="4683D277" w14:textId="77777777" w:rsidR="003136B0" w:rsidRPr="00BD63ED" w:rsidRDefault="003136B0" w:rsidP="004334B1">
            <w:pPr>
              <w:pStyle w:val="BodyText"/>
              <w:numPr>
                <w:ilvl w:val="0"/>
                <w:numId w:val="7"/>
              </w:numPr>
              <w:ind w:left="453"/>
            </w:pPr>
            <w:r w:rsidRPr="00BD63ED">
              <w:t>What are potential locking, persistence, or transaction problems if accessed by multiple users when migrated to services?</w:t>
            </w:r>
          </w:p>
        </w:tc>
        <w:tc>
          <w:tcPr>
            <w:tcW w:w="4140" w:type="dxa"/>
            <w:tcBorders>
              <w:top w:val="single" w:sz="8" w:space="0" w:color="000000"/>
              <w:left w:val="single" w:sz="8" w:space="0" w:color="000000"/>
              <w:bottom w:val="single" w:sz="8" w:space="0" w:color="000000"/>
              <w:right w:val="single" w:sz="18" w:space="0" w:color="000000"/>
            </w:tcBorders>
          </w:tcPr>
          <w:p w14:paraId="4A2DE86F" w14:textId="77777777" w:rsidR="003136B0" w:rsidRPr="00BD63ED" w:rsidRDefault="003136B0" w:rsidP="004334B1">
            <w:pPr>
              <w:pStyle w:val="BodyText"/>
              <w:numPr>
                <w:ilvl w:val="0"/>
                <w:numId w:val="7"/>
              </w:numPr>
              <w:ind w:left="445"/>
            </w:pPr>
            <w:r w:rsidRPr="00BD63ED">
              <w:t>Planned development concurrent with service migration</w:t>
            </w:r>
          </w:p>
          <w:p w14:paraId="5E3AD5EB" w14:textId="77777777" w:rsidR="003136B0" w:rsidRPr="00BD63ED" w:rsidRDefault="003136B0" w:rsidP="004334B1">
            <w:pPr>
              <w:pStyle w:val="BodyText"/>
              <w:numPr>
                <w:ilvl w:val="0"/>
                <w:numId w:val="7"/>
              </w:numPr>
              <w:ind w:left="445"/>
            </w:pPr>
            <w:r w:rsidRPr="00BD63ED">
              <w:t>Limited system documentation</w:t>
            </w:r>
          </w:p>
          <w:p w14:paraId="122D9248" w14:textId="77777777" w:rsidR="003136B0" w:rsidRPr="00BD63ED" w:rsidRDefault="003136B0" w:rsidP="004334B1">
            <w:pPr>
              <w:pStyle w:val="BodyText"/>
              <w:numPr>
                <w:ilvl w:val="0"/>
                <w:numId w:val="7"/>
              </w:numPr>
              <w:ind w:left="445"/>
            </w:pPr>
            <w:r w:rsidRPr="00BD63ED">
              <w:t>Interfaces to other systems will open doors to service consumers</w:t>
            </w:r>
          </w:p>
          <w:p w14:paraId="79519BEF" w14:textId="77777777" w:rsidR="003136B0" w:rsidRPr="00BD63ED" w:rsidRDefault="003136B0" w:rsidP="004334B1">
            <w:pPr>
              <w:pStyle w:val="BodyText"/>
              <w:numPr>
                <w:ilvl w:val="0"/>
                <w:numId w:val="7"/>
              </w:numPr>
              <w:ind w:left="445"/>
            </w:pPr>
            <w:r w:rsidRPr="00BD63ED">
              <w:t>Single-user system may have problems in a multi-user environment</w:t>
            </w:r>
          </w:p>
        </w:tc>
      </w:tr>
      <w:tr w:rsidR="003136B0" w:rsidRPr="00BD63ED" w14:paraId="3FA69A8D" w14:textId="77777777" w:rsidTr="004334B1">
        <w:tblPrEx>
          <w:tblCellMar>
            <w:top w:w="0" w:type="dxa"/>
            <w:left w:w="0" w:type="dxa"/>
            <w:bottom w:w="0" w:type="dxa"/>
            <w:right w:w="0" w:type="dxa"/>
          </w:tblCellMar>
        </w:tblPrEx>
        <w:trPr>
          <w:trHeight w:val="2815"/>
        </w:trPr>
        <w:tc>
          <w:tcPr>
            <w:tcW w:w="2920" w:type="dxa"/>
            <w:tcBorders>
              <w:top w:val="single" w:sz="8" w:space="0" w:color="000000"/>
              <w:left w:val="single" w:sz="18" w:space="0" w:color="000000"/>
              <w:bottom w:val="single" w:sz="8" w:space="0" w:color="000000"/>
              <w:right w:val="single" w:sz="8" w:space="0" w:color="000000"/>
            </w:tcBorders>
          </w:tcPr>
          <w:p w14:paraId="6062BD83" w14:textId="77777777" w:rsidR="003136B0" w:rsidRPr="00BD63ED" w:rsidRDefault="003136B0" w:rsidP="004334B1">
            <w:pPr>
              <w:pStyle w:val="BodyText"/>
            </w:pPr>
            <w:r w:rsidRPr="00BD63ED">
              <w:lastRenderedPageBreak/>
              <w:t>Legacy System Architecture</w:t>
            </w:r>
          </w:p>
        </w:tc>
        <w:tc>
          <w:tcPr>
            <w:tcW w:w="3510" w:type="dxa"/>
            <w:tcBorders>
              <w:top w:val="single" w:sz="8" w:space="0" w:color="000000"/>
              <w:left w:val="single" w:sz="8" w:space="0" w:color="000000"/>
              <w:bottom w:val="single" w:sz="8" w:space="0" w:color="000000"/>
              <w:right w:val="single" w:sz="8" w:space="0" w:color="000000"/>
            </w:tcBorders>
          </w:tcPr>
          <w:p w14:paraId="470D3896" w14:textId="77777777" w:rsidR="003136B0" w:rsidRPr="00BD63ED" w:rsidRDefault="003136B0" w:rsidP="004334B1">
            <w:pPr>
              <w:pStyle w:val="BodyText"/>
              <w:numPr>
                <w:ilvl w:val="0"/>
                <w:numId w:val="7"/>
              </w:numPr>
              <w:ind w:left="453"/>
            </w:pPr>
            <w:r w:rsidRPr="00BD63ED">
              <w:t>What architecture views are available?</w:t>
            </w:r>
          </w:p>
          <w:p w14:paraId="61409ED8" w14:textId="77777777" w:rsidR="003136B0" w:rsidRPr="00BD63ED" w:rsidRDefault="003136B0" w:rsidP="004334B1">
            <w:pPr>
              <w:pStyle w:val="BodyText"/>
              <w:numPr>
                <w:ilvl w:val="0"/>
                <w:numId w:val="7"/>
              </w:numPr>
              <w:ind w:left="453"/>
            </w:pPr>
            <w:r w:rsidRPr="00BD63ED">
              <w:t>What are the major modules of the system and dependencies between modules?</w:t>
            </w:r>
          </w:p>
          <w:p w14:paraId="071AA1D5" w14:textId="77777777" w:rsidR="003136B0" w:rsidRPr="00BD63ED" w:rsidRDefault="003136B0" w:rsidP="004334B1">
            <w:pPr>
              <w:pStyle w:val="BodyText"/>
              <w:numPr>
                <w:ilvl w:val="0"/>
                <w:numId w:val="7"/>
              </w:numPr>
              <w:ind w:left="453"/>
            </w:pPr>
            <w:r w:rsidRPr="00BD63ED">
              <w:t>Is user interface code separate from the business logic code?</w:t>
            </w:r>
          </w:p>
          <w:p w14:paraId="23BF284B" w14:textId="77777777" w:rsidR="003136B0" w:rsidRPr="00BD63ED" w:rsidRDefault="003136B0" w:rsidP="004334B1">
            <w:pPr>
              <w:pStyle w:val="BodyText"/>
              <w:numPr>
                <w:ilvl w:val="0"/>
                <w:numId w:val="7"/>
              </w:numPr>
              <w:ind w:left="453"/>
            </w:pPr>
            <w:r w:rsidRPr="00BD63ED">
              <w:t>Are there any design paradigms or patterns implemented in the system?</w:t>
            </w:r>
          </w:p>
          <w:p w14:paraId="77799CC2" w14:textId="77777777" w:rsidR="003136B0" w:rsidRPr="00BD63ED" w:rsidRDefault="003136B0" w:rsidP="004334B1">
            <w:pPr>
              <w:pStyle w:val="BodyText"/>
              <w:numPr>
                <w:ilvl w:val="0"/>
                <w:numId w:val="7"/>
              </w:numPr>
              <w:ind w:left="453"/>
            </w:pPr>
            <w:r w:rsidRPr="00BD63ED">
              <w:t>What are the key quality attributes built into the current architecture of the system?</w:t>
            </w:r>
          </w:p>
        </w:tc>
        <w:tc>
          <w:tcPr>
            <w:tcW w:w="4140" w:type="dxa"/>
            <w:tcBorders>
              <w:top w:val="single" w:sz="8" w:space="0" w:color="000000"/>
              <w:left w:val="single" w:sz="8" w:space="0" w:color="000000"/>
              <w:bottom w:val="single" w:sz="8" w:space="0" w:color="000000"/>
              <w:right w:val="single" w:sz="18" w:space="0" w:color="000000"/>
            </w:tcBorders>
          </w:tcPr>
          <w:p w14:paraId="0F7FC4AD" w14:textId="77777777" w:rsidR="003136B0" w:rsidRPr="00BD63ED" w:rsidRDefault="003136B0" w:rsidP="004334B1">
            <w:pPr>
              <w:pStyle w:val="BodyText"/>
              <w:numPr>
                <w:ilvl w:val="0"/>
                <w:numId w:val="7"/>
              </w:numPr>
              <w:ind w:left="445"/>
            </w:pPr>
            <w:r w:rsidRPr="00BD63ED">
              <w:t>Lack of architecture documentation may lead to underestimation of complexity</w:t>
            </w:r>
          </w:p>
          <w:p w14:paraId="33A8E09D" w14:textId="77777777" w:rsidR="003136B0" w:rsidRPr="00BD63ED" w:rsidRDefault="003136B0" w:rsidP="004334B1">
            <w:pPr>
              <w:pStyle w:val="BodyText"/>
              <w:numPr>
                <w:ilvl w:val="0"/>
                <w:numId w:val="7"/>
              </w:numPr>
              <w:ind w:left="445"/>
            </w:pPr>
            <w:r w:rsidRPr="00BD63ED">
              <w:t>Tight coupling between user interface code and business logic code increases effort</w:t>
            </w:r>
          </w:p>
          <w:p w14:paraId="70BDB09D" w14:textId="77777777" w:rsidR="003136B0" w:rsidRPr="00BD63ED" w:rsidRDefault="003136B0" w:rsidP="004334B1">
            <w:pPr>
              <w:pStyle w:val="BodyText"/>
              <w:numPr>
                <w:ilvl w:val="0"/>
                <w:numId w:val="7"/>
              </w:numPr>
              <w:ind w:left="445"/>
            </w:pPr>
            <w:r w:rsidRPr="00BD63ED">
              <w:t>Undocumented violations of design patterns may cause problems</w:t>
            </w:r>
          </w:p>
          <w:p w14:paraId="382D5F1D" w14:textId="77777777" w:rsidR="003136B0" w:rsidRPr="00BD63ED" w:rsidRDefault="003136B0" w:rsidP="004334B1">
            <w:pPr>
              <w:pStyle w:val="BodyText"/>
              <w:numPr>
                <w:ilvl w:val="0"/>
                <w:numId w:val="7"/>
              </w:numPr>
              <w:ind w:left="445"/>
            </w:pPr>
            <w:r w:rsidRPr="00BD63ED">
              <w:t>Key quality attributes may not hold true in a services environment</w:t>
            </w:r>
          </w:p>
        </w:tc>
      </w:tr>
      <w:tr w:rsidR="003136B0" w:rsidRPr="00BD63ED" w14:paraId="0E693845" w14:textId="77777777" w:rsidTr="004334B1">
        <w:tblPrEx>
          <w:tblCellMar>
            <w:top w:w="0" w:type="dxa"/>
            <w:left w:w="0" w:type="dxa"/>
            <w:bottom w:w="0" w:type="dxa"/>
            <w:right w:w="0" w:type="dxa"/>
          </w:tblCellMar>
        </w:tblPrEx>
        <w:trPr>
          <w:trHeight w:val="744"/>
        </w:trPr>
        <w:tc>
          <w:tcPr>
            <w:tcW w:w="2920" w:type="dxa"/>
            <w:tcBorders>
              <w:top w:val="single" w:sz="8" w:space="0" w:color="000000"/>
              <w:left w:val="single" w:sz="18" w:space="0" w:color="000000"/>
              <w:bottom w:val="single" w:sz="18" w:space="0" w:color="000000"/>
              <w:right w:val="single" w:sz="8" w:space="0" w:color="000000"/>
            </w:tcBorders>
          </w:tcPr>
          <w:p w14:paraId="7583E3D8" w14:textId="77777777" w:rsidR="003136B0" w:rsidRPr="00BD63ED" w:rsidRDefault="003136B0" w:rsidP="004334B1">
            <w:pPr>
              <w:pStyle w:val="BodyText"/>
            </w:pPr>
            <w:r w:rsidRPr="00BD63ED">
              <w:t>Code Characteristics</w:t>
            </w:r>
          </w:p>
        </w:tc>
        <w:tc>
          <w:tcPr>
            <w:tcW w:w="3510" w:type="dxa"/>
            <w:tcBorders>
              <w:top w:val="single" w:sz="8" w:space="0" w:color="000000"/>
              <w:left w:val="single" w:sz="8" w:space="0" w:color="000000"/>
              <w:bottom w:val="single" w:sz="18" w:space="0" w:color="000000"/>
              <w:right w:val="single" w:sz="8" w:space="0" w:color="000000"/>
            </w:tcBorders>
          </w:tcPr>
          <w:p w14:paraId="5FC8C064" w14:textId="77777777" w:rsidR="003136B0" w:rsidRPr="00BD63ED" w:rsidRDefault="003136B0" w:rsidP="004334B1">
            <w:pPr>
              <w:pStyle w:val="BodyText"/>
              <w:numPr>
                <w:ilvl w:val="0"/>
                <w:numId w:val="7"/>
              </w:numPr>
              <w:ind w:left="453"/>
            </w:pPr>
            <w:r w:rsidRPr="00BD63ED">
              <w:t>What code documentation is available?</w:t>
            </w:r>
          </w:p>
          <w:p w14:paraId="33899DF6" w14:textId="77777777" w:rsidR="003136B0" w:rsidRPr="00BD63ED" w:rsidRDefault="003136B0" w:rsidP="004334B1">
            <w:pPr>
              <w:pStyle w:val="BodyText"/>
              <w:numPr>
                <w:ilvl w:val="0"/>
                <w:numId w:val="7"/>
              </w:numPr>
              <w:ind w:left="453"/>
            </w:pPr>
            <w:r w:rsidRPr="00BD63ED">
              <w:t>What coding standards are followed?</w:t>
            </w:r>
          </w:p>
        </w:tc>
        <w:tc>
          <w:tcPr>
            <w:tcW w:w="4140" w:type="dxa"/>
            <w:tcBorders>
              <w:top w:val="single" w:sz="8" w:space="0" w:color="000000"/>
              <w:left w:val="single" w:sz="8" w:space="0" w:color="000000"/>
              <w:bottom w:val="single" w:sz="18" w:space="0" w:color="000000"/>
              <w:right w:val="single" w:sz="18" w:space="0" w:color="000000"/>
            </w:tcBorders>
          </w:tcPr>
          <w:p w14:paraId="417DB3D8" w14:textId="77777777" w:rsidR="003136B0" w:rsidRPr="00BD63ED" w:rsidRDefault="003136B0" w:rsidP="004334B1">
            <w:pPr>
              <w:pStyle w:val="BodyText"/>
              <w:numPr>
                <w:ilvl w:val="0"/>
                <w:numId w:val="7"/>
              </w:numPr>
              <w:ind w:left="445"/>
            </w:pPr>
            <w:r w:rsidRPr="00BD63ED">
              <w:t>Poor coding practices will increase migration effort</w:t>
            </w:r>
          </w:p>
        </w:tc>
      </w:tr>
    </w:tbl>
    <w:p w14:paraId="75A05786" w14:textId="1E73BDB2" w:rsidR="003136B0" w:rsidRPr="00216165" w:rsidRDefault="004334B1" w:rsidP="004334B1">
      <w:pPr>
        <w:pStyle w:val="BodyText"/>
      </w:pPr>
      <w:r>
        <w:t xml:space="preserve">   (</w:t>
      </w:r>
      <w:proofErr w:type="spellStart"/>
      <w:r>
        <w:t>CarnigieMellon</w:t>
      </w:r>
      <w:proofErr w:type="spellEnd"/>
      <w:r>
        <w:t>, 2007)</w:t>
      </w:r>
    </w:p>
    <w:p w14:paraId="38D54B8A" w14:textId="77777777" w:rsidR="00A7243E" w:rsidRDefault="00A7243E"/>
    <w:p w14:paraId="7E98967F" w14:textId="0892CF73" w:rsidR="0071171A" w:rsidRDefault="009632C0">
      <w:r w:rsidRPr="009632C0">
        <w:drawing>
          <wp:inline distT="0" distB="0" distL="0" distR="0" wp14:anchorId="032D26E7" wp14:editId="7FFC0DEF">
            <wp:extent cx="6858000" cy="38576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857625"/>
                    </a:xfrm>
                    <a:prstGeom prst="rect">
                      <a:avLst/>
                    </a:prstGeom>
                  </pic:spPr>
                </pic:pic>
              </a:graphicData>
            </a:graphic>
          </wp:inline>
        </w:drawing>
      </w:r>
    </w:p>
    <w:p w14:paraId="3ED287C3" w14:textId="77777777" w:rsidR="0071171A" w:rsidRDefault="0071171A"/>
    <w:p w14:paraId="2DAF26F9" w14:textId="77777777" w:rsidR="0071171A" w:rsidRDefault="0071171A"/>
    <w:p w14:paraId="3376DDD9" w14:textId="77777777" w:rsidR="0071171A" w:rsidRDefault="0071171A"/>
    <w:p w14:paraId="72299AEE" w14:textId="77777777" w:rsidR="0071171A" w:rsidRDefault="0071171A"/>
    <w:p w14:paraId="41299924" w14:textId="639F5313" w:rsidR="0071171A" w:rsidRDefault="009632C0">
      <w:r w:rsidRPr="009632C0">
        <w:lastRenderedPageBreak/>
        <w:drawing>
          <wp:inline distT="0" distB="0" distL="0" distR="0" wp14:anchorId="7242E2F4" wp14:editId="52D16917">
            <wp:extent cx="6858000" cy="38576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857625"/>
                    </a:xfrm>
                    <a:prstGeom prst="rect">
                      <a:avLst/>
                    </a:prstGeom>
                  </pic:spPr>
                </pic:pic>
              </a:graphicData>
            </a:graphic>
          </wp:inline>
        </w:drawing>
      </w:r>
    </w:p>
    <w:p w14:paraId="73E4DD81" w14:textId="77777777" w:rsidR="0071171A" w:rsidRDefault="0071171A"/>
    <w:p w14:paraId="46B98799" w14:textId="45CF0B35" w:rsidR="009632C0" w:rsidRDefault="009632C0">
      <w:r w:rsidRPr="009632C0">
        <w:drawing>
          <wp:inline distT="0" distB="0" distL="0" distR="0" wp14:anchorId="32EDC4D9" wp14:editId="1FCB109D">
            <wp:extent cx="6858000" cy="38576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857625"/>
                    </a:xfrm>
                    <a:prstGeom prst="rect">
                      <a:avLst/>
                    </a:prstGeom>
                  </pic:spPr>
                </pic:pic>
              </a:graphicData>
            </a:graphic>
          </wp:inline>
        </w:drawing>
      </w:r>
    </w:p>
    <w:p w14:paraId="5693D62B" w14:textId="77777777" w:rsidR="009632C0" w:rsidRDefault="009632C0"/>
    <w:p w14:paraId="008C0472" w14:textId="44CB7CD2" w:rsidR="009632C0" w:rsidRDefault="009632C0">
      <w:r w:rsidRPr="009632C0">
        <w:lastRenderedPageBreak/>
        <w:drawing>
          <wp:inline distT="0" distB="0" distL="0" distR="0" wp14:anchorId="4D805476" wp14:editId="2193E80A">
            <wp:extent cx="6858000" cy="38576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857625"/>
                    </a:xfrm>
                    <a:prstGeom prst="rect">
                      <a:avLst/>
                    </a:prstGeom>
                  </pic:spPr>
                </pic:pic>
              </a:graphicData>
            </a:graphic>
          </wp:inline>
        </w:drawing>
      </w:r>
    </w:p>
    <w:p w14:paraId="42399EA0" w14:textId="77777777" w:rsidR="009632C0" w:rsidRDefault="009632C0">
      <w:pPr>
        <w:rPr>
          <w:rFonts w:ascii="San Francisco Display Light" w:hAnsi="San Francisco Display Light"/>
        </w:rPr>
      </w:pPr>
    </w:p>
    <w:p w14:paraId="69BFBA4F" w14:textId="0A3E3B3B" w:rsidR="00A7243E" w:rsidRDefault="00A7243E">
      <w:pPr>
        <w:rPr>
          <w:rFonts w:ascii="San Francisco Display Light" w:hAnsi="San Francisco Display Light"/>
        </w:rPr>
      </w:pPr>
      <w:bookmarkStart w:id="0" w:name="_GoBack"/>
      <w:bookmarkEnd w:id="0"/>
      <w:r>
        <w:rPr>
          <w:rFonts w:ascii="San Francisco Display Light" w:hAnsi="San Francisco Display Light"/>
        </w:rPr>
        <w:t>As you can see Tech Solutions, L.L.C has a variety of strategies and capabilities to scale your legacy SOA making it more reliable and robust.  I hope you consider us, you won’t be let down.</w:t>
      </w:r>
    </w:p>
    <w:p w14:paraId="1072EED3" w14:textId="77777777" w:rsidR="00A7243E" w:rsidRDefault="00A7243E">
      <w:pPr>
        <w:rPr>
          <w:rFonts w:ascii="San Francisco Display Light" w:hAnsi="San Francisco Display Light"/>
        </w:rPr>
      </w:pPr>
    </w:p>
    <w:p w14:paraId="2440C475" w14:textId="77777777" w:rsidR="00A7243E" w:rsidRDefault="00A7243E">
      <w:pPr>
        <w:rPr>
          <w:rFonts w:ascii="San Francisco Display Light" w:hAnsi="San Francisco Display Light"/>
        </w:rPr>
      </w:pPr>
    </w:p>
    <w:p w14:paraId="2F42C58A" w14:textId="77777777" w:rsidR="00A7243E" w:rsidRDefault="00A7243E">
      <w:pPr>
        <w:rPr>
          <w:rFonts w:ascii="San Francisco Display Light" w:hAnsi="San Francisco Display Light"/>
        </w:rPr>
      </w:pPr>
    </w:p>
    <w:p w14:paraId="2FA0F8E7" w14:textId="77777777" w:rsidR="00A7243E" w:rsidRDefault="00A7243E">
      <w:pPr>
        <w:rPr>
          <w:rFonts w:ascii="San Francisco Display Light" w:hAnsi="San Francisco Display Light"/>
        </w:rPr>
      </w:pPr>
    </w:p>
    <w:p w14:paraId="4D79917B" w14:textId="77777777" w:rsidR="00A7243E" w:rsidRDefault="00A7243E">
      <w:pPr>
        <w:rPr>
          <w:rFonts w:ascii="San Francisco Display Light" w:hAnsi="San Francisco Display Light"/>
        </w:rPr>
      </w:pPr>
    </w:p>
    <w:p w14:paraId="4BCEF42C" w14:textId="77777777" w:rsidR="00A7243E" w:rsidRDefault="00A7243E">
      <w:pPr>
        <w:rPr>
          <w:rFonts w:ascii="San Francisco Display Light" w:hAnsi="San Francisco Display Light"/>
        </w:rPr>
      </w:pPr>
    </w:p>
    <w:p w14:paraId="5D7A29AE" w14:textId="77777777" w:rsidR="00A7243E" w:rsidRDefault="00A7243E">
      <w:pPr>
        <w:rPr>
          <w:rFonts w:ascii="San Francisco Display Light" w:hAnsi="San Francisco Display Light"/>
        </w:rPr>
      </w:pPr>
    </w:p>
    <w:p w14:paraId="329DCF0E" w14:textId="77777777" w:rsidR="00A7243E" w:rsidRDefault="00A7243E">
      <w:pPr>
        <w:rPr>
          <w:rFonts w:ascii="San Francisco Display Light" w:hAnsi="San Francisco Display Light"/>
        </w:rPr>
      </w:pPr>
    </w:p>
    <w:p w14:paraId="6B1D1391" w14:textId="77777777" w:rsidR="00A7243E" w:rsidRDefault="00A7243E">
      <w:pPr>
        <w:rPr>
          <w:rFonts w:ascii="San Francisco Display Light" w:hAnsi="San Francisco Display Light"/>
        </w:rPr>
      </w:pPr>
    </w:p>
    <w:p w14:paraId="55848674" w14:textId="77777777" w:rsidR="00A7243E" w:rsidRDefault="00A7243E">
      <w:pPr>
        <w:rPr>
          <w:rFonts w:ascii="San Francisco Display Light" w:hAnsi="San Francisco Display Light"/>
        </w:rPr>
      </w:pPr>
    </w:p>
    <w:p w14:paraId="5826F5D1" w14:textId="77777777" w:rsidR="00A7243E" w:rsidRDefault="00A7243E">
      <w:pPr>
        <w:rPr>
          <w:rFonts w:ascii="San Francisco Display Light" w:hAnsi="San Francisco Display Light"/>
        </w:rPr>
      </w:pPr>
    </w:p>
    <w:p w14:paraId="69B13F6B" w14:textId="77777777" w:rsidR="00A7243E" w:rsidRDefault="00A7243E">
      <w:pPr>
        <w:rPr>
          <w:rFonts w:ascii="San Francisco Display Light" w:hAnsi="San Francisco Display Light"/>
        </w:rPr>
      </w:pPr>
    </w:p>
    <w:p w14:paraId="4FDAECAC" w14:textId="77777777" w:rsidR="00A7243E" w:rsidRDefault="00A7243E">
      <w:pPr>
        <w:rPr>
          <w:rFonts w:ascii="San Francisco Display Light" w:hAnsi="San Francisco Display Light"/>
        </w:rPr>
      </w:pPr>
    </w:p>
    <w:p w14:paraId="1CB6658B" w14:textId="77777777" w:rsidR="00A7243E" w:rsidRDefault="00A7243E">
      <w:pPr>
        <w:rPr>
          <w:rFonts w:ascii="San Francisco Display Light" w:hAnsi="San Francisco Display Light"/>
        </w:rPr>
      </w:pPr>
    </w:p>
    <w:p w14:paraId="1C623DEB" w14:textId="77777777" w:rsidR="00A7243E" w:rsidRDefault="00A7243E">
      <w:pPr>
        <w:rPr>
          <w:rFonts w:ascii="San Francisco Display Light" w:hAnsi="San Francisco Display Light"/>
        </w:rPr>
      </w:pPr>
    </w:p>
    <w:p w14:paraId="7FEE3197" w14:textId="77777777" w:rsidR="00A7243E" w:rsidRDefault="00A7243E">
      <w:pPr>
        <w:rPr>
          <w:rFonts w:ascii="San Francisco Display Light" w:hAnsi="San Francisco Display Light"/>
        </w:rPr>
      </w:pPr>
    </w:p>
    <w:p w14:paraId="6FF16A29" w14:textId="77777777" w:rsidR="00A7243E" w:rsidRDefault="00A7243E">
      <w:pPr>
        <w:rPr>
          <w:rFonts w:ascii="San Francisco Display Light" w:hAnsi="San Francisco Display Light"/>
        </w:rPr>
      </w:pPr>
    </w:p>
    <w:p w14:paraId="1B828DEC" w14:textId="77777777" w:rsidR="00A7243E" w:rsidRDefault="00A7243E">
      <w:pPr>
        <w:rPr>
          <w:rFonts w:ascii="San Francisco Display Light" w:hAnsi="San Francisco Display Light"/>
        </w:rPr>
      </w:pPr>
    </w:p>
    <w:p w14:paraId="7A8B6747" w14:textId="77777777" w:rsidR="00A7243E" w:rsidRDefault="00A7243E">
      <w:pPr>
        <w:rPr>
          <w:rFonts w:ascii="San Francisco Display Light" w:hAnsi="San Francisco Display Light"/>
        </w:rPr>
      </w:pPr>
    </w:p>
    <w:p w14:paraId="5106191C" w14:textId="77777777" w:rsidR="00A7243E" w:rsidRDefault="00A7243E">
      <w:pPr>
        <w:rPr>
          <w:rFonts w:ascii="San Francisco Display Light" w:hAnsi="San Francisco Display Light"/>
        </w:rPr>
      </w:pPr>
    </w:p>
    <w:p w14:paraId="71FE2CFF" w14:textId="77777777" w:rsidR="00A7243E" w:rsidRDefault="00A7243E">
      <w:pPr>
        <w:rPr>
          <w:rFonts w:ascii="San Francisco Display Light" w:hAnsi="San Francisco Display Light"/>
        </w:rPr>
      </w:pPr>
    </w:p>
    <w:p w14:paraId="3F112D12" w14:textId="77777777" w:rsidR="00A7243E" w:rsidRDefault="00A7243E">
      <w:pPr>
        <w:rPr>
          <w:rFonts w:ascii="San Francisco Display Light" w:hAnsi="San Francisco Display Light"/>
        </w:rPr>
      </w:pPr>
    </w:p>
    <w:p w14:paraId="63BD91FF" w14:textId="77777777" w:rsidR="00A7243E" w:rsidRDefault="00A7243E">
      <w:pPr>
        <w:rPr>
          <w:rFonts w:ascii="San Francisco Display Light" w:hAnsi="San Francisco Display Light"/>
        </w:rPr>
      </w:pPr>
    </w:p>
    <w:p w14:paraId="7A96C723" w14:textId="77777777" w:rsidR="00A7243E" w:rsidRDefault="00A7243E">
      <w:pPr>
        <w:rPr>
          <w:rFonts w:ascii="San Francisco Display Light" w:hAnsi="San Francisco Display Light"/>
        </w:rPr>
      </w:pPr>
    </w:p>
    <w:sdt>
      <w:sdtPr>
        <w:rPr>
          <w:rFonts w:ascii="San Francisco Display Light" w:hAnsi="San Francisco Display Light"/>
          <w:sz w:val="21"/>
        </w:rPr>
        <w:id w:val="726727582"/>
        <w:docPartObj>
          <w:docPartGallery w:val="Bibliographies"/>
          <w:docPartUnique/>
        </w:docPartObj>
      </w:sdtPr>
      <w:sdtEndPr>
        <w:rPr>
          <w:bCs/>
          <w:caps w:val="0"/>
          <w:spacing w:val="0"/>
          <w:kern w:val="0"/>
          <w:sz w:val="22"/>
        </w:rPr>
      </w:sdtEndPr>
      <w:sdtContent>
        <w:p w14:paraId="52903B3C" w14:textId="7AD58B8A" w:rsidR="00A7243E" w:rsidRPr="00C54FA1" w:rsidRDefault="00A7243E">
          <w:pPr>
            <w:pStyle w:val="Heading1"/>
            <w:rPr>
              <w:rFonts w:ascii="San Francisco Display Light" w:hAnsi="San Francisco Display Light"/>
              <w:sz w:val="21"/>
              <w:szCs w:val="21"/>
            </w:rPr>
          </w:pPr>
          <w:r w:rsidRPr="00C54FA1">
            <w:rPr>
              <w:rFonts w:ascii="San Francisco Display Light" w:hAnsi="San Francisco Display Light"/>
              <w:sz w:val="21"/>
              <w:szCs w:val="21"/>
            </w:rPr>
            <w:t>Works Cited</w:t>
          </w:r>
        </w:p>
        <w:p w14:paraId="2D386688" w14:textId="61159B2E" w:rsidR="00000000" w:rsidRPr="00C54FA1" w:rsidRDefault="005A0171" w:rsidP="00AD0974">
          <w:pPr>
            <w:pStyle w:val="Heading1"/>
            <w:jc w:val="left"/>
            <w:rPr>
              <w:rFonts w:ascii="San Francisco Display Light" w:hAnsi="San Francisco Display Light"/>
              <w:sz w:val="21"/>
              <w:szCs w:val="21"/>
            </w:rPr>
          </w:pPr>
          <w:r w:rsidRPr="00C54FA1">
            <w:rPr>
              <w:rFonts w:ascii="San Francisco Display Light" w:hAnsi="San Francisco Display Light"/>
              <w:sz w:val="21"/>
              <w:szCs w:val="21"/>
            </w:rPr>
            <w:t>Wik, P. (2012), Oracle Technology Network: Scaling Service Oriented Architecture, Retrieved 13 Jun 18, From</w:t>
          </w:r>
          <w:r w:rsidR="00AD0974" w:rsidRPr="00C54FA1">
            <w:rPr>
              <w:rFonts w:ascii="San Francisco Display Light" w:hAnsi="San Francisco Display Light"/>
              <w:sz w:val="21"/>
              <w:szCs w:val="21"/>
            </w:rPr>
            <w:t>:</w:t>
          </w:r>
          <w:r w:rsidR="00AD0974" w:rsidRPr="00C54FA1">
            <w:rPr>
              <w:sz w:val="21"/>
              <w:szCs w:val="21"/>
            </w:rPr>
            <w:t xml:space="preserve"> </w:t>
          </w:r>
          <w:hyperlink r:id="rId12" w:history="1">
            <w:r w:rsidR="00C54FA1" w:rsidRPr="00C02971">
              <w:rPr>
                <w:rStyle w:val="Hyperlink"/>
                <w:rFonts w:ascii="San Francisco Display Light" w:hAnsi="San Francisco Display Light"/>
                <w:sz w:val="21"/>
                <w:szCs w:val="21"/>
              </w:rPr>
              <w:t>http://www.oracle.com/technetwork/articles/soa/wik-soa-scaling-1738196.html</w:t>
            </w:r>
          </w:hyperlink>
          <w:r w:rsidR="00C54FA1">
            <w:rPr>
              <w:rFonts w:ascii="San Francisco Display Light" w:hAnsi="San Francisco Display Light"/>
              <w:sz w:val="21"/>
              <w:szCs w:val="21"/>
            </w:rPr>
            <w:t xml:space="preserve"> </w:t>
          </w:r>
        </w:p>
        <w:p w14:paraId="20DA6615" w14:textId="6D6DE652" w:rsidR="00AD0974" w:rsidRPr="00C54FA1" w:rsidRDefault="00AD0974" w:rsidP="00AD0974">
          <w:pPr>
            <w:pStyle w:val="Heading1"/>
            <w:jc w:val="left"/>
            <w:rPr>
              <w:rFonts w:ascii="San Francisco Display Light" w:hAnsi="San Francisco Display Light"/>
              <w:sz w:val="21"/>
              <w:szCs w:val="21"/>
            </w:rPr>
          </w:pPr>
          <w:r w:rsidRPr="00C54FA1">
            <w:rPr>
              <w:rFonts w:ascii="San Francisco Display Light" w:hAnsi="San Francisco Display Light"/>
              <w:sz w:val="21"/>
              <w:szCs w:val="21"/>
            </w:rPr>
            <w:t xml:space="preserve">LINTHICUM, D. (2008), ENABLING BUSINESS AGILIGY: 5 SUREFIRE WAYS TO YOU SOA A SUCCESS, RETRIEVED 14 JUN 18, FROM: </w:t>
          </w:r>
          <w:hyperlink r:id="rId13" w:history="1">
            <w:r w:rsidRPr="00C54FA1">
              <w:rPr>
                <w:rStyle w:val="Hyperlink"/>
                <w:rFonts w:ascii="San Francisco Display Light" w:hAnsi="San Francisco Display Light"/>
                <w:sz w:val="21"/>
                <w:szCs w:val="21"/>
              </w:rPr>
              <w:t>https://www.slideshare.net/Linthicum/5-surefire-ways-to-make-your-soa-a-success-presentation</w:t>
            </w:r>
          </w:hyperlink>
        </w:p>
        <w:p w14:paraId="27731C66" w14:textId="79EDB546" w:rsidR="00AD0974" w:rsidRPr="00C54FA1" w:rsidRDefault="00AD0974" w:rsidP="00AD0974">
          <w:pPr>
            <w:pStyle w:val="Heading1"/>
            <w:jc w:val="left"/>
            <w:rPr>
              <w:rFonts w:ascii="San Francisco Display Light" w:hAnsi="San Francisco Display Light"/>
              <w:sz w:val="21"/>
              <w:szCs w:val="21"/>
            </w:rPr>
          </w:pPr>
          <w:r w:rsidRPr="00C54FA1">
            <w:rPr>
              <w:rFonts w:ascii="San Francisco Display Light" w:hAnsi="San Francisco Display Light"/>
              <w:sz w:val="21"/>
              <w:szCs w:val="21"/>
            </w:rPr>
            <w:t xml:space="preserve">Lewis, G. (2007). SMART: The Service-Oriented Migration and Reuse Technique. Retrieved June 14, 2018, from: </w:t>
          </w:r>
          <w:hyperlink r:id="rId14" w:history="1">
            <w:r w:rsidRPr="00C54FA1">
              <w:rPr>
                <w:rStyle w:val="Hyperlink"/>
                <w:rFonts w:ascii="San Francisco Display Light" w:hAnsi="San Francisco Display Light"/>
                <w:sz w:val="21"/>
                <w:szCs w:val="21"/>
              </w:rPr>
              <w:t>https://www.bing.com/cr?IG=CAD8AC006E6A4192ADEDF50DAD849F7D&amp;CID=3E750E06A35C622A013A0216A2A163D1&amp;rd=1&amp;h=lve0u9tNdYH0i_ROlhWDAPmzcySO7X865hGX02c-9YM&amp;v=1&amp;r=https://resources.sei.cmu.edu/asset_files/whitepaper/1999_019_001_496442.pdf&amp;p=DevEx.LB.1,5487.1</w:t>
            </w:r>
          </w:hyperlink>
        </w:p>
        <w:p w14:paraId="78D42C21" w14:textId="77777777" w:rsidR="00AD0974" w:rsidRPr="00AD0974" w:rsidRDefault="00AD0974" w:rsidP="00AD0974">
          <w:pPr>
            <w:pStyle w:val="BodyText"/>
          </w:pPr>
        </w:p>
        <w:p w14:paraId="774D165B" w14:textId="77777777" w:rsidR="00AD0974" w:rsidRPr="00AD0974" w:rsidRDefault="00AD0974" w:rsidP="00AD0974">
          <w:pPr>
            <w:pStyle w:val="Heading1"/>
            <w:jc w:val="left"/>
            <w:rPr>
              <w:rFonts w:ascii="San Francisco Display Light" w:hAnsi="San Francisco Display Light"/>
              <w:sz w:val="20"/>
            </w:rPr>
          </w:pPr>
        </w:p>
        <w:p w14:paraId="4771B77B" w14:textId="06A5A691" w:rsidR="00AD0974" w:rsidRPr="00AD0974" w:rsidRDefault="00C54FA1" w:rsidP="00AD0974">
          <w:pPr>
            <w:pStyle w:val="BodyText"/>
            <w:rPr>
              <w:sz w:val="20"/>
            </w:rPr>
          </w:pPr>
          <w:r>
            <w:rPr>
              <w:sz w:val="20"/>
            </w:rPr>
            <w:t xml:space="preserve">                   </w:t>
          </w:r>
        </w:p>
        <w:p w14:paraId="023D40A5" w14:textId="624F5ADC" w:rsidR="00A7243E" w:rsidRPr="00A7243E" w:rsidRDefault="00A7243E" w:rsidP="00AD0974">
          <w:pPr>
            <w:rPr>
              <w:rFonts w:ascii="San Francisco Display Light" w:hAnsi="San Francisco Display Light"/>
            </w:rPr>
          </w:pPr>
        </w:p>
      </w:sdtContent>
    </w:sdt>
    <w:p w14:paraId="05629250" w14:textId="77777777" w:rsidR="00A7243E" w:rsidRPr="00A7243E" w:rsidRDefault="00A7243E">
      <w:pPr>
        <w:rPr>
          <w:rFonts w:ascii="San Francisco Display Light" w:hAnsi="San Francisco Display Light"/>
        </w:rPr>
      </w:pPr>
    </w:p>
    <w:sectPr w:rsidR="00A7243E" w:rsidRPr="00A7243E" w:rsidSect="003136B0">
      <w:headerReference w:type="default" r:id="rId15"/>
      <w:footerReference w:type="even" r:id="rId16"/>
      <w:footerReference w:type="default" r:id="rId17"/>
      <w:headerReference w:type="first" r:id="rId18"/>
      <w:pgSz w:w="12240" w:h="15840" w:code="1"/>
      <w:pgMar w:top="432" w:right="720" w:bottom="723" w:left="720" w:header="0" w:footer="7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27640" w14:textId="77777777" w:rsidR="005A0171" w:rsidRDefault="005A0171" w:rsidP="003136B0">
      <w:r>
        <w:separator/>
      </w:r>
    </w:p>
  </w:endnote>
  <w:endnote w:type="continuationSeparator" w:id="0">
    <w:p w14:paraId="693C249B" w14:textId="77777777" w:rsidR="005A0171" w:rsidRDefault="005A0171" w:rsidP="00313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SF Pro Display Light">
    <w:panose1 w:val="00000400000000000000"/>
    <w:charset w:val="00"/>
    <w:family w:val="auto"/>
    <w:notTrueType/>
    <w:pitch w:val="variable"/>
    <w:sig w:usb0="2000028F" w:usb1="02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San Francisco Display Light">
    <w:altName w:val="Arial"/>
    <w:panose1 w:val="020B0304030202060204"/>
    <w:charset w:val="4D"/>
    <w:family w:val="swiss"/>
    <w:notTrueType/>
    <w:pitch w:val="variable"/>
    <w:sig w:usb0="8000004F" w:usb1="00000000" w:usb2="00000000" w:usb3="00000000" w:csb0="00000113"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DD1B7" w14:textId="77777777" w:rsidR="006819DB" w:rsidRDefault="005A0171" w:rsidP="008F7CE3">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23033D96" w14:textId="77777777" w:rsidR="006819DB" w:rsidRDefault="005A0171" w:rsidP="008F7C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80D48" w14:textId="77777777" w:rsidR="006819DB" w:rsidRDefault="005A0171" w:rsidP="004334B1">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18224" w14:textId="77777777" w:rsidR="005A0171" w:rsidRDefault="005A0171" w:rsidP="003136B0">
      <w:r>
        <w:separator/>
      </w:r>
    </w:p>
  </w:footnote>
  <w:footnote w:type="continuationSeparator" w:id="0">
    <w:p w14:paraId="6C158D99" w14:textId="77777777" w:rsidR="005A0171" w:rsidRDefault="005A0171" w:rsidP="003136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B187C" w14:textId="77777777" w:rsidR="006819DB" w:rsidRDefault="005A0171" w:rsidP="008F7CE3">
    <w:pPr>
      <w:pStyle w:val="Header"/>
    </w:pPr>
    <w:r>
      <w:rPr>
        <w:noProof/>
      </w:rPr>
      <mc:AlternateContent>
        <mc:Choice Requires="wps">
          <w:drawing>
            <wp:anchor distT="0" distB="0" distL="114300" distR="114300" simplePos="0" relativeHeight="251660288" behindDoc="1" locked="0" layoutInCell="1" allowOverlap="1" wp14:anchorId="108A806B" wp14:editId="2C6D3B99">
              <wp:simplePos x="0" y="0"/>
              <wp:positionH relativeFrom="margin">
                <wp:align>center</wp:align>
              </wp:positionH>
              <wp:positionV relativeFrom="margin">
                <wp:align>center</wp:align>
              </wp:positionV>
              <wp:extent cx="5537200" cy="1344295"/>
              <wp:effectExtent l="0" t="0" r="0" b="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5537200" cy="134429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03C8BD29" w14:textId="77777777" w:rsidR="006819DB" w:rsidRDefault="005A0171" w:rsidP="00236585">
                          <w:pPr>
                            <w:pStyle w:val="NormalWeb"/>
                            <w:jc w:val="center"/>
                          </w:pPr>
                          <w:r>
                            <w:rPr>
                              <w:rFonts w:ascii="Arial" w:hAnsi="Arial" w:cs="Arial"/>
                              <w:color w:val="C0C0C0"/>
                              <w:sz w:val="48"/>
                              <w:szCs w:val="48"/>
                              <w14:textFill>
                                <w14:solidFill>
                                  <w14:srgbClr w14:val="C0C0C0">
                                    <w14:alpha w14:val="50000"/>
                                  </w14:srgbClr>
                                </w14:solidFill>
                              </w14:textFill>
                            </w:rPr>
                            <w:t>DRAFT</w:t>
                          </w:r>
                        </w:p>
                      </w:txbxContent>
                    </wps:txbx>
                    <wps:bodyPr wrap="square" lIns="0" tIns="0" rIns="0" bIns="0"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108A806B" id="_x0000_t202" coordsize="21600,21600" o:spt="202" path="m,l,21600r21600,l21600,xe">
              <v:stroke joinstyle="miter"/>
              <v:path gradientshapeok="t" o:connecttype="rect"/>
            </v:shapetype>
            <v:shape id="WordArt 2" o:spid="_x0000_s1026" type="#_x0000_t202" style="position:absolute;left:0;text-align:left;margin-left:0;margin-top:0;width:436pt;height:105.85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" filled="f" stroked="f">
              <v:stroke joinstyle="round"/>
              <v:path arrowok="t"/>
              <v:textbox inset="0,0,0,0">
                <w:txbxContent>
                  <w:p w14:paraId="03C8BD29" w14:textId="77777777" w:rsidR="006819DB" w:rsidRDefault="005A0171" w:rsidP="00236585">
                    <w:pPr>
                      <w:pStyle w:val="NormalWeb"/>
                      <w:jc w:val="center"/>
                    </w:pPr>
                    <w:r>
                      <w:rPr>
                        <w:rFonts w:ascii="Arial" w:hAnsi="Arial" w:cs="Arial"/>
                        <w:color w:val="C0C0C0"/>
                        <w:sz w:val="48"/>
                        <w:szCs w:val="48"/>
                        <w14:textFill>
                          <w14:solidFill>
                            <w14:srgbClr w14:val="C0C0C0">
                              <w14:alpha w14:val="50000"/>
                            </w14:srgb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A7432" w14:textId="77777777" w:rsidR="006819DB" w:rsidRDefault="005A0171" w:rsidP="008F7CE3">
    <w:pPr>
      <w:pStyle w:val="Header"/>
    </w:pPr>
    <w:r>
      <w:rPr>
        <w:noProof/>
      </w:rPr>
      <mc:AlternateContent>
        <mc:Choice Requires="wps">
          <w:drawing>
            <wp:anchor distT="0" distB="0" distL="114300" distR="114300" simplePos="0" relativeHeight="251659264" behindDoc="1" locked="0" layoutInCell="1" allowOverlap="1" wp14:anchorId="7594354B" wp14:editId="51CD80D8">
              <wp:simplePos x="0" y="0"/>
              <wp:positionH relativeFrom="margin">
                <wp:align>center</wp:align>
              </wp:positionH>
              <wp:positionV relativeFrom="margin">
                <wp:align>center</wp:align>
              </wp:positionV>
              <wp:extent cx="5981065" cy="979170"/>
              <wp:effectExtent l="0" t="0" r="0" b="0"/>
              <wp:wrapNone/>
              <wp:docPr id="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5981065" cy="979170"/>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6EB56DD3" w14:textId="77777777" w:rsidR="006819DB" w:rsidRDefault="005A0171" w:rsidP="00236585">
                          <w:pPr>
                            <w:pStyle w:val="NormalWeb"/>
                            <w:jc w:val="center"/>
                          </w:pPr>
                          <w:r>
                            <w:rPr>
                              <w:rFonts w:ascii="Arial Black" w:hAnsi="Arial Black" w:cs="Arial Black"/>
                              <w:color w:val="C0C0C0"/>
                              <w:sz w:val="48"/>
                              <w:szCs w:val="48"/>
                              <w14:textFill>
                                <w14:solidFill>
                                  <w14:srgbClr w14:val="C0C0C0">
                                    <w14:alpha w14:val="50000"/>
                                  </w14:srgbClr>
                                </w14:solidFill>
                              </w14:textFill>
                            </w:rPr>
                            <w:t>DRAFT</w:t>
                          </w:r>
                        </w:p>
                      </w:txbxContent>
                    </wps:txbx>
                    <wps:bodyPr wrap="square" lIns="0" tIns="0" rIns="0" bIns="0"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7594354B" id="_x0000_t202" coordsize="21600,21600" o:spt="202" path="m,l,21600r21600,l21600,xe">
              <v:stroke joinstyle="miter"/>
              <v:path gradientshapeok="t" o:connecttype="rect"/>
            </v:shapetype>
            <v:shape id="WordArt 1" o:spid="_x0000_s1027" type="#_x0000_t202" style="position:absolute;left:0;text-align:left;margin-left:0;margin-top:0;width:470.95pt;height:77.1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" filled="f" stroked="f">
              <v:stroke joinstyle="round"/>
              <v:path arrowok="t"/>
              <v:textbox inset="0,0,0,0">
                <w:txbxContent>
                  <w:p w14:paraId="6EB56DD3" w14:textId="77777777" w:rsidR="006819DB" w:rsidRDefault="005A0171" w:rsidP="00236585">
                    <w:pPr>
                      <w:pStyle w:val="NormalWeb"/>
                      <w:jc w:val="center"/>
                    </w:pPr>
                    <w:r>
                      <w:rPr>
                        <w:rFonts w:ascii="Arial Black" w:hAnsi="Arial Black" w:cs="Arial Black"/>
                        <w:color w:val="C0C0C0"/>
                        <w:sz w:val="48"/>
                        <w:szCs w:val="48"/>
                        <w14:textFill>
                          <w14:solidFill>
                            <w14:srgbClr w14:val="C0C0C0">
                              <w14:alpha w14:val="50000"/>
                            </w14:srgbClr>
                          </w14:solidFill>
                        </w14:textFill>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2184"/>
    <w:multiLevelType w:val="hybridMultilevel"/>
    <w:tmpl w:val="EA7AF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B20E5"/>
    <w:multiLevelType w:val="hybridMultilevel"/>
    <w:tmpl w:val="DFF0A926"/>
    <w:lvl w:ilvl="0" w:tplc="04090005">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 w15:restartNumberingAfterBreak="0">
    <w:nsid w:val="29374AA6"/>
    <w:multiLevelType w:val="hybridMultilevel"/>
    <w:tmpl w:val="A786533E"/>
    <w:lvl w:ilvl="0" w:tplc="04090005">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 w15:restartNumberingAfterBreak="0">
    <w:nsid w:val="517A7339"/>
    <w:multiLevelType w:val="hybridMultilevel"/>
    <w:tmpl w:val="5764F99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D112A8"/>
    <w:multiLevelType w:val="hybridMultilevel"/>
    <w:tmpl w:val="88B027B2"/>
    <w:lvl w:ilvl="0" w:tplc="04090005">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5" w15:restartNumberingAfterBreak="0">
    <w:nsid w:val="5C310BD9"/>
    <w:multiLevelType w:val="hybridMultilevel"/>
    <w:tmpl w:val="11346540"/>
    <w:lvl w:ilvl="0" w:tplc="04090005">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6" w15:restartNumberingAfterBreak="0">
    <w:nsid w:val="5E053600"/>
    <w:multiLevelType w:val="hybridMultilevel"/>
    <w:tmpl w:val="BFD6E470"/>
    <w:lvl w:ilvl="0" w:tplc="04090005">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7" w15:restartNumberingAfterBreak="0">
    <w:nsid w:val="738C13AD"/>
    <w:multiLevelType w:val="hybridMultilevel"/>
    <w:tmpl w:val="00DE971E"/>
    <w:lvl w:ilvl="0" w:tplc="01AC60A0">
      <w:start w:val="1"/>
      <w:numFmt w:val="bullet"/>
      <w:lvlText w:val=""/>
      <w:lvlJc w:val="left"/>
      <w:pPr>
        <w:tabs>
          <w:tab w:val="num" w:pos="720"/>
        </w:tabs>
        <w:ind w:left="720" w:hanging="360"/>
      </w:pPr>
      <w:rPr>
        <w:rFonts w:ascii="Wingdings 3" w:hAnsi="Wingdings 3" w:hint="default"/>
      </w:rPr>
    </w:lvl>
    <w:lvl w:ilvl="1" w:tplc="37ECA988" w:tentative="1">
      <w:start w:val="1"/>
      <w:numFmt w:val="bullet"/>
      <w:lvlText w:val=""/>
      <w:lvlJc w:val="left"/>
      <w:pPr>
        <w:tabs>
          <w:tab w:val="num" w:pos="1440"/>
        </w:tabs>
        <w:ind w:left="1440" w:hanging="360"/>
      </w:pPr>
      <w:rPr>
        <w:rFonts w:ascii="Wingdings 3" w:hAnsi="Wingdings 3" w:hint="default"/>
      </w:rPr>
    </w:lvl>
    <w:lvl w:ilvl="2" w:tplc="7B167272" w:tentative="1">
      <w:start w:val="1"/>
      <w:numFmt w:val="bullet"/>
      <w:lvlText w:val=""/>
      <w:lvlJc w:val="left"/>
      <w:pPr>
        <w:tabs>
          <w:tab w:val="num" w:pos="2160"/>
        </w:tabs>
        <w:ind w:left="2160" w:hanging="360"/>
      </w:pPr>
      <w:rPr>
        <w:rFonts w:ascii="Wingdings 3" w:hAnsi="Wingdings 3" w:hint="default"/>
      </w:rPr>
    </w:lvl>
    <w:lvl w:ilvl="3" w:tplc="EF5AD16E" w:tentative="1">
      <w:start w:val="1"/>
      <w:numFmt w:val="bullet"/>
      <w:lvlText w:val=""/>
      <w:lvlJc w:val="left"/>
      <w:pPr>
        <w:tabs>
          <w:tab w:val="num" w:pos="2880"/>
        </w:tabs>
        <w:ind w:left="2880" w:hanging="360"/>
      </w:pPr>
      <w:rPr>
        <w:rFonts w:ascii="Wingdings 3" w:hAnsi="Wingdings 3" w:hint="default"/>
      </w:rPr>
    </w:lvl>
    <w:lvl w:ilvl="4" w:tplc="F4D4215E" w:tentative="1">
      <w:start w:val="1"/>
      <w:numFmt w:val="bullet"/>
      <w:lvlText w:val=""/>
      <w:lvlJc w:val="left"/>
      <w:pPr>
        <w:tabs>
          <w:tab w:val="num" w:pos="3600"/>
        </w:tabs>
        <w:ind w:left="3600" w:hanging="360"/>
      </w:pPr>
      <w:rPr>
        <w:rFonts w:ascii="Wingdings 3" w:hAnsi="Wingdings 3" w:hint="default"/>
      </w:rPr>
    </w:lvl>
    <w:lvl w:ilvl="5" w:tplc="59126ACC" w:tentative="1">
      <w:start w:val="1"/>
      <w:numFmt w:val="bullet"/>
      <w:lvlText w:val=""/>
      <w:lvlJc w:val="left"/>
      <w:pPr>
        <w:tabs>
          <w:tab w:val="num" w:pos="4320"/>
        </w:tabs>
        <w:ind w:left="4320" w:hanging="360"/>
      </w:pPr>
      <w:rPr>
        <w:rFonts w:ascii="Wingdings 3" w:hAnsi="Wingdings 3" w:hint="default"/>
      </w:rPr>
    </w:lvl>
    <w:lvl w:ilvl="6" w:tplc="6D3ADC02" w:tentative="1">
      <w:start w:val="1"/>
      <w:numFmt w:val="bullet"/>
      <w:lvlText w:val=""/>
      <w:lvlJc w:val="left"/>
      <w:pPr>
        <w:tabs>
          <w:tab w:val="num" w:pos="5040"/>
        </w:tabs>
        <w:ind w:left="5040" w:hanging="360"/>
      </w:pPr>
      <w:rPr>
        <w:rFonts w:ascii="Wingdings 3" w:hAnsi="Wingdings 3" w:hint="default"/>
      </w:rPr>
    </w:lvl>
    <w:lvl w:ilvl="7" w:tplc="D924E4E2" w:tentative="1">
      <w:start w:val="1"/>
      <w:numFmt w:val="bullet"/>
      <w:lvlText w:val=""/>
      <w:lvlJc w:val="left"/>
      <w:pPr>
        <w:tabs>
          <w:tab w:val="num" w:pos="5760"/>
        </w:tabs>
        <w:ind w:left="5760" w:hanging="360"/>
      </w:pPr>
      <w:rPr>
        <w:rFonts w:ascii="Wingdings 3" w:hAnsi="Wingdings 3" w:hint="default"/>
      </w:rPr>
    </w:lvl>
    <w:lvl w:ilvl="8" w:tplc="3FEEFAEA"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0"/>
  </w:num>
  <w:num w:numId="3">
    <w:abstractNumId w:val="4"/>
  </w:num>
  <w:num w:numId="4">
    <w:abstractNumId w:val="1"/>
  </w:num>
  <w:num w:numId="5">
    <w:abstractNumId w:val="5"/>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6B0"/>
    <w:rsid w:val="00090070"/>
    <w:rsid w:val="003136B0"/>
    <w:rsid w:val="004334B1"/>
    <w:rsid w:val="005A0171"/>
    <w:rsid w:val="0071171A"/>
    <w:rsid w:val="00767483"/>
    <w:rsid w:val="009632C0"/>
    <w:rsid w:val="00A052EE"/>
    <w:rsid w:val="00A7243E"/>
    <w:rsid w:val="00AD0974"/>
    <w:rsid w:val="00C54FA1"/>
    <w:rsid w:val="00E21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D7E85"/>
  <w15:chartTrackingRefBased/>
  <w15:docId w15:val="{A306BE0D-A0CB-EA44-B73A-68DC7101B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F Pro Display Light" w:eastAsiaTheme="minorHAnsi" w:hAnsi="SF Pro Display Light" w:cs="Times New Roman (Body CS)"/>
        <w:sz w:val="26"/>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36B0"/>
    <w:rPr>
      <w:rFonts w:ascii="Garamond" w:eastAsia="Times New Roman" w:hAnsi="Garamond" w:cs="Times New Roman"/>
      <w:sz w:val="22"/>
      <w:szCs w:val="20"/>
    </w:rPr>
  </w:style>
  <w:style w:type="paragraph" w:styleId="Heading1">
    <w:name w:val="heading 1"/>
    <w:basedOn w:val="Normal"/>
    <w:next w:val="BodyText"/>
    <w:link w:val="Heading1Char"/>
    <w:qFormat/>
    <w:rsid w:val="003136B0"/>
    <w:pPr>
      <w:keepNext/>
      <w:keepLines/>
      <w:spacing w:after="180" w:line="240" w:lineRule="atLeast"/>
      <w:jc w:val="center"/>
      <w:outlineLvl w:val="0"/>
    </w:pPr>
    <w:rPr>
      <w:caps/>
      <w:spacing w:val="20"/>
      <w:kern w:val="20"/>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136B0"/>
    <w:rPr>
      <w:rFonts w:ascii="Garamond" w:eastAsia="Times New Roman" w:hAnsi="Garamond" w:cs="Times New Roman"/>
      <w:caps/>
      <w:spacing w:val="20"/>
      <w:kern w:val="20"/>
      <w:sz w:val="18"/>
      <w:szCs w:val="20"/>
    </w:rPr>
  </w:style>
  <w:style w:type="paragraph" w:styleId="BodyText">
    <w:name w:val="Body Text"/>
    <w:basedOn w:val="Normal"/>
    <w:link w:val="BodyTextChar"/>
    <w:autoRedefine/>
    <w:semiHidden/>
    <w:rsid w:val="004334B1"/>
    <w:pPr>
      <w:spacing w:after="240" w:line="240" w:lineRule="atLeast"/>
      <w:jc w:val="both"/>
    </w:pPr>
    <w:rPr>
      <w:rFonts w:ascii="San Francisco Display Light" w:hAnsi="San Francisco Display Light"/>
      <w:sz w:val="21"/>
    </w:rPr>
  </w:style>
  <w:style w:type="character" w:customStyle="1" w:styleId="BodyTextChar">
    <w:name w:val="Body Text Char"/>
    <w:basedOn w:val="DefaultParagraphFont"/>
    <w:link w:val="BodyText"/>
    <w:semiHidden/>
    <w:rsid w:val="004334B1"/>
    <w:rPr>
      <w:rFonts w:ascii="San Francisco Display Light" w:eastAsia="Times New Roman" w:hAnsi="San Francisco Display Light" w:cs="Times New Roman"/>
      <w:sz w:val="21"/>
      <w:szCs w:val="20"/>
    </w:rPr>
  </w:style>
  <w:style w:type="paragraph" w:styleId="Footer">
    <w:name w:val="footer"/>
    <w:basedOn w:val="Normal"/>
    <w:link w:val="FooterChar"/>
    <w:semiHidden/>
    <w:rsid w:val="003136B0"/>
    <w:pPr>
      <w:keepLines/>
      <w:tabs>
        <w:tab w:val="center" w:pos="4320"/>
        <w:tab w:val="right" w:pos="8640"/>
      </w:tabs>
      <w:spacing w:before="600" w:line="240" w:lineRule="atLeast"/>
      <w:ind w:right="-240"/>
      <w:jc w:val="center"/>
    </w:pPr>
    <w:rPr>
      <w:rFonts w:ascii="San Francisco Display Light" w:hAnsi="San Francisco Display Light"/>
      <w:kern w:val="18"/>
      <w:sz w:val="21"/>
    </w:rPr>
  </w:style>
  <w:style w:type="character" w:customStyle="1" w:styleId="FooterChar">
    <w:name w:val="Footer Char"/>
    <w:basedOn w:val="DefaultParagraphFont"/>
    <w:link w:val="Footer"/>
    <w:semiHidden/>
    <w:rsid w:val="003136B0"/>
    <w:rPr>
      <w:rFonts w:ascii="San Francisco Display Light" w:eastAsia="Times New Roman" w:hAnsi="San Francisco Display Light" w:cs="Times New Roman"/>
      <w:kern w:val="18"/>
      <w:sz w:val="21"/>
      <w:szCs w:val="20"/>
    </w:rPr>
  </w:style>
  <w:style w:type="paragraph" w:styleId="Header">
    <w:name w:val="header"/>
    <w:basedOn w:val="Normal"/>
    <w:link w:val="HeaderChar"/>
    <w:semiHidden/>
    <w:rsid w:val="003136B0"/>
    <w:pPr>
      <w:keepLines/>
      <w:tabs>
        <w:tab w:val="center" w:pos="4320"/>
        <w:tab w:val="right" w:pos="8640"/>
      </w:tabs>
      <w:spacing w:after="660" w:line="240" w:lineRule="atLeast"/>
      <w:jc w:val="center"/>
    </w:pPr>
    <w:rPr>
      <w:rFonts w:ascii="San Francisco Display Light" w:hAnsi="San Francisco Display Light"/>
      <w:caps/>
      <w:kern w:val="18"/>
      <w:sz w:val="18"/>
    </w:rPr>
  </w:style>
  <w:style w:type="character" w:customStyle="1" w:styleId="HeaderChar">
    <w:name w:val="Header Char"/>
    <w:basedOn w:val="DefaultParagraphFont"/>
    <w:link w:val="Header"/>
    <w:semiHidden/>
    <w:rsid w:val="003136B0"/>
    <w:rPr>
      <w:rFonts w:ascii="San Francisco Display Light" w:eastAsia="Times New Roman" w:hAnsi="San Francisco Display Light" w:cs="Times New Roman"/>
      <w:caps/>
      <w:kern w:val="18"/>
      <w:sz w:val="18"/>
      <w:szCs w:val="20"/>
    </w:rPr>
  </w:style>
  <w:style w:type="paragraph" w:styleId="MessageHeader">
    <w:name w:val="Message Header"/>
    <w:basedOn w:val="BodyText"/>
    <w:link w:val="MessageHeaderChar"/>
    <w:semiHidden/>
    <w:rsid w:val="003136B0"/>
    <w:pPr>
      <w:keepLines/>
      <w:spacing w:after="120"/>
      <w:ind w:left="1080" w:hanging="1080"/>
      <w:jc w:val="left"/>
    </w:pPr>
    <w:rPr>
      <w:caps/>
      <w:sz w:val="18"/>
    </w:rPr>
  </w:style>
  <w:style w:type="character" w:customStyle="1" w:styleId="MessageHeaderChar">
    <w:name w:val="Message Header Char"/>
    <w:basedOn w:val="DefaultParagraphFont"/>
    <w:link w:val="MessageHeader"/>
    <w:semiHidden/>
    <w:rsid w:val="003136B0"/>
    <w:rPr>
      <w:rFonts w:ascii="San Francisco Display Light" w:eastAsia="Times New Roman" w:hAnsi="San Francisco Display Light" w:cs="Times New Roman"/>
      <w:caps/>
      <w:sz w:val="18"/>
      <w:szCs w:val="20"/>
    </w:rPr>
  </w:style>
  <w:style w:type="character" w:customStyle="1" w:styleId="MessageHeaderLabel">
    <w:name w:val="Message Header Label"/>
    <w:rsid w:val="003136B0"/>
    <w:rPr>
      <w:b/>
      <w:sz w:val="18"/>
    </w:rPr>
  </w:style>
  <w:style w:type="character" w:styleId="PageNumber">
    <w:name w:val="page number"/>
    <w:semiHidden/>
    <w:rsid w:val="003136B0"/>
  </w:style>
  <w:style w:type="paragraph" w:styleId="NormalWeb">
    <w:name w:val="Normal (Web)"/>
    <w:basedOn w:val="Normal"/>
    <w:uiPriority w:val="99"/>
    <w:semiHidden/>
    <w:rsid w:val="003136B0"/>
    <w:rPr>
      <w:rFonts w:ascii="Times New Roman" w:hAnsi="Times New Roman"/>
      <w:sz w:val="24"/>
      <w:szCs w:val="24"/>
    </w:rPr>
  </w:style>
  <w:style w:type="character" w:styleId="Hyperlink">
    <w:name w:val="Hyperlink"/>
    <w:basedOn w:val="DefaultParagraphFont"/>
    <w:uiPriority w:val="99"/>
    <w:unhideWhenUsed/>
    <w:rsid w:val="00AD0974"/>
    <w:rPr>
      <w:color w:val="0563C1" w:themeColor="hyperlink"/>
      <w:u w:val="single"/>
    </w:rPr>
  </w:style>
  <w:style w:type="character" w:styleId="UnresolvedMention">
    <w:name w:val="Unresolved Mention"/>
    <w:basedOn w:val="DefaultParagraphFont"/>
    <w:uiPriority w:val="99"/>
    <w:rsid w:val="00AD0974"/>
    <w:rPr>
      <w:color w:val="605E5C"/>
      <w:shd w:val="clear" w:color="auto" w:fill="E1DFDD"/>
    </w:rPr>
  </w:style>
  <w:style w:type="character" w:styleId="FollowedHyperlink">
    <w:name w:val="FollowedHyperlink"/>
    <w:basedOn w:val="DefaultParagraphFont"/>
    <w:uiPriority w:val="99"/>
    <w:semiHidden/>
    <w:unhideWhenUsed/>
    <w:rsid w:val="00AD09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907945">
      <w:bodyDiv w:val="1"/>
      <w:marLeft w:val="0"/>
      <w:marRight w:val="0"/>
      <w:marTop w:val="0"/>
      <w:marBottom w:val="0"/>
      <w:divBdr>
        <w:top w:val="none" w:sz="0" w:space="0" w:color="auto"/>
        <w:left w:val="none" w:sz="0" w:space="0" w:color="auto"/>
        <w:bottom w:val="none" w:sz="0" w:space="0" w:color="auto"/>
        <w:right w:val="none" w:sz="0" w:space="0" w:color="auto"/>
      </w:divBdr>
      <w:divsChild>
        <w:div w:id="199827992">
          <w:marLeft w:val="547"/>
          <w:marRight w:val="0"/>
          <w:marTop w:val="200"/>
          <w:marBottom w:val="0"/>
          <w:divBdr>
            <w:top w:val="none" w:sz="0" w:space="0" w:color="auto"/>
            <w:left w:val="none" w:sz="0" w:space="0" w:color="auto"/>
            <w:bottom w:val="none" w:sz="0" w:space="0" w:color="auto"/>
            <w:right w:val="none" w:sz="0" w:space="0" w:color="auto"/>
          </w:divBdr>
        </w:div>
      </w:divsChild>
    </w:div>
    <w:div w:id="1098449399">
      <w:bodyDiv w:val="1"/>
      <w:marLeft w:val="0"/>
      <w:marRight w:val="0"/>
      <w:marTop w:val="0"/>
      <w:marBottom w:val="0"/>
      <w:divBdr>
        <w:top w:val="none" w:sz="0" w:space="0" w:color="auto"/>
        <w:left w:val="none" w:sz="0" w:space="0" w:color="auto"/>
        <w:bottom w:val="none" w:sz="0" w:space="0" w:color="auto"/>
        <w:right w:val="none" w:sz="0" w:space="0" w:color="auto"/>
      </w:divBdr>
    </w:div>
    <w:div w:id="1821732104">
      <w:bodyDiv w:val="1"/>
      <w:marLeft w:val="0"/>
      <w:marRight w:val="0"/>
      <w:marTop w:val="0"/>
      <w:marBottom w:val="0"/>
      <w:divBdr>
        <w:top w:val="none" w:sz="0" w:space="0" w:color="auto"/>
        <w:left w:val="none" w:sz="0" w:space="0" w:color="auto"/>
        <w:bottom w:val="none" w:sz="0" w:space="0" w:color="auto"/>
        <w:right w:val="none" w:sz="0" w:space="0" w:color="auto"/>
      </w:divBdr>
    </w:div>
    <w:div w:id="206336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slideshare.net/Linthicum/5-surefire-ways-to-make-your-soa-a-success-presentation"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racle.com/technetwork/articles/soa/wik-soa-scaling-1738196.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bing.com/cr?IG=CAD8AC006E6A4192ADEDF50DAD849F7D&amp;CID=3E750E06A35C622A013A0216A2A163D1&amp;rd=1&amp;h=lve0u9tNdYH0i_ROlhWDAPmzcySO7X865hGX02c-9YM&amp;v=1&amp;r=https://resources.sei.cmu.edu/asset_files/whitepaper/1999_019_001_496442.pdf&amp;p=DevEx.LB.1,548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Phi12</b:Tag>
    <b:SourceType>InternetSite</b:SourceType>
    <b:Guid>{3F3A952E-F544-C641-8D17-0D525DAFB203}</b:Guid>
    <b:Author>
      <b:Author>
        <b:NameList>
          <b:Person>
            <b:Last>Wik</b:Last>
            <b:First>Philip</b:First>
          </b:Person>
        </b:NameList>
      </b:Author>
    </b:Author>
    <b:Title>Scaling Service Oriented Architecture </b:Title>
    <b:InternetSiteTitle>Oracle Technology Network</b:InternetSiteTitle>
    <b:URL>http://www.oracle.com/technetwork/articles/soa/wik-soa-scaling-1738196.html</b:URL>
    <b:Year>2012</b:Year>
    <b:RefOrder>1</b:RefOrder>
  </b:Source>
</b:Sources>
</file>

<file path=customXml/itemProps1.xml><?xml version="1.0" encoding="utf-8"?>
<ds:datastoreItem xmlns:ds="http://schemas.openxmlformats.org/officeDocument/2006/customXml" ds:itemID="{75CD8A0F-A7A4-2644-BA17-66F9BD8F1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Howard</dc:creator>
  <cp:keywords/>
  <dc:description/>
  <cp:lastModifiedBy>Matt Howard</cp:lastModifiedBy>
  <cp:revision>3</cp:revision>
  <dcterms:created xsi:type="dcterms:W3CDTF">2018-06-16T19:09:00Z</dcterms:created>
  <dcterms:modified xsi:type="dcterms:W3CDTF">2018-06-16T21:18:00Z</dcterms:modified>
</cp:coreProperties>
</file>