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D311C" w14:textId="77777777" w:rsidR="00392F17" w:rsidRPr="00392F17" w:rsidRDefault="00392F17" w:rsidP="00392F17">
      <w:pPr>
        <w:spacing w:after="0" w:line="240" w:lineRule="auto"/>
        <w:jc w:val="left"/>
        <w:rPr>
          <w:rStyle w:val="medium-font"/>
          <w:sz w:val="28"/>
          <w:szCs w:val="28"/>
        </w:rPr>
      </w:pPr>
      <w:bookmarkStart w:id="0" w:name="_Toc493145303"/>
      <w:r w:rsidRPr="00392F17">
        <w:rPr>
          <w:rStyle w:val="medium-font"/>
          <w:rFonts w:ascii="Century Gothic" w:hAnsi="Century Gothic" w:cs="Segoe UI"/>
          <w:b/>
          <w:bCs/>
          <w:sz w:val="28"/>
          <w:szCs w:val="28"/>
        </w:rPr>
        <w:t xml:space="preserve">Session </w:t>
      </w:r>
      <w:r w:rsidRPr="00392F17">
        <w:rPr>
          <w:rStyle w:val="medium-font"/>
          <w:b/>
          <w:bCs/>
          <w:sz w:val="28"/>
          <w:szCs w:val="28"/>
        </w:rPr>
        <w:t xml:space="preserve">3: </w:t>
      </w:r>
      <w:r w:rsidRPr="00392F17">
        <w:rPr>
          <w:rStyle w:val="medium-font"/>
          <w:sz w:val="28"/>
          <w:szCs w:val="28"/>
        </w:rPr>
        <w:t>Economic theories of international business</w:t>
      </w:r>
    </w:p>
    <w:p w14:paraId="2875A362" w14:textId="77777777" w:rsidR="00F00A17" w:rsidRDefault="00F00A17" w:rsidP="00FE79C8">
      <w:pPr>
        <w:spacing w:after="0" w:line="240" w:lineRule="auto"/>
      </w:pPr>
    </w:p>
    <w:tbl>
      <w:tblPr>
        <w:tblStyle w:val="TableGrid"/>
        <w:tblW w:w="10903" w:type="dxa"/>
        <w:tblLook w:val="04A0" w:firstRow="1" w:lastRow="0" w:firstColumn="1" w:lastColumn="0" w:noHBand="0" w:noVBand="1"/>
      </w:tblPr>
      <w:tblGrid>
        <w:gridCol w:w="1165"/>
        <w:gridCol w:w="9738"/>
      </w:tblGrid>
      <w:tr w:rsidR="00F00A17" w14:paraId="418FA298" w14:textId="77777777" w:rsidTr="009A38E7">
        <w:tc>
          <w:tcPr>
            <w:tcW w:w="1165" w:type="dxa"/>
            <w:shd w:val="clear" w:color="auto" w:fill="D9D9D9" w:themeFill="background1" w:themeFillShade="D9"/>
            <w:vAlign w:val="center"/>
          </w:tcPr>
          <w:p w14:paraId="4B703F7D" w14:textId="77777777" w:rsidR="00F00A17" w:rsidRPr="00A1423B" w:rsidRDefault="00F00A17" w:rsidP="009A38E7">
            <w:pPr>
              <w:jc w:val="left"/>
              <w:rPr>
                <w:b/>
                <w:bCs/>
              </w:rPr>
            </w:pPr>
            <w:r w:rsidRPr="00A1423B">
              <w:rPr>
                <w:b/>
                <w:bCs/>
              </w:rPr>
              <w:t>Title</w:t>
            </w:r>
          </w:p>
        </w:tc>
        <w:tc>
          <w:tcPr>
            <w:tcW w:w="9738" w:type="dxa"/>
          </w:tcPr>
          <w:p w14:paraId="2C408088" w14:textId="45629D1F" w:rsidR="00F00A17" w:rsidRDefault="00F00A17" w:rsidP="009A38E7"/>
        </w:tc>
      </w:tr>
      <w:tr w:rsidR="00F00A17" w14:paraId="741F091E" w14:textId="77777777" w:rsidTr="009A38E7">
        <w:tc>
          <w:tcPr>
            <w:tcW w:w="1165" w:type="dxa"/>
            <w:shd w:val="clear" w:color="auto" w:fill="D9D9D9" w:themeFill="background1" w:themeFillShade="D9"/>
            <w:vAlign w:val="center"/>
          </w:tcPr>
          <w:p w14:paraId="3E5D7C1B" w14:textId="77777777" w:rsidR="00F00A17" w:rsidRPr="00A1423B" w:rsidRDefault="00F00A17" w:rsidP="009A38E7">
            <w:pPr>
              <w:jc w:val="left"/>
              <w:rPr>
                <w:b/>
                <w:bCs/>
              </w:rPr>
            </w:pPr>
            <w:r w:rsidRPr="00A1423B">
              <w:rPr>
                <w:b/>
                <w:bCs/>
              </w:rPr>
              <w:t>Authors</w:t>
            </w:r>
          </w:p>
        </w:tc>
        <w:tc>
          <w:tcPr>
            <w:tcW w:w="9738" w:type="dxa"/>
          </w:tcPr>
          <w:p w14:paraId="236EFE50" w14:textId="7332925D" w:rsidR="00F00A17" w:rsidRDefault="00F00A17" w:rsidP="009A38E7"/>
        </w:tc>
      </w:tr>
      <w:tr w:rsidR="00F00A17" w14:paraId="29154E53" w14:textId="77777777" w:rsidTr="009A38E7">
        <w:tc>
          <w:tcPr>
            <w:tcW w:w="1165" w:type="dxa"/>
            <w:shd w:val="clear" w:color="auto" w:fill="D9D9D9" w:themeFill="background1" w:themeFillShade="D9"/>
            <w:vAlign w:val="center"/>
          </w:tcPr>
          <w:p w14:paraId="65ADBDBB" w14:textId="77777777" w:rsidR="00F00A17" w:rsidRPr="00A1423B" w:rsidRDefault="00F00A17" w:rsidP="009A38E7">
            <w:pPr>
              <w:jc w:val="left"/>
              <w:rPr>
                <w:b/>
                <w:bCs/>
              </w:rPr>
            </w:pPr>
            <w:r w:rsidRPr="00A1423B">
              <w:rPr>
                <w:b/>
                <w:bCs/>
              </w:rPr>
              <w:t>Journal</w:t>
            </w:r>
          </w:p>
        </w:tc>
        <w:tc>
          <w:tcPr>
            <w:tcW w:w="9738" w:type="dxa"/>
          </w:tcPr>
          <w:p w14:paraId="55549642" w14:textId="77777777" w:rsidR="00F00A17" w:rsidRDefault="00F00A17" w:rsidP="009A38E7"/>
        </w:tc>
      </w:tr>
      <w:tr w:rsidR="00F00A17" w14:paraId="023710C5" w14:textId="77777777" w:rsidTr="009A38E7">
        <w:tc>
          <w:tcPr>
            <w:tcW w:w="1165" w:type="dxa"/>
            <w:shd w:val="clear" w:color="auto" w:fill="D9D9D9" w:themeFill="background1" w:themeFillShade="D9"/>
            <w:vAlign w:val="center"/>
          </w:tcPr>
          <w:p w14:paraId="316A92A8" w14:textId="77777777" w:rsidR="00F00A17" w:rsidRPr="00A1423B" w:rsidRDefault="00F00A17" w:rsidP="009A38E7">
            <w:pPr>
              <w:jc w:val="left"/>
              <w:rPr>
                <w:b/>
                <w:bCs/>
              </w:rPr>
            </w:pPr>
            <w:r w:rsidRPr="00A1423B">
              <w:rPr>
                <w:b/>
                <w:bCs/>
              </w:rPr>
              <w:t>Year</w:t>
            </w:r>
          </w:p>
        </w:tc>
        <w:tc>
          <w:tcPr>
            <w:tcW w:w="9738" w:type="dxa"/>
          </w:tcPr>
          <w:p w14:paraId="6088FBF7" w14:textId="7625ED66" w:rsidR="00F00A17" w:rsidRDefault="00F00A17" w:rsidP="009A38E7"/>
        </w:tc>
      </w:tr>
      <w:tr w:rsidR="00F00A17" w14:paraId="501A2CCF" w14:textId="77777777" w:rsidTr="009A38E7">
        <w:tc>
          <w:tcPr>
            <w:tcW w:w="1165" w:type="dxa"/>
            <w:shd w:val="clear" w:color="auto" w:fill="D9D9D9" w:themeFill="background1" w:themeFillShade="D9"/>
            <w:vAlign w:val="center"/>
          </w:tcPr>
          <w:p w14:paraId="158B0779" w14:textId="77777777" w:rsidR="00F00A17" w:rsidRPr="00A1423B" w:rsidRDefault="00F00A17" w:rsidP="009A38E7">
            <w:pPr>
              <w:jc w:val="left"/>
              <w:rPr>
                <w:b/>
                <w:bCs/>
              </w:rPr>
            </w:pPr>
            <w:r w:rsidRPr="00A1423B">
              <w:rPr>
                <w:b/>
                <w:bCs/>
              </w:rPr>
              <w:t>Brief</w:t>
            </w:r>
          </w:p>
        </w:tc>
        <w:tc>
          <w:tcPr>
            <w:tcW w:w="9738" w:type="dxa"/>
          </w:tcPr>
          <w:p w14:paraId="11AA5F64" w14:textId="77777777" w:rsidR="00F00A17" w:rsidRPr="000F3552" w:rsidRDefault="00F00A17" w:rsidP="009A38E7"/>
        </w:tc>
      </w:tr>
    </w:tbl>
    <w:p w14:paraId="0E0F7035" w14:textId="77777777" w:rsidR="00F00A17" w:rsidRPr="00217554" w:rsidRDefault="00F00A17" w:rsidP="00217554">
      <w:pPr>
        <w:spacing w:after="0" w:line="240" w:lineRule="auto"/>
        <w:rPr>
          <w:b/>
          <w:bCs/>
        </w:rPr>
      </w:pPr>
    </w:p>
    <w:tbl>
      <w:tblPr>
        <w:tblStyle w:val="TableGrid"/>
        <w:tblW w:w="10903" w:type="dxa"/>
        <w:tblLook w:val="04A0" w:firstRow="1" w:lastRow="0" w:firstColumn="1" w:lastColumn="0" w:noHBand="0" w:noVBand="1"/>
      </w:tblPr>
      <w:tblGrid>
        <w:gridCol w:w="1165"/>
        <w:gridCol w:w="9738"/>
      </w:tblGrid>
      <w:tr w:rsidR="006F2808" w14:paraId="78FB5D32" w14:textId="77777777" w:rsidTr="006F2808">
        <w:tc>
          <w:tcPr>
            <w:tcW w:w="1165" w:type="dxa"/>
            <w:shd w:val="clear" w:color="auto" w:fill="D9D9D9" w:themeFill="background1" w:themeFillShade="D9"/>
            <w:vAlign w:val="center"/>
          </w:tcPr>
          <w:p w14:paraId="5E521967" w14:textId="77777777" w:rsidR="006F2808" w:rsidRPr="00A1423B" w:rsidRDefault="006F2808" w:rsidP="006F2808">
            <w:pPr>
              <w:jc w:val="left"/>
              <w:rPr>
                <w:b/>
                <w:bCs/>
              </w:rPr>
            </w:pPr>
            <w:r w:rsidRPr="00A1423B">
              <w:rPr>
                <w:b/>
                <w:bCs/>
              </w:rPr>
              <w:t>Title</w:t>
            </w:r>
          </w:p>
        </w:tc>
        <w:tc>
          <w:tcPr>
            <w:tcW w:w="9738" w:type="dxa"/>
          </w:tcPr>
          <w:p w14:paraId="76431F15" w14:textId="28114663" w:rsidR="006F2808" w:rsidRPr="00A1423B" w:rsidRDefault="006F2808" w:rsidP="006F2808"/>
        </w:tc>
      </w:tr>
      <w:tr w:rsidR="006F2808" w14:paraId="67FB9805" w14:textId="77777777" w:rsidTr="006F2808">
        <w:tc>
          <w:tcPr>
            <w:tcW w:w="1165" w:type="dxa"/>
            <w:shd w:val="clear" w:color="auto" w:fill="D9D9D9" w:themeFill="background1" w:themeFillShade="D9"/>
            <w:vAlign w:val="center"/>
          </w:tcPr>
          <w:p w14:paraId="5E335201" w14:textId="77777777" w:rsidR="006F2808" w:rsidRPr="00A1423B" w:rsidRDefault="006F2808" w:rsidP="006F2808">
            <w:pPr>
              <w:jc w:val="left"/>
              <w:rPr>
                <w:b/>
                <w:bCs/>
              </w:rPr>
            </w:pPr>
            <w:r w:rsidRPr="00A1423B">
              <w:rPr>
                <w:b/>
                <w:bCs/>
              </w:rPr>
              <w:t>Authors</w:t>
            </w:r>
          </w:p>
        </w:tc>
        <w:tc>
          <w:tcPr>
            <w:tcW w:w="9738" w:type="dxa"/>
          </w:tcPr>
          <w:p w14:paraId="0FB33683" w14:textId="39C5FFD5" w:rsidR="006F2808" w:rsidRPr="00A1423B" w:rsidRDefault="006F2808" w:rsidP="006F2808"/>
        </w:tc>
      </w:tr>
      <w:tr w:rsidR="006F2808" w14:paraId="4A7C031D" w14:textId="77777777" w:rsidTr="006F2808">
        <w:tc>
          <w:tcPr>
            <w:tcW w:w="1165" w:type="dxa"/>
            <w:shd w:val="clear" w:color="auto" w:fill="D9D9D9" w:themeFill="background1" w:themeFillShade="D9"/>
            <w:vAlign w:val="center"/>
          </w:tcPr>
          <w:p w14:paraId="3A03F71F" w14:textId="77777777" w:rsidR="006F2808" w:rsidRPr="00A1423B" w:rsidRDefault="006F2808" w:rsidP="006F2808">
            <w:pPr>
              <w:jc w:val="left"/>
              <w:rPr>
                <w:b/>
                <w:bCs/>
              </w:rPr>
            </w:pPr>
            <w:r w:rsidRPr="00A1423B">
              <w:rPr>
                <w:b/>
                <w:bCs/>
              </w:rPr>
              <w:t>Journal</w:t>
            </w:r>
          </w:p>
        </w:tc>
        <w:tc>
          <w:tcPr>
            <w:tcW w:w="9738" w:type="dxa"/>
          </w:tcPr>
          <w:p w14:paraId="1389B056" w14:textId="77777777" w:rsidR="006F2808" w:rsidRDefault="006F2808" w:rsidP="006F2808"/>
        </w:tc>
      </w:tr>
      <w:tr w:rsidR="006F2808" w14:paraId="70C71AC1" w14:textId="77777777" w:rsidTr="006F2808">
        <w:tc>
          <w:tcPr>
            <w:tcW w:w="1165" w:type="dxa"/>
            <w:shd w:val="clear" w:color="auto" w:fill="D9D9D9" w:themeFill="background1" w:themeFillShade="D9"/>
            <w:vAlign w:val="center"/>
          </w:tcPr>
          <w:p w14:paraId="12903945" w14:textId="77777777" w:rsidR="006F2808" w:rsidRPr="00A1423B" w:rsidRDefault="006F2808" w:rsidP="006F2808">
            <w:pPr>
              <w:jc w:val="left"/>
              <w:rPr>
                <w:b/>
                <w:bCs/>
              </w:rPr>
            </w:pPr>
            <w:r w:rsidRPr="00A1423B">
              <w:rPr>
                <w:b/>
                <w:bCs/>
              </w:rPr>
              <w:t>Year</w:t>
            </w:r>
          </w:p>
        </w:tc>
        <w:tc>
          <w:tcPr>
            <w:tcW w:w="9738" w:type="dxa"/>
          </w:tcPr>
          <w:p w14:paraId="2E7D4EA7" w14:textId="7BF46D3C" w:rsidR="006F2808" w:rsidRPr="00A1423B" w:rsidRDefault="006F2808" w:rsidP="006F2808"/>
        </w:tc>
      </w:tr>
      <w:tr w:rsidR="006F2808" w14:paraId="743311DD" w14:textId="77777777" w:rsidTr="006F2808">
        <w:tc>
          <w:tcPr>
            <w:tcW w:w="1165" w:type="dxa"/>
            <w:shd w:val="clear" w:color="auto" w:fill="D9D9D9" w:themeFill="background1" w:themeFillShade="D9"/>
            <w:vAlign w:val="center"/>
          </w:tcPr>
          <w:p w14:paraId="215A4EE2" w14:textId="77777777" w:rsidR="006F2808" w:rsidRPr="00A1423B" w:rsidRDefault="006F2808" w:rsidP="006F2808">
            <w:pPr>
              <w:jc w:val="left"/>
              <w:rPr>
                <w:b/>
                <w:bCs/>
              </w:rPr>
            </w:pPr>
            <w:r w:rsidRPr="00A1423B">
              <w:rPr>
                <w:b/>
                <w:bCs/>
              </w:rPr>
              <w:t>Brief</w:t>
            </w:r>
          </w:p>
        </w:tc>
        <w:tc>
          <w:tcPr>
            <w:tcW w:w="9738" w:type="dxa"/>
          </w:tcPr>
          <w:p w14:paraId="53BE76D0" w14:textId="77777777" w:rsidR="006F2808" w:rsidRPr="000F3552" w:rsidRDefault="006F2808" w:rsidP="006F2808"/>
        </w:tc>
      </w:tr>
    </w:tbl>
    <w:p w14:paraId="09996F5E" w14:textId="77777777" w:rsidR="00F00A17" w:rsidRPr="00217554" w:rsidRDefault="00F00A17" w:rsidP="00217554">
      <w:pPr>
        <w:spacing w:after="0" w:line="240" w:lineRule="auto"/>
        <w:rPr>
          <w:b/>
          <w:bCs/>
        </w:rPr>
      </w:pPr>
    </w:p>
    <w:tbl>
      <w:tblPr>
        <w:tblStyle w:val="TableGrid"/>
        <w:tblW w:w="10903" w:type="dxa"/>
        <w:tblLook w:val="04A0" w:firstRow="1" w:lastRow="0" w:firstColumn="1" w:lastColumn="0" w:noHBand="0" w:noVBand="1"/>
      </w:tblPr>
      <w:tblGrid>
        <w:gridCol w:w="1165"/>
        <w:gridCol w:w="9738"/>
      </w:tblGrid>
      <w:tr w:rsidR="006F2808" w14:paraId="32BE92FE" w14:textId="77777777" w:rsidTr="006F2808">
        <w:tc>
          <w:tcPr>
            <w:tcW w:w="1165" w:type="dxa"/>
            <w:shd w:val="clear" w:color="auto" w:fill="D9D9D9" w:themeFill="background1" w:themeFillShade="D9"/>
            <w:vAlign w:val="center"/>
          </w:tcPr>
          <w:p w14:paraId="0BB0A282" w14:textId="77777777" w:rsidR="006F2808" w:rsidRPr="00A1423B" w:rsidRDefault="006F2808" w:rsidP="006F2808">
            <w:pPr>
              <w:jc w:val="left"/>
              <w:rPr>
                <w:b/>
                <w:bCs/>
              </w:rPr>
            </w:pPr>
            <w:r w:rsidRPr="00A1423B">
              <w:rPr>
                <w:b/>
                <w:bCs/>
              </w:rPr>
              <w:t>Title</w:t>
            </w:r>
          </w:p>
        </w:tc>
        <w:tc>
          <w:tcPr>
            <w:tcW w:w="9738" w:type="dxa"/>
          </w:tcPr>
          <w:p w14:paraId="257C42E6" w14:textId="6B0F9559" w:rsidR="006F2808" w:rsidRPr="00A1423B" w:rsidRDefault="006F2808" w:rsidP="006F2808"/>
        </w:tc>
      </w:tr>
      <w:tr w:rsidR="006F2808" w14:paraId="5A337929" w14:textId="77777777" w:rsidTr="006F2808">
        <w:tc>
          <w:tcPr>
            <w:tcW w:w="1165" w:type="dxa"/>
            <w:shd w:val="clear" w:color="auto" w:fill="D9D9D9" w:themeFill="background1" w:themeFillShade="D9"/>
            <w:vAlign w:val="center"/>
          </w:tcPr>
          <w:p w14:paraId="5419DB16" w14:textId="77777777" w:rsidR="006F2808" w:rsidRPr="00A1423B" w:rsidRDefault="006F2808" w:rsidP="006F2808">
            <w:pPr>
              <w:jc w:val="left"/>
              <w:rPr>
                <w:b/>
                <w:bCs/>
              </w:rPr>
            </w:pPr>
            <w:r w:rsidRPr="00A1423B">
              <w:rPr>
                <w:b/>
                <w:bCs/>
              </w:rPr>
              <w:t>Authors</w:t>
            </w:r>
          </w:p>
        </w:tc>
        <w:tc>
          <w:tcPr>
            <w:tcW w:w="9738" w:type="dxa"/>
          </w:tcPr>
          <w:p w14:paraId="64D7ABE3" w14:textId="4FE16F97" w:rsidR="006F2808" w:rsidRPr="00A1423B" w:rsidRDefault="006F2808" w:rsidP="006F2808"/>
        </w:tc>
      </w:tr>
      <w:tr w:rsidR="006F2808" w14:paraId="0A395EFF" w14:textId="77777777" w:rsidTr="006F2808">
        <w:tc>
          <w:tcPr>
            <w:tcW w:w="1165" w:type="dxa"/>
            <w:shd w:val="clear" w:color="auto" w:fill="D9D9D9" w:themeFill="background1" w:themeFillShade="D9"/>
            <w:vAlign w:val="center"/>
          </w:tcPr>
          <w:p w14:paraId="03BC0486" w14:textId="77777777" w:rsidR="006F2808" w:rsidRPr="00A1423B" w:rsidRDefault="006F2808" w:rsidP="006F2808">
            <w:pPr>
              <w:jc w:val="left"/>
              <w:rPr>
                <w:b/>
                <w:bCs/>
              </w:rPr>
            </w:pPr>
            <w:r w:rsidRPr="00A1423B">
              <w:rPr>
                <w:b/>
                <w:bCs/>
              </w:rPr>
              <w:t>Journal</w:t>
            </w:r>
          </w:p>
        </w:tc>
        <w:tc>
          <w:tcPr>
            <w:tcW w:w="9738" w:type="dxa"/>
          </w:tcPr>
          <w:p w14:paraId="62BD0D5E" w14:textId="1682E23A" w:rsidR="006F2808" w:rsidRDefault="006F2808" w:rsidP="006F2808"/>
        </w:tc>
      </w:tr>
      <w:tr w:rsidR="006F2808" w14:paraId="189D3519" w14:textId="77777777" w:rsidTr="006F2808">
        <w:tc>
          <w:tcPr>
            <w:tcW w:w="1165" w:type="dxa"/>
            <w:shd w:val="clear" w:color="auto" w:fill="D9D9D9" w:themeFill="background1" w:themeFillShade="D9"/>
            <w:vAlign w:val="center"/>
          </w:tcPr>
          <w:p w14:paraId="55FE0BB1" w14:textId="77777777" w:rsidR="006F2808" w:rsidRPr="00A1423B" w:rsidRDefault="006F2808" w:rsidP="006F2808">
            <w:pPr>
              <w:jc w:val="left"/>
              <w:rPr>
                <w:b/>
                <w:bCs/>
              </w:rPr>
            </w:pPr>
            <w:r w:rsidRPr="00A1423B">
              <w:rPr>
                <w:b/>
                <w:bCs/>
              </w:rPr>
              <w:t>Year</w:t>
            </w:r>
          </w:p>
        </w:tc>
        <w:tc>
          <w:tcPr>
            <w:tcW w:w="9738" w:type="dxa"/>
          </w:tcPr>
          <w:p w14:paraId="1846827B" w14:textId="362D93E7" w:rsidR="006F2808" w:rsidRPr="00A1423B" w:rsidRDefault="006F2808" w:rsidP="006F2808"/>
        </w:tc>
      </w:tr>
      <w:tr w:rsidR="006F2808" w14:paraId="2E8AC060" w14:textId="77777777" w:rsidTr="006F2808">
        <w:tc>
          <w:tcPr>
            <w:tcW w:w="1165" w:type="dxa"/>
            <w:shd w:val="clear" w:color="auto" w:fill="D9D9D9" w:themeFill="background1" w:themeFillShade="D9"/>
            <w:vAlign w:val="center"/>
          </w:tcPr>
          <w:p w14:paraId="620AB834" w14:textId="77777777" w:rsidR="006F2808" w:rsidRPr="00A1423B" w:rsidRDefault="006F2808" w:rsidP="006F2808">
            <w:pPr>
              <w:jc w:val="left"/>
              <w:rPr>
                <w:b/>
                <w:bCs/>
              </w:rPr>
            </w:pPr>
            <w:r w:rsidRPr="00A1423B">
              <w:rPr>
                <w:b/>
                <w:bCs/>
              </w:rPr>
              <w:t>Brief</w:t>
            </w:r>
          </w:p>
        </w:tc>
        <w:tc>
          <w:tcPr>
            <w:tcW w:w="9738" w:type="dxa"/>
          </w:tcPr>
          <w:p w14:paraId="26255F05" w14:textId="0D8FCDAD" w:rsidR="006F2808" w:rsidRPr="000F3552" w:rsidRDefault="006F2808" w:rsidP="006F2808"/>
        </w:tc>
      </w:tr>
      <w:bookmarkEnd w:id="0"/>
    </w:tbl>
    <w:p w14:paraId="4050EAC1" w14:textId="77777777" w:rsidR="0045494D" w:rsidRPr="00217554" w:rsidRDefault="0045494D" w:rsidP="0045494D">
      <w:pPr>
        <w:spacing w:after="0" w:line="240" w:lineRule="auto"/>
        <w:rPr>
          <w:b/>
          <w:bCs/>
        </w:rPr>
      </w:pPr>
    </w:p>
    <w:tbl>
      <w:tblPr>
        <w:tblStyle w:val="TableGrid"/>
        <w:tblW w:w="10903" w:type="dxa"/>
        <w:tblLook w:val="04A0" w:firstRow="1" w:lastRow="0" w:firstColumn="1" w:lastColumn="0" w:noHBand="0" w:noVBand="1"/>
      </w:tblPr>
      <w:tblGrid>
        <w:gridCol w:w="1165"/>
        <w:gridCol w:w="9738"/>
      </w:tblGrid>
      <w:tr w:rsidR="0045494D" w14:paraId="4C55CCA2" w14:textId="77777777" w:rsidTr="00C46E7B">
        <w:tc>
          <w:tcPr>
            <w:tcW w:w="1165" w:type="dxa"/>
            <w:shd w:val="clear" w:color="auto" w:fill="D9D9D9" w:themeFill="background1" w:themeFillShade="D9"/>
            <w:vAlign w:val="center"/>
          </w:tcPr>
          <w:p w14:paraId="7B4AC314" w14:textId="77777777" w:rsidR="0045494D" w:rsidRPr="00A1423B" w:rsidRDefault="0045494D" w:rsidP="00C46E7B">
            <w:pPr>
              <w:jc w:val="left"/>
              <w:rPr>
                <w:b/>
                <w:bCs/>
              </w:rPr>
            </w:pPr>
            <w:r w:rsidRPr="00A1423B">
              <w:rPr>
                <w:b/>
                <w:bCs/>
              </w:rPr>
              <w:t>Title</w:t>
            </w:r>
          </w:p>
        </w:tc>
        <w:tc>
          <w:tcPr>
            <w:tcW w:w="9738" w:type="dxa"/>
          </w:tcPr>
          <w:p w14:paraId="7E2AD5B7" w14:textId="77777777" w:rsidR="0045494D" w:rsidRPr="00A1423B" w:rsidRDefault="0045494D" w:rsidP="00C46E7B"/>
        </w:tc>
      </w:tr>
      <w:tr w:rsidR="0045494D" w14:paraId="57E1FF12" w14:textId="77777777" w:rsidTr="00C46E7B">
        <w:tc>
          <w:tcPr>
            <w:tcW w:w="1165" w:type="dxa"/>
            <w:shd w:val="clear" w:color="auto" w:fill="D9D9D9" w:themeFill="background1" w:themeFillShade="D9"/>
            <w:vAlign w:val="center"/>
          </w:tcPr>
          <w:p w14:paraId="12984622" w14:textId="77777777" w:rsidR="0045494D" w:rsidRPr="00A1423B" w:rsidRDefault="0045494D" w:rsidP="00C46E7B">
            <w:pPr>
              <w:jc w:val="left"/>
              <w:rPr>
                <w:b/>
                <w:bCs/>
              </w:rPr>
            </w:pPr>
            <w:r w:rsidRPr="00A1423B">
              <w:rPr>
                <w:b/>
                <w:bCs/>
              </w:rPr>
              <w:t>Authors</w:t>
            </w:r>
          </w:p>
        </w:tc>
        <w:tc>
          <w:tcPr>
            <w:tcW w:w="9738" w:type="dxa"/>
          </w:tcPr>
          <w:p w14:paraId="76C753AD" w14:textId="77777777" w:rsidR="0045494D" w:rsidRPr="00A1423B" w:rsidRDefault="0045494D" w:rsidP="00C46E7B"/>
        </w:tc>
      </w:tr>
      <w:tr w:rsidR="0045494D" w14:paraId="22C778F9" w14:textId="77777777" w:rsidTr="00C46E7B">
        <w:tc>
          <w:tcPr>
            <w:tcW w:w="1165" w:type="dxa"/>
            <w:shd w:val="clear" w:color="auto" w:fill="D9D9D9" w:themeFill="background1" w:themeFillShade="D9"/>
            <w:vAlign w:val="center"/>
          </w:tcPr>
          <w:p w14:paraId="14032CAF" w14:textId="77777777" w:rsidR="0045494D" w:rsidRPr="00A1423B" w:rsidRDefault="0045494D" w:rsidP="00C46E7B">
            <w:pPr>
              <w:jc w:val="left"/>
              <w:rPr>
                <w:b/>
                <w:bCs/>
              </w:rPr>
            </w:pPr>
            <w:r w:rsidRPr="00A1423B">
              <w:rPr>
                <w:b/>
                <w:bCs/>
              </w:rPr>
              <w:t>Journal</w:t>
            </w:r>
          </w:p>
        </w:tc>
        <w:tc>
          <w:tcPr>
            <w:tcW w:w="9738" w:type="dxa"/>
          </w:tcPr>
          <w:p w14:paraId="58D5F291" w14:textId="77777777" w:rsidR="0045494D" w:rsidRDefault="0045494D" w:rsidP="00C46E7B"/>
        </w:tc>
      </w:tr>
      <w:tr w:rsidR="0045494D" w14:paraId="61A6A52C" w14:textId="77777777" w:rsidTr="00C46E7B">
        <w:tc>
          <w:tcPr>
            <w:tcW w:w="1165" w:type="dxa"/>
            <w:shd w:val="clear" w:color="auto" w:fill="D9D9D9" w:themeFill="background1" w:themeFillShade="D9"/>
            <w:vAlign w:val="center"/>
          </w:tcPr>
          <w:p w14:paraId="5978A932" w14:textId="77777777" w:rsidR="0045494D" w:rsidRPr="00A1423B" w:rsidRDefault="0045494D" w:rsidP="00C46E7B">
            <w:pPr>
              <w:jc w:val="left"/>
              <w:rPr>
                <w:b/>
                <w:bCs/>
              </w:rPr>
            </w:pPr>
            <w:r w:rsidRPr="00A1423B">
              <w:rPr>
                <w:b/>
                <w:bCs/>
              </w:rPr>
              <w:t>Year</w:t>
            </w:r>
          </w:p>
        </w:tc>
        <w:tc>
          <w:tcPr>
            <w:tcW w:w="9738" w:type="dxa"/>
          </w:tcPr>
          <w:p w14:paraId="04FFBA9C" w14:textId="77777777" w:rsidR="0045494D" w:rsidRPr="00A1423B" w:rsidRDefault="0045494D" w:rsidP="00C46E7B"/>
        </w:tc>
      </w:tr>
      <w:tr w:rsidR="0045494D" w14:paraId="7EAE17B4" w14:textId="77777777" w:rsidTr="00C46E7B">
        <w:tc>
          <w:tcPr>
            <w:tcW w:w="1165" w:type="dxa"/>
            <w:shd w:val="clear" w:color="auto" w:fill="D9D9D9" w:themeFill="background1" w:themeFillShade="D9"/>
            <w:vAlign w:val="center"/>
          </w:tcPr>
          <w:p w14:paraId="511B7328" w14:textId="77777777" w:rsidR="0045494D" w:rsidRPr="00A1423B" w:rsidRDefault="0045494D" w:rsidP="00C46E7B">
            <w:pPr>
              <w:jc w:val="left"/>
              <w:rPr>
                <w:b/>
                <w:bCs/>
              </w:rPr>
            </w:pPr>
            <w:r w:rsidRPr="00A1423B">
              <w:rPr>
                <w:b/>
                <w:bCs/>
              </w:rPr>
              <w:t>Brief</w:t>
            </w:r>
          </w:p>
        </w:tc>
        <w:tc>
          <w:tcPr>
            <w:tcW w:w="9738" w:type="dxa"/>
          </w:tcPr>
          <w:p w14:paraId="251DAE22" w14:textId="77777777" w:rsidR="0045494D" w:rsidRPr="000F3552" w:rsidRDefault="0045494D" w:rsidP="00C46E7B"/>
        </w:tc>
      </w:tr>
    </w:tbl>
    <w:p w14:paraId="7FA5742C" w14:textId="77777777" w:rsidR="0045494D" w:rsidRPr="00217554" w:rsidRDefault="0045494D" w:rsidP="0045494D">
      <w:pPr>
        <w:spacing w:after="0" w:line="240" w:lineRule="auto"/>
        <w:rPr>
          <w:b/>
          <w:bCs/>
        </w:rPr>
      </w:pPr>
    </w:p>
    <w:tbl>
      <w:tblPr>
        <w:tblStyle w:val="TableGrid"/>
        <w:tblW w:w="10903" w:type="dxa"/>
        <w:tblLook w:val="04A0" w:firstRow="1" w:lastRow="0" w:firstColumn="1" w:lastColumn="0" w:noHBand="0" w:noVBand="1"/>
      </w:tblPr>
      <w:tblGrid>
        <w:gridCol w:w="1165"/>
        <w:gridCol w:w="9738"/>
      </w:tblGrid>
      <w:tr w:rsidR="0045494D" w14:paraId="60A50E2D" w14:textId="77777777" w:rsidTr="00C46E7B">
        <w:tc>
          <w:tcPr>
            <w:tcW w:w="1165" w:type="dxa"/>
            <w:shd w:val="clear" w:color="auto" w:fill="D9D9D9" w:themeFill="background1" w:themeFillShade="D9"/>
            <w:vAlign w:val="center"/>
          </w:tcPr>
          <w:p w14:paraId="0966B167" w14:textId="77777777" w:rsidR="0045494D" w:rsidRPr="00A1423B" w:rsidRDefault="0045494D" w:rsidP="00C46E7B">
            <w:pPr>
              <w:jc w:val="left"/>
              <w:rPr>
                <w:b/>
                <w:bCs/>
              </w:rPr>
            </w:pPr>
            <w:r w:rsidRPr="00A1423B">
              <w:rPr>
                <w:b/>
                <w:bCs/>
              </w:rPr>
              <w:t>Title</w:t>
            </w:r>
          </w:p>
        </w:tc>
        <w:tc>
          <w:tcPr>
            <w:tcW w:w="9738" w:type="dxa"/>
          </w:tcPr>
          <w:p w14:paraId="43B061CF" w14:textId="77777777" w:rsidR="0045494D" w:rsidRPr="00A1423B" w:rsidRDefault="0045494D" w:rsidP="00C46E7B"/>
        </w:tc>
      </w:tr>
      <w:tr w:rsidR="0045494D" w14:paraId="6966A248" w14:textId="77777777" w:rsidTr="00C46E7B">
        <w:tc>
          <w:tcPr>
            <w:tcW w:w="1165" w:type="dxa"/>
            <w:shd w:val="clear" w:color="auto" w:fill="D9D9D9" w:themeFill="background1" w:themeFillShade="D9"/>
            <w:vAlign w:val="center"/>
          </w:tcPr>
          <w:p w14:paraId="371DB53B" w14:textId="77777777" w:rsidR="0045494D" w:rsidRPr="00A1423B" w:rsidRDefault="0045494D" w:rsidP="00C46E7B">
            <w:pPr>
              <w:jc w:val="left"/>
              <w:rPr>
                <w:b/>
                <w:bCs/>
              </w:rPr>
            </w:pPr>
            <w:r w:rsidRPr="00A1423B">
              <w:rPr>
                <w:b/>
                <w:bCs/>
              </w:rPr>
              <w:t>Authors</w:t>
            </w:r>
          </w:p>
        </w:tc>
        <w:tc>
          <w:tcPr>
            <w:tcW w:w="9738" w:type="dxa"/>
          </w:tcPr>
          <w:p w14:paraId="09BE6CF5" w14:textId="77777777" w:rsidR="0045494D" w:rsidRPr="00A1423B" w:rsidRDefault="0045494D" w:rsidP="00C46E7B"/>
        </w:tc>
      </w:tr>
      <w:tr w:rsidR="0045494D" w14:paraId="59EE08A5" w14:textId="77777777" w:rsidTr="00C46E7B">
        <w:tc>
          <w:tcPr>
            <w:tcW w:w="1165" w:type="dxa"/>
            <w:shd w:val="clear" w:color="auto" w:fill="D9D9D9" w:themeFill="background1" w:themeFillShade="D9"/>
            <w:vAlign w:val="center"/>
          </w:tcPr>
          <w:p w14:paraId="216C959A" w14:textId="77777777" w:rsidR="0045494D" w:rsidRPr="00A1423B" w:rsidRDefault="0045494D" w:rsidP="00C46E7B">
            <w:pPr>
              <w:jc w:val="left"/>
              <w:rPr>
                <w:b/>
                <w:bCs/>
              </w:rPr>
            </w:pPr>
            <w:r w:rsidRPr="00A1423B">
              <w:rPr>
                <w:b/>
                <w:bCs/>
              </w:rPr>
              <w:t>Journal</w:t>
            </w:r>
          </w:p>
        </w:tc>
        <w:tc>
          <w:tcPr>
            <w:tcW w:w="9738" w:type="dxa"/>
          </w:tcPr>
          <w:p w14:paraId="5DB3E892" w14:textId="77777777" w:rsidR="0045494D" w:rsidRDefault="0045494D" w:rsidP="00C46E7B"/>
        </w:tc>
      </w:tr>
      <w:tr w:rsidR="0045494D" w14:paraId="737A319B" w14:textId="77777777" w:rsidTr="00C46E7B">
        <w:tc>
          <w:tcPr>
            <w:tcW w:w="1165" w:type="dxa"/>
            <w:shd w:val="clear" w:color="auto" w:fill="D9D9D9" w:themeFill="background1" w:themeFillShade="D9"/>
            <w:vAlign w:val="center"/>
          </w:tcPr>
          <w:p w14:paraId="1BCE9974" w14:textId="77777777" w:rsidR="0045494D" w:rsidRPr="00A1423B" w:rsidRDefault="0045494D" w:rsidP="00C46E7B">
            <w:pPr>
              <w:jc w:val="left"/>
              <w:rPr>
                <w:b/>
                <w:bCs/>
              </w:rPr>
            </w:pPr>
            <w:r w:rsidRPr="00A1423B">
              <w:rPr>
                <w:b/>
                <w:bCs/>
              </w:rPr>
              <w:t>Year</w:t>
            </w:r>
          </w:p>
        </w:tc>
        <w:tc>
          <w:tcPr>
            <w:tcW w:w="9738" w:type="dxa"/>
          </w:tcPr>
          <w:p w14:paraId="5FE1C61D" w14:textId="77777777" w:rsidR="0045494D" w:rsidRPr="00A1423B" w:rsidRDefault="0045494D" w:rsidP="00C46E7B"/>
        </w:tc>
      </w:tr>
      <w:tr w:rsidR="0045494D" w14:paraId="268AEC1D" w14:textId="77777777" w:rsidTr="00C46E7B">
        <w:tc>
          <w:tcPr>
            <w:tcW w:w="1165" w:type="dxa"/>
            <w:shd w:val="clear" w:color="auto" w:fill="D9D9D9" w:themeFill="background1" w:themeFillShade="D9"/>
            <w:vAlign w:val="center"/>
          </w:tcPr>
          <w:p w14:paraId="31CDF6CE" w14:textId="77777777" w:rsidR="0045494D" w:rsidRPr="00A1423B" w:rsidRDefault="0045494D" w:rsidP="00C46E7B">
            <w:pPr>
              <w:jc w:val="left"/>
              <w:rPr>
                <w:b/>
                <w:bCs/>
              </w:rPr>
            </w:pPr>
            <w:r w:rsidRPr="00A1423B">
              <w:rPr>
                <w:b/>
                <w:bCs/>
              </w:rPr>
              <w:t>Brief</w:t>
            </w:r>
          </w:p>
        </w:tc>
        <w:tc>
          <w:tcPr>
            <w:tcW w:w="9738" w:type="dxa"/>
          </w:tcPr>
          <w:p w14:paraId="4581FB1A" w14:textId="77777777" w:rsidR="0045494D" w:rsidRPr="000F3552" w:rsidRDefault="0045494D" w:rsidP="00C46E7B"/>
        </w:tc>
      </w:tr>
    </w:tbl>
    <w:p w14:paraId="0307D199" w14:textId="77777777" w:rsidR="0045494D" w:rsidRPr="00217554" w:rsidRDefault="0045494D" w:rsidP="0045494D">
      <w:pPr>
        <w:spacing w:after="0" w:line="240" w:lineRule="auto"/>
        <w:rPr>
          <w:b/>
          <w:bCs/>
        </w:rPr>
      </w:pPr>
    </w:p>
    <w:tbl>
      <w:tblPr>
        <w:tblStyle w:val="TableGrid"/>
        <w:tblW w:w="10903" w:type="dxa"/>
        <w:tblLook w:val="04A0" w:firstRow="1" w:lastRow="0" w:firstColumn="1" w:lastColumn="0" w:noHBand="0" w:noVBand="1"/>
      </w:tblPr>
      <w:tblGrid>
        <w:gridCol w:w="1165"/>
        <w:gridCol w:w="9738"/>
      </w:tblGrid>
      <w:tr w:rsidR="0045494D" w14:paraId="3797C0A1" w14:textId="77777777" w:rsidTr="00C46E7B">
        <w:tc>
          <w:tcPr>
            <w:tcW w:w="1165" w:type="dxa"/>
            <w:shd w:val="clear" w:color="auto" w:fill="D9D9D9" w:themeFill="background1" w:themeFillShade="D9"/>
            <w:vAlign w:val="center"/>
          </w:tcPr>
          <w:p w14:paraId="5E00964C" w14:textId="77777777" w:rsidR="0045494D" w:rsidRPr="00A1423B" w:rsidRDefault="0045494D" w:rsidP="00C46E7B">
            <w:pPr>
              <w:jc w:val="left"/>
              <w:rPr>
                <w:b/>
                <w:bCs/>
              </w:rPr>
            </w:pPr>
            <w:r w:rsidRPr="00A1423B">
              <w:rPr>
                <w:b/>
                <w:bCs/>
              </w:rPr>
              <w:t>Title</w:t>
            </w:r>
          </w:p>
        </w:tc>
        <w:tc>
          <w:tcPr>
            <w:tcW w:w="9738" w:type="dxa"/>
          </w:tcPr>
          <w:p w14:paraId="5792D8E5" w14:textId="77777777" w:rsidR="0045494D" w:rsidRPr="00A1423B" w:rsidRDefault="0045494D" w:rsidP="00C46E7B"/>
        </w:tc>
      </w:tr>
      <w:tr w:rsidR="0045494D" w14:paraId="39D96ADA" w14:textId="77777777" w:rsidTr="00C46E7B">
        <w:tc>
          <w:tcPr>
            <w:tcW w:w="1165" w:type="dxa"/>
            <w:shd w:val="clear" w:color="auto" w:fill="D9D9D9" w:themeFill="background1" w:themeFillShade="D9"/>
            <w:vAlign w:val="center"/>
          </w:tcPr>
          <w:p w14:paraId="53C5A87E" w14:textId="77777777" w:rsidR="0045494D" w:rsidRPr="00A1423B" w:rsidRDefault="0045494D" w:rsidP="00C46E7B">
            <w:pPr>
              <w:jc w:val="left"/>
              <w:rPr>
                <w:b/>
                <w:bCs/>
              </w:rPr>
            </w:pPr>
            <w:r w:rsidRPr="00A1423B">
              <w:rPr>
                <w:b/>
                <w:bCs/>
              </w:rPr>
              <w:t>Authors</w:t>
            </w:r>
          </w:p>
        </w:tc>
        <w:tc>
          <w:tcPr>
            <w:tcW w:w="9738" w:type="dxa"/>
          </w:tcPr>
          <w:p w14:paraId="60DDD8F7" w14:textId="77777777" w:rsidR="0045494D" w:rsidRPr="00A1423B" w:rsidRDefault="0045494D" w:rsidP="00C46E7B"/>
        </w:tc>
      </w:tr>
      <w:tr w:rsidR="0045494D" w14:paraId="4A44F109" w14:textId="77777777" w:rsidTr="00C46E7B">
        <w:tc>
          <w:tcPr>
            <w:tcW w:w="1165" w:type="dxa"/>
            <w:shd w:val="clear" w:color="auto" w:fill="D9D9D9" w:themeFill="background1" w:themeFillShade="D9"/>
            <w:vAlign w:val="center"/>
          </w:tcPr>
          <w:p w14:paraId="64E4EEFB" w14:textId="77777777" w:rsidR="0045494D" w:rsidRPr="00A1423B" w:rsidRDefault="0045494D" w:rsidP="00C46E7B">
            <w:pPr>
              <w:jc w:val="left"/>
              <w:rPr>
                <w:b/>
                <w:bCs/>
              </w:rPr>
            </w:pPr>
            <w:r w:rsidRPr="00A1423B">
              <w:rPr>
                <w:b/>
                <w:bCs/>
              </w:rPr>
              <w:t>Journal</w:t>
            </w:r>
          </w:p>
        </w:tc>
        <w:tc>
          <w:tcPr>
            <w:tcW w:w="9738" w:type="dxa"/>
          </w:tcPr>
          <w:p w14:paraId="3DB0FF75" w14:textId="77777777" w:rsidR="0045494D" w:rsidRDefault="0045494D" w:rsidP="00C46E7B"/>
        </w:tc>
      </w:tr>
      <w:tr w:rsidR="0045494D" w14:paraId="3F722F5F" w14:textId="77777777" w:rsidTr="00C46E7B">
        <w:tc>
          <w:tcPr>
            <w:tcW w:w="1165" w:type="dxa"/>
            <w:shd w:val="clear" w:color="auto" w:fill="D9D9D9" w:themeFill="background1" w:themeFillShade="D9"/>
            <w:vAlign w:val="center"/>
          </w:tcPr>
          <w:p w14:paraId="51DFD5B0" w14:textId="77777777" w:rsidR="0045494D" w:rsidRPr="00A1423B" w:rsidRDefault="0045494D" w:rsidP="00C46E7B">
            <w:pPr>
              <w:jc w:val="left"/>
              <w:rPr>
                <w:b/>
                <w:bCs/>
              </w:rPr>
            </w:pPr>
            <w:r w:rsidRPr="00A1423B">
              <w:rPr>
                <w:b/>
                <w:bCs/>
              </w:rPr>
              <w:t>Year</w:t>
            </w:r>
          </w:p>
        </w:tc>
        <w:tc>
          <w:tcPr>
            <w:tcW w:w="9738" w:type="dxa"/>
          </w:tcPr>
          <w:p w14:paraId="13159E9A" w14:textId="77777777" w:rsidR="0045494D" w:rsidRPr="00A1423B" w:rsidRDefault="0045494D" w:rsidP="00C46E7B"/>
        </w:tc>
      </w:tr>
      <w:tr w:rsidR="0045494D" w14:paraId="1CA8A3FC" w14:textId="77777777" w:rsidTr="00C46E7B">
        <w:tc>
          <w:tcPr>
            <w:tcW w:w="1165" w:type="dxa"/>
            <w:shd w:val="clear" w:color="auto" w:fill="D9D9D9" w:themeFill="background1" w:themeFillShade="D9"/>
            <w:vAlign w:val="center"/>
          </w:tcPr>
          <w:p w14:paraId="1A90168C" w14:textId="77777777" w:rsidR="0045494D" w:rsidRPr="00A1423B" w:rsidRDefault="0045494D" w:rsidP="00C46E7B">
            <w:pPr>
              <w:jc w:val="left"/>
              <w:rPr>
                <w:b/>
                <w:bCs/>
              </w:rPr>
            </w:pPr>
            <w:r w:rsidRPr="00A1423B">
              <w:rPr>
                <w:b/>
                <w:bCs/>
              </w:rPr>
              <w:t>Brief</w:t>
            </w:r>
          </w:p>
        </w:tc>
        <w:tc>
          <w:tcPr>
            <w:tcW w:w="9738" w:type="dxa"/>
          </w:tcPr>
          <w:p w14:paraId="24BDB3D4" w14:textId="77777777" w:rsidR="0045494D" w:rsidRPr="000F3552" w:rsidRDefault="0045494D" w:rsidP="00C46E7B"/>
        </w:tc>
      </w:tr>
    </w:tbl>
    <w:p w14:paraId="0CA7B778" w14:textId="77777777" w:rsidR="0045494D" w:rsidRPr="00217554" w:rsidRDefault="0045494D" w:rsidP="0045494D">
      <w:pPr>
        <w:spacing w:after="0" w:line="240" w:lineRule="auto"/>
        <w:rPr>
          <w:b/>
          <w:bCs/>
        </w:rPr>
      </w:pPr>
    </w:p>
    <w:p w14:paraId="19361D8F" w14:textId="77777777" w:rsidR="0045494D" w:rsidRDefault="0045494D" w:rsidP="0045494D">
      <w:pPr>
        <w:spacing w:after="0" w:line="240" w:lineRule="auto"/>
        <w:rPr>
          <w:b/>
          <w:bCs/>
        </w:rPr>
      </w:pPr>
    </w:p>
    <w:p w14:paraId="4C18BBCF" w14:textId="77777777" w:rsidR="0045494D" w:rsidRDefault="0045494D" w:rsidP="0045494D">
      <w:pPr>
        <w:spacing w:after="0" w:line="240" w:lineRule="auto"/>
        <w:rPr>
          <w:b/>
          <w:bCs/>
        </w:rPr>
      </w:pPr>
    </w:p>
    <w:p w14:paraId="72E5F493" w14:textId="77777777" w:rsidR="0045494D" w:rsidRDefault="0045494D" w:rsidP="00C86D1E">
      <w:pPr>
        <w:spacing w:after="0" w:line="240" w:lineRule="auto"/>
        <w:rPr>
          <w:b/>
          <w:bCs/>
        </w:rPr>
      </w:pPr>
    </w:p>
    <w:p w14:paraId="30B8E154" w14:textId="77777777" w:rsidR="0045494D" w:rsidRDefault="0045494D" w:rsidP="00C86D1E">
      <w:pPr>
        <w:spacing w:after="0" w:line="240" w:lineRule="auto"/>
        <w:rPr>
          <w:b/>
          <w:bCs/>
        </w:rPr>
      </w:pPr>
    </w:p>
    <w:p w14:paraId="57241A67" w14:textId="77777777" w:rsidR="0045494D" w:rsidRDefault="0045494D" w:rsidP="00C86D1E">
      <w:pPr>
        <w:spacing w:after="0" w:line="240" w:lineRule="auto"/>
        <w:rPr>
          <w:b/>
          <w:bCs/>
        </w:rPr>
      </w:pPr>
    </w:p>
    <w:p w14:paraId="22B48282" w14:textId="77777777" w:rsidR="0045494D" w:rsidRDefault="0045494D" w:rsidP="00C86D1E">
      <w:pPr>
        <w:spacing w:after="0" w:line="240" w:lineRule="auto"/>
        <w:rPr>
          <w:b/>
          <w:bCs/>
        </w:rPr>
      </w:pPr>
    </w:p>
    <w:p w14:paraId="7C5476D3" w14:textId="1F15CF0A" w:rsidR="00CE1EE4" w:rsidRPr="00CB2DBB" w:rsidRDefault="00CE1EE4" w:rsidP="00C86D1E">
      <w:pPr>
        <w:spacing w:after="0" w:line="240" w:lineRule="auto"/>
        <w:rPr>
          <w:b/>
          <w:bCs/>
        </w:rPr>
      </w:pPr>
      <w:r w:rsidRPr="00CB2DBB">
        <w:rPr>
          <w:b/>
          <w:bCs/>
        </w:rPr>
        <w:t>For question 1 (describe a session term):</w:t>
      </w:r>
    </w:p>
    <w:p w14:paraId="204F400A" w14:textId="5B2C5F3D" w:rsidR="00CE1EE4" w:rsidRPr="00F00A17" w:rsidRDefault="00CE1EE4" w:rsidP="00410F46">
      <w:pPr>
        <w:rPr>
          <w:sz w:val="20"/>
          <w:szCs w:val="20"/>
        </w:rPr>
      </w:pPr>
      <w:r w:rsidRPr="00F00A17">
        <w:rPr>
          <w:sz w:val="20"/>
          <w:szCs w:val="20"/>
        </w:rPr>
        <w:t>Considering the attached papers, give a definition for “</w:t>
      </w:r>
      <w:r w:rsidR="00CB2DBB" w:rsidRPr="00F00A17">
        <w:rPr>
          <w:color w:val="FF0000"/>
          <w:sz w:val="20"/>
          <w:szCs w:val="20"/>
        </w:rPr>
        <w:t>The future of international business</w:t>
      </w:r>
      <w:r w:rsidRPr="00F00A17">
        <w:rPr>
          <w:sz w:val="20"/>
          <w:szCs w:val="20"/>
        </w:rPr>
        <w:t xml:space="preserve">” </w:t>
      </w:r>
    </w:p>
    <w:p w14:paraId="4740A6B8" w14:textId="77777777" w:rsidR="00A1423B" w:rsidRDefault="00A1423B">
      <w:r>
        <w:br w:type="page"/>
      </w:r>
    </w:p>
    <w:tbl>
      <w:tblPr>
        <w:tblStyle w:val="TableGrid"/>
        <w:tblW w:w="10903" w:type="dxa"/>
        <w:tblLook w:val="04A0" w:firstRow="1" w:lastRow="0" w:firstColumn="1" w:lastColumn="0" w:noHBand="0" w:noVBand="1"/>
      </w:tblPr>
      <w:tblGrid>
        <w:gridCol w:w="1165"/>
        <w:gridCol w:w="9738"/>
      </w:tblGrid>
      <w:tr w:rsidR="00A1423B" w14:paraId="229EB22C" w14:textId="77777777" w:rsidTr="00A1423B">
        <w:tc>
          <w:tcPr>
            <w:tcW w:w="1165" w:type="dxa"/>
            <w:shd w:val="clear" w:color="auto" w:fill="D9D9D9" w:themeFill="background1" w:themeFillShade="D9"/>
            <w:vAlign w:val="center"/>
          </w:tcPr>
          <w:p w14:paraId="03FAE653" w14:textId="77777777" w:rsidR="00A1423B" w:rsidRPr="00A1423B" w:rsidRDefault="00A1423B" w:rsidP="00A1423B">
            <w:pPr>
              <w:jc w:val="left"/>
              <w:rPr>
                <w:b/>
                <w:bCs/>
              </w:rPr>
            </w:pPr>
            <w:r w:rsidRPr="00A1423B">
              <w:rPr>
                <w:b/>
                <w:bCs/>
              </w:rPr>
              <w:lastRenderedPageBreak/>
              <w:t>Title</w:t>
            </w:r>
          </w:p>
        </w:tc>
        <w:tc>
          <w:tcPr>
            <w:tcW w:w="9738" w:type="dxa"/>
          </w:tcPr>
          <w:p w14:paraId="4B62A69D" w14:textId="53F25797" w:rsidR="00A1423B" w:rsidRDefault="00F03112" w:rsidP="00F03112">
            <w:r w:rsidRPr="00F03112">
              <w:t>Knowledge of the Firm and the Evolutionary Theory of the Multinational Corporation</w:t>
            </w:r>
          </w:p>
        </w:tc>
      </w:tr>
      <w:tr w:rsidR="00A1423B" w14:paraId="2FA36EE6" w14:textId="77777777" w:rsidTr="00A1423B">
        <w:tc>
          <w:tcPr>
            <w:tcW w:w="1165" w:type="dxa"/>
            <w:shd w:val="clear" w:color="auto" w:fill="D9D9D9" w:themeFill="background1" w:themeFillShade="D9"/>
            <w:vAlign w:val="center"/>
          </w:tcPr>
          <w:p w14:paraId="3D26135B" w14:textId="77777777" w:rsidR="00A1423B" w:rsidRPr="00A1423B" w:rsidRDefault="00A1423B" w:rsidP="00A1423B">
            <w:pPr>
              <w:jc w:val="left"/>
              <w:rPr>
                <w:b/>
                <w:bCs/>
              </w:rPr>
            </w:pPr>
            <w:r w:rsidRPr="00A1423B">
              <w:rPr>
                <w:b/>
                <w:bCs/>
              </w:rPr>
              <w:t>Authors</w:t>
            </w:r>
          </w:p>
        </w:tc>
        <w:tc>
          <w:tcPr>
            <w:tcW w:w="9738" w:type="dxa"/>
          </w:tcPr>
          <w:p w14:paraId="78C16DEF" w14:textId="29CBFC5A" w:rsidR="00A1423B" w:rsidRDefault="004C6703" w:rsidP="004C6703">
            <w:proofErr w:type="spellStart"/>
            <w:r w:rsidRPr="004C6703">
              <w:t>Kogut</w:t>
            </w:r>
            <w:proofErr w:type="spellEnd"/>
            <w:r w:rsidRPr="004C6703">
              <w:t xml:space="preserve"> and Zander</w:t>
            </w:r>
          </w:p>
        </w:tc>
      </w:tr>
      <w:tr w:rsidR="00A1423B" w14:paraId="7D5922EA" w14:textId="77777777" w:rsidTr="00A1423B">
        <w:tc>
          <w:tcPr>
            <w:tcW w:w="1165" w:type="dxa"/>
            <w:shd w:val="clear" w:color="auto" w:fill="D9D9D9" w:themeFill="background1" w:themeFillShade="D9"/>
            <w:vAlign w:val="center"/>
          </w:tcPr>
          <w:p w14:paraId="2BE237CF" w14:textId="77777777" w:rsidR="00A1423B" w:rsidRPr="00A1423B" w:rsidRDefault="00A1423B" w:rsidP="00A1423B">
            <w:pPr>
              <w:jc w:val="left"/>
              <w:rPr>
                <w:b/>
                <w:bCs/>
              </w:rPr>
            </w:pPr>
            <w:r w:rsidRPr="00A1423B">
              <w:rPr>
                <w:b/>
                <w:bCs/>
              </w:rPr>
              <w:t>Journal</w:t>
            </w:r>
          </w:p>
        </w:tc>
        <w:tc>
          <w:tcPr>
            <w:tcW w:w="9738" w:type="dxa"/>
          </w:tcPr>
          <w:p w14:paraId="2083DA44" w14:textId="2B99D2DF" w:rsidR="00A1423B" w:rsidRDefault="00A1423B" w:rsidP="005F072D"/>
        </w:tc>
      </w:tr>
      <w:tr w:rsidR="00A1423B" w14:paraId="02D5DCF9" w14:textId="77777777" w:rsidTr="00A1423B">
        <w:tc>
          <w:tcPr>
            <w:tcW w:w="1165" w:type="dxa"/>
            <w:shd w:val="clear" w:color="auto" w:fill="D9D9D9" w:themeFill="background1" w:themeFillShade="D9"/>
            <w:vAlign w:val="center"/>
          </w:tcPr>
          <w:p w14:paraId="5F9D5E65" w14:textId="77777777" w:rsidR="00A1423B" w:rsidRPr="00A1423B" w:rsidRDefault="00A1423B" w:rsidP="00A1423B">
            <w:pPr>
              <w:jc w:val="left"/>
              <w:rPr>
                <w:b/>
                <w:bCs/>
              </w:rPr>
            </w:pPr>
            <w:r w:rsidRPr="00A1423B">
              <w:rPr>
                <w:b/>
                <w:bCs/>
              </w:rPr>
              <w:t>Year</w:t>
            </w:r>
          </w:p>
        </w:tc>
        <w:tc>
          <w:tcPr>
            <w:tcW w:w="9738" w:type="dxa"/>
          </w:tcPr>
          <w:p w14:paraId="333B3E68" w14:textId="6D600914" w:rsidR="00A1423B" w:rsidRDefault="004C6703" w:rsidP="005F072D">
            <w:r>
              <w:t>1993</w:t>
            </w:r>
          </w:p>
        </w:tc>
      </w:tr>
      <w:tr w:rsidR="00A1423B" w14:paraId="35394400" w14:textId="77777777" w:rsidTr="00A1423B">
        <w:tc>
          <w:tcPr>
            <w:tcW w:w="1165" w:type="dxa"/>
            <w:shd w:val="clear" w:color="auto" w:fill="D9D9D9" w:themeFill="background1" w:themeFillShade="D9"/>
            <w:vAlign w:val="center"/>
          </w:tcPr>
          <w:p w14:paraId="618AF0FB" w14:textId="77777777" w:rsidR="00A1423B" w:rsidRPr="00A1423B" w:rsidRDefault="00A1423B" w:rsidP="00A1423B">
            <w:pPr>
              <w:jc w:val="left"/>
              <w:rPr>
                <w:b/>
                <w:bCs/>
              </w:rPr>
            </w:pPr>
            <w:r w:rsidRPr="00A1423B">
              <w:rPr>
                <w:b/>
                <w:bCs/>
              </w:rPr>
              <w:t>Brief</w:t>
            </w:r>
          </w:p>
        </w:tc>
        <w:tc>
          <w:tcPr>
            <w:tcW w:w="9738" w:type="dxa"/>
          </w:tcPr>
          <w:p w14:paraId="2A4BB3B1" w14:textId="6B7E02E2" w:rsidR="00A1423B" w:rsidRPr="000F3552" w:rsidRDefault="00A1423B" w:rsidP="005F072D"/>
        </w:tc>
      </w:tr>
    </w:tbl>
    <w:p w14:paraId="7E34887E" w14:textId="77777777" w:rsidR="00A1423B" w:rsidRDefault="00A1423B"/>
    <w:p w14:paraId="4B5C15A4" w14:textId="77777777" w:rsidR="00661484" w:rsidRPr="00661484" w:rsidRDefault="00661484" w:rsidP="00661484">
      <w:pPr>
        <w:rPr>
          <w:b/>
          <w:bCs/>
        </w:rPr>
      </w:pPr>
      <w:r w:rsidRPr="00661484">
        <w:rPr>
          <w:b/>
          <w:bCs/>
        </w:rPr>
        <w:t>1. Introduction and Abstract</w:t>
      </w:r>
    </w:p>
    <w:p w14:paraId="26B71A68" w14:textId="77777777" w:rsidR="00661484" w:rsidRPr="00661484" w:rsidRDefault="00661484" w:rsidP="00661484">
      <w:pPr>
        <w:numPr>
          <w:ilvl w:val="0"/>
          <w:numId w:val="39"/>
        </w:numPr>
      </w:pPr>
      <w:r w:rsidRPr="00661484">
        <w:rPr>
          <w:b/>
          <w:bCs/>
        </w:rPr>
        <w:t>Main Argument</w:t>
      </w:r>
      <w:r w:rsidRPr="00661484">
        <w:t>: Firms are social communities specializing in creating and transferring knowledge. The multinational corporation (MNC) emerges due to its efficiency in transferring knowledge across borders.</w:t>
      </w:r>
    </w:p>
    <w:p w14:paraId="597CDBD9" w14:textId="77777777" w:rsidR="00661484" w:rsidRPr="00661484" w:rsidRDefault="00661484" w:rsidP="00661484">
      <w:pPr>
        <w:numPr>
          <w:ilvl w:val="0"/>
          <w:numId w:val="39"/>
        </w:numPr>
      </w:pPr>
      <w:r w:rsidRPr="00661484">
        <w:rPr>
          <w:b/>
          <w:bCs/>
        </w:rPr>
        <w:t>Objective</w:t>
      </w:r>
      <w:r w:rsidRPr="00661484">
        <w:t>: The paper challenges the idea that MNCs arise primarily from market failure, instead proposing that they excel in knowledge transfer, especially tacit knowledge.</w:t>
      </w:r>
    </w:p>
    <w:p w14:paraId="260B0C65" w14:textId="77777777" w:rsidR="00661484" w:rsidRPr="00661484" w:rsidRDefault="00661484" w:rsidP="00661484">
      <w:pPr>
        <w:numPr>
          <w:ilvl w:val="0"/>
          <w:numId w:val="39"/>
        </w:numPr>
      </w:pPr>
      <w:r w:rsidRPr="00661484">
        <w:rPr>
          <w:b/>
          <w:bCs/>
        </w:rPr>
        <w:t>Empirical Focus</w:t>
      </w:r>
      <w:r w:rsidRPr="00661484">
        <w:t>: The study tests the claim by analyzing decisions on transferring manufacturing capabilities of Swedish innovations.</w:t>
      </w:r>
    </w:p>
    <w:p w14:paraId="11FABC19" w14:textId="77777777" w:rsidR="00661484" w:rsidRPr="00661484" w:rsidRDefault="00661484" w:rsidP="00661484">
      <w:pPr>
        <w:rPr>
          <w:b/>
          <w:bCs/>
        </w:rPr>
      </w:pPr>
      <w:r w:rsidRPr="00661484">
        <w:rPr>
          <w:b/>
          <w:bCs/>
        </w:rPr>
        <w:t>2. Knowledge of the Firm and the Evolutionary Theory of the Multinational Corporation</w:t>
      </w:r>
    </w:p>
    <w:p w14:paraId="5B0EB318" w14:textId="77777777" w:rsidR="00661484" w:rsidRPr="00661484" w:rsidRDefault="00661484" w:rsidP="00661484">
      <w:pPr>
        <w:numPr>
          <w:ilvl w:val="0"/>
          <w:numId w:val="40"/>
        </w:numPr>
      </w:pPr>
      <w:r w:rsidRPr="00661484">
        <w:rPr>
          <w:b/>
          <w:bCs/>
        </w:rPr>
        <w:t>Key Proposition</w:t>
      </w:r>
      <w:r w:rsidRPr="00661484">
        <w:t>: Firms are viewed as social communities, and their knowledge creation and recombination are central to their competitive advantage and growth.</w:t>
      </w:r>
    </w:p>
    <w:p w14:paraId="5DF97968" w14:textId="77777777" w:rsidR="00661484" w:rsidRPr="00661484" w:rsidRDefault="00661484" w:rsidP="00661484">
      <w:pPr>
        <w:numPr>
          <w:ilvl w:val="0"/>
          <w:numId w:val="40"/>
        </w:numPr>
      </w:pPr>
      <w:r w:rsidRPr="00661484">
        <w:rPr>
          <w:b/>
          <w:bCs/>
        </w:rPr>
        <w:t>Comparative Advantage</w:t>
      </w:r>
      <w:r w:rsidRPr="00661484">
        <w:t>: This view differs from the traditional economic perspective that focuses on market failure and internalization. Instead, the paper emphasizes the firm’s ability to transfer knowledge as a key determinant of its growth and international expansion.</w:t>
      </w:r>
    </w:p>
    <w:p w14:paraId="46B374E1" w14:textId="77777777" w:rsidR="00661484" w:rsidRPr="00661484" w:rsidRDefault="00661484" w:rsidP="00661484">
      <w:pPr>
        <w:numPr>
          <w:ilvl w:val="0"/>
          <w:numId w:val="40"/>
        </w:numPr>
      </w:pPr>
      <w:r w:rsidRPr="00661484">
        <w:rPr>
          <w:b/>
          <w:bCs/>
        </w:rPr>
        <w:t>Evolutionary Theory</w:t>
      </w:r>
      <w:r w:rsidRPr="00661484">
        <w:t>: Firms grow by recombining existing knowledge to expand into new markets. This process forms the foundation for an evolutionary theory of the MNC.</w:t>
      </w:r>
    </w:p>
    <w:p w14:paraId="7148B2FC" w14:textId="77777777" w:rsidR="00661484" w:rsidRPr="00661484" w:rsidRDefault="00661484" w:rsidP="00661484">
      <w:pPr>
        <w:rPr>
          <w:b/>
          <w:bCs/>
        </w:rPr>
      </w:pPr>
      <w:r w:rsidRPr="00661484">
        <w:rPr>
          <w:b/>
          <w:bCs/>
        </w:rPr>
        <w:t>3. Direct Investment and Knowledge as a Public Good</w:t>
      </w:r>
    </w:p>
    <w:p w14:paraId="0D0766DC" w14:textId="77777777" w:rsidR="00661484" w:rsidRPr="00661484" w:rsidRDefault="00661484" w:rsidP="00661484">
      <w:pPr>
        <w:numPr>
          <w:ilvl w:val="0"/>
          <w:numId w:val="41"/>
        </w:numPr>
      </w:pPr>
      <w:r w:rsidRPr="00661484">
        <w:rPr>
          <w:b/>
          <w:bCs/>
        </w:rPr>
        <w:t>Historical Perspective</w:t>
      </w:r>
      <w:r w:rsidRPr="00661484">
        <w:t>: Theories of direct investment have long emphasized knowledge as a firm-specific advantage, with MNCs seen as mechanisms for transferring knowledge across borders.</w:t>
      </w:r>
    </w:p>
    <w:p w14:paraId="7001BC64" w14:textId="77777777" w:rsidR="00661484" w:rsidRPr="00661484" w:rsidRDefault="00661484" w:rsidP="00661484">
      <w:pPr>
        <w:numPr>
          <w:ilvl w:val="0"/>
          <w:numId w:val="41"/>
        </w:numPr>
      </w:pPr>
      <w:r w:rsidRPr="00661484">
        <w:rPr>
          <w:b/>
          <w:bCs/>
        </w:rPr>
        <w:t>Market Imperfections</w:t>
      </w:r>
      <w:r w:rsidRPr="00661484">
        <w:t>: Traditionally, it is argued that knowledge markets are imperfect because knowledge is a public good. Thus, MNCs internalize these markets to protect their advantages.</w:t>
      </w:r>
    </w:p>
    <w:p w14:paraId="0DA54A8F" w14:textId="77777777" w:rsidR="00661484" w:rsidRPr="00661484" w:rsidRDefault="00661484" w:rsidP="00661484">
      <w:pPr>
        <w:numPr>
          <w:ilvl w:val="0"/>
          <w:numId w:val="41"/>
        </w:numPr>
      </w:pPr>
      <w:r w:rsidRPr="00661484">
        <w:rPr>
          <w:b/>
          <w:bCs/>
        </w:rPr>
        <w:t>Critique</w:t>
      </w:r>
      <w:r w:rsidRPr="00661484">
        <w:t>: The authors argue that opportunism and market failure are not the primary reasons for MNCs’ existence. Instead, firms are efficient in creating and transferring knowledge relative to other firms, not the market.</w:t>
      </w:r>
    </w:p>
    <w:p w14:paraId="7A11D271" w14:textId="77777777" w:rsidR="00661484" w:rsidRPr="00661484" w:rsidRDefault="00661484" w:rsidP="00661484">
      <w:pPr>
        <w:rPr>
          <w:b/>
          <w:bCs/>
        </w:rPr>
      </w:pPr>
      <w:r w:rsidRPr="00661484">
        <w:rPr>
          <w:b/>
          <w:bCs/>
        </w:rPr>
        <w:t>4. Knowledge of the Firm and Technology Transfer</w:t>
      </w:r>
    </w:p>
    <w:p w14:paraId="18C32F84" w14:textId="77777777" w:rsidR="00661484" w:rsidRPr="00661484" w:rsidRDefault="00661484" w:rsidP="00661484">
      <w:pPr>
        <w:numPr>
          <w:ilvl w:val="0"/>
          <w:numId w:val="42"/>
        </w:numPr>
      </w:pPr>
      <w:r w:rsidRPr="00661484">
        <w:rPr>
          <w:b/>
          <w:bCs/>
        </w:rPr>
        <w:t>Knowledge Attributes</w:t>
      </w:r>
      <w:r w:rsidRPr="00661484">
        <w:t>: The paper identifies key attributes that influence the transferability of knowledge:</w:t>
      </w:r>
    </w:p>
    <w:p w14:paraId="1302952D" w14:textId="77777777" w:rsidR="00661484" w:rsidRPr="00661484" w:rsidRDefault="00661484" w:rsidP="00661484">
      <w:pPr>
        <w:numPr>
          <w:ilvl w:val="1"/>
          <w:numId w:val="42"/>
        </w:numPr>
      </w:pPr>
      <w:r w:rsidRPr="00661484">
        <w:rPr>
          <w:b/>
          <w:bCs/>
        </w:rPr>
        <w:t>Codifiability</w:t>
      </w:r>
      <w:r w:rsidRPr="00661484">
        <w:t>: The extent to which knowledge can be documented.</w:t>
      </w:r>
    </w:p>
    <w:p w14:paraId="652197FE" w14:textId="77777777" w:rsidR="00661484" w:rsidRPr="00661484" w:rsidRDefault="00661484" w:rsidP="00661484">
      <w:pPr>
        <w:numPr>
          <w:ilvl w:val="1"/>
          <w:numId w:val="42"/>
        </w:numPr>
      </w:pPr>
      <w:r w:rsidRPr="00661484">
        <w:rPr>
          <w:b/>
          <w:bCs/>
        </w:rPr>
        <w:t>Teachability</w:t>
      </w:r>
      <w:r w:rsidRPr="00661484">
        <w:t>: How easily knowledge can be taught.</w:t>
      </w:r>
    </w:p>
    <w:p w14:paraId="54D0D166" w14:textId="77777777" w:rsidR="00661484" w:rsidRPr="00661484" w:rsidRDefault="00661484" w:rsidP="00661484">
      <w:pPr>
        <w:numPr>
          <w:ilvl w:val="1"/>
          <w:numId w:val="42"/>
        </w:numPr>
      </w:pPr>
      <w:r w:rsidRPr="00661484">
        <w:rPr>
          <w:b/>
          <w:bCs/>
        </w:rPr>
        <w:lastRenderedPageBreak/>
        <w:t>Complexity</w:t>
      </w:r>
      <w:r w:rsidRPr="00661484">
        <w:t>: The number of critical interacting elements within the knowledge.</w:t>
      </w:r>
    </w:p>
    <w:p w14:paraId="69FE25FF" w14:textId="77777777" w:rsidR="00661484" w:rsidRPr="00661484" w:rsidRDefault="00661484" w:rsidP="00661484">
      <w:pPr>
        <w:numPr>
          <w:ilvl w:val="0"/>
          <w:numId w:val="42"/>
        </w:numPr>
      </w:pPr>
      <w:r w:rsidRPr="00661484">
        <w:rPr>
          <w:b/>
          <w:bCs/>
        </w:rPr>
        <w:t>Empirical Study</w:t>
      </w:r>
      <w:r w:rsidRPr="00661484">
        <w:t>: The authors investigate how these knowledge attributes affect the decision to transfer technology within the firm (e.g., to wholly owned subsidiaries) or externally (e.g., by licensing to third parties).</w:t>
      </w:r>
    </w:p>
    <w:p w14:paraId="080A1E6D" w14:textId="77777777" w:rsidR="00661484" w:rsidRPr="00661484" w:rsidRDefault="00661484" w:rsidP="00661484">
      <w:pPr>
        <w:rPr>
          <w:b/>
          <w:bCs/>
        </w:rPr>
      </w:pPr>
      <w:r w:rsidRPr="00661484">
        <w:rPr>
          <w:b/>
          <w:bCs/>
        </w:rPr>
        <w:t>5. Empirical Investigation</w:t>
      </w:r>
    </w:p>
    <w:p w14:paraId="073DDEE5" w14:textId="77777777" w:rsidR="00661484" w:rsidRPr="00661484" w:rsidRDefault="00661484" w:rsidP="00661484">
      <w:pPr>
        <w:numPr>
          <w:ilvl w:val="0"/>
          <w:numId w:val="43"/>
        </w:numPr>
      </w:pPr>
      <w:r w:rsidRPr="00661484">
        <w:rPr>
          <w:b/>
          <w:bCs/>
        </w:rPr>
        <w:t>Study Design</w:t>
      </w:r>
      <w:r w:rsidRPr="00661484">
        <w:t>:</w:t>
      </w:r>
    </w:p>
    <w:p w14:paraId="6B9C9982" w14:textId="77777777" w:rsidR="00661484" w:rsidRPr="00661484" w:rsidRDefault="00661484" w:rsidP="00661484">
      <w:pPr>
        <w:numPr>
          <w:ilvl w:val="1"/>
          <w:numId w:val="43"/>
        </w:numPr>
      </w:pPr>
      <w:r w:rsidRPr="00661484">
        <w:t>Data from 35 Swedish innovations.</w:t>
      </w:r>
    </w:p>
    <w:p w14:paraId="71B9F168" w14:textId="77777777" w:rsidR="00661484" w:rsidRPr="00661484" w:rsidRDefault="00661484" w:rsidP="00661484">
      <w:pPr>
        <w:numPr>
          <w:ilvl w:val="1"/>
          <w:numId w:val="43"/>
        </w:numPr>
      </w:pPr>
      <w:r w:rsidRPr="00661484">
        <w:t>Analysis of 82 cases of international technology transfer.</w:t>
      </w:r>
    </w:p>
    <w:p w14:paraId="056F1341" w14:textId="77777777" w:rsidR="00661484" w:rsidRPr="00661484" w:rsidRDefault="00661484" w:rsidP="00661484">
      <w:pPr>
        <w:numPr>
          <w:ilvl w:val="1"/>
          <w:numId w:val="43"/>
        </w:numPr>
      </w:pPr>
      <w:r w:rsidRPr="00661484">
        <w:t>Measured codifiability, teachability, complexity, and additional variables like the age of technology and the number of previous transfers.</w:t>
      </w:r>
    </w:p>
    <w:p w14:paraId="11424A75" w14:textId="77777777" w:rsidR="00661484" w:rsidRPr="00661484" w:rsidRDefault="00661484" w:rsidP="00661484">
      <w:pPr>
        <w:numPr>
          <w:ilvl w:val="1"/>
          <w:numId w:val="43"/>
        </w:numPr>
      </w:pPr>
      <w:r w:rsidRPr="00661484">
        <w:t xml:space="preserve">Used </w:t>
      </w:r>
      <w:r w:rsidRPr="00661484">
        <w:rPr>
          <w:b/>
          <w:bCs/>
        </w:rPr>
        <w:t>logit regression</w:t>
      </w:r>
      <w:r w:rsidRPr="00661484">
        <w:t xml:space="preserve"> to determine how these variables influence the choice between internal transfer (within the firm) or external transfer (licensing).</w:t>
      </w:r>
    </w:p>
    <w:p w14:paraId="372F1391" w14:textId="77777777" w:rsidR="00661484" w:rsidRPr="00661484" w:rsidRDefault="00661484" w:rsidP="00661484">
      <w:pPr>
        <w:numPr>
          <w:ilvl w:val="0"/>
          <w:numId w:val="43"/>
        </w:numPr>
      </w:pPr>
      <w:r w:rsidRPr="00661484">
        <w:rPr>
          <w:b/>
          <w:bCs/>
        </w:rPr>
        <w:t>Results</w:t>
      </w:r>
      <w:r w:rsidRPr="00661484">
        <w:t>:</w:t>
      </w:r>
    </w:p>
    <w:p w14:paraId="240E69D5" w14:textId="77777777" w:rsidR="00661484" w:rsidRPr="00661484" w:rsidRDefault="00661484" w:rsidP="00661484">
      <w:pPr>
        <w:numPr>
          <w:ilvl w:val="1"/>
          <w:numId w:val="43"/>
        </w:numPr>
      </w:pPr>
      <w:proofErr w:type="spellStart"/>
      <w:r w:rsidRPr="00661484">
        <w:rPr>
          <w:b/>
          <w:bCs/>
        </w:rPr>
        <w:t>Tacitness</w:t>
      </w:r>
      <w:proofErr w:type="spellEnd"/>
      <w:r w:rsidRPr="00661484">
        <w:rPr>
          <w:b/>
          <w:bCs/>
        </w:rPr>
        <w:t xml:space="preserve"> and Internal Transfer</w:t>
      </w:r>
      <w:r w:rsidRPr="00661484">
        <w:t>: The more tacit (uncodified and complex) the knowledge, the more likely it will be transferred within the firm.</w:t>
      </w:r>
    </w:p>
    <w:p w14:paraId="57FEE725" w14:textId="77777777" w:rsidR="00661484" w:rsidRPr="00661484" w:rsidRDefault="00661484" w:rsidP="00661484">
      <w:pPr>
        <w:numPr>
          <w:ilvl w:val="1"/>
          <w:numId w:val="43"/>
        </w:numPr>
      </w:pPr>
      <w:r w:rsidRPr="00661484">
        <w:rPr>
          <w:b/>
          <w:bCs/>
        </w:rPr>
        <w:t>Negative Relationship</w:t>
      </w:r>
      <w:r w:rsidRPr="00661484">
        <w:t>: Codifiability and teachability are negatively related to internal transfer, meaning highly codifiable and teachable knowledge is more likely to be transferred externally.</w:t>
      </w:r>
    </w:p>
    <w:p w14:paraId="68F65D51" w14:textId="77777777" w:rsidR="00661484" w:rsidRPr="00661484" w:rsidRDefault="00661484" w:rsidP="00661484">
      <w:pPr>
        <w:numPr>
          <w:ilvl w:val="1"/>
          <w:numId w:val="43"/>
        </w:numPr>
      </w:pPr>
      <w:r w:rsidRPr="00661484">
        <w:rPr>
          <w:b/>
          <w:bCs/>
        </w:rPr>
        <w:t>Positive Relationship</w:t>
      </w:r>
      <w:r w:rsidRPr="00661484">
        <w:t>: Complexity is positively related to internal transfer, as complex technologies are harder to transfer externally.</w:t>
      </w:r>
    </w:p>
    <w:p w14:paraId="5A12B661" w14:textId="77777777" w:rsidR="00661484" w:rsidRPr="00661484" w:rsidRDefault="00661484" w:rsidP="00661484">
      <w:pPr>
        <w:rPr>
          <w:b/>
          <w:bCs/>
        </w:rPr>
      </w:pPr>
      <w:r w:rsidRPr="00661484">
        <w:rPr>
          <w:b/>
          <w:bCs/>
        </w:rPr>
        <w:t>6. Ownership Advantages and Knowledge</w:t>
      </w:r>
    </w:p>
    <w:p w14:paraId="1AEB904A" w14:textId="77777777" w:rsidR="00661484" w:rsidRPr="00661484" w:rsidRDefault="00661484" w:rsidP="00661484">
      <w:pPr>
        <w:numPr>
          <w:ilvl w:val="0"/>
          <w:numId w:val="44"/>
        </w:numPr>
      </w:pPr>
      <w:r w:rsidRPr="00661484">
        <w:rPr>
          <w:b/>
          <w:bCs/>
        </w:rPr>
        <w:t>Ownership Advantages</w:t>
      </w:r>
      <w:r w:rsidRPr="00661484">
        <w:t>: Firms are better at transferring complex, tacit knowledge within their boundaries, which is their key ownership advantage.</w:t>
      </w:r>
    </w:p>
    <w:p w14:paraId="5A0B33AF" w14:textId="77777777" w:rsidR="00661484" w:rsidRPr="00661484" w:rsidRDefault="00661484" w:rsidP="00661484">
      <w:pPr>
        <w:numPr>
          <w:ilvl w:val="0"/>
          <w:numId w:val="44"/>
        </w:numPr>
      </w:pPr>
      <w:r w:rsidRPr="00661484">
        <w:rPr>
          <w:b/>
          <w:bCs/>
        </w:rPr>
        <w:t>Platform for Expansion</w:t>
      </w:r>
      <w:r w:rsidRPr="00661484">
        <w:t>: Tacit knowledge is difficult to imitate, providing a platform for future growth and expansion into new markets.</w:t>
      </w:r>
    </w:p>
    <w:p w14:paraId="4A9DFA27" w14:textId="77777777" w:rsidR="00661484" w:rsidRPr="00661484" w:rsidRDefault="00661484" w:rsidP="00661484">
      <w:pPr>
        <w:rPr>
          <w:b/>
          <w:bCs/>
        </w:rPr>
      </w:pPr>
      <w:r w:rsidRPr="00661484">
        <w:rPr>
          <w:b/>
          <w:bCs/>
        </w:rPr>
        <w:t>7. Conclusions</w:t>
      </w:r>
    </w:p>
    <w:p w14:paraId="29928402" w14:textId="77777777" w:rsidR="00661484" w:rsidRPr="00661484" w:rsidRDefault="00661484" w:rsidP="00661484">
      <w:pPr>
        <w:numPr>
          <w:ilvl w:val="0"/>
          <w:numId w:val="45"/>
        </w:numPr>
      </w:pPr>
      <w:r w:rsidRPr="00661484">
        <w:rPr>
          <w:b/>
          <w:bCs/>
        </w:rPr>
        <w:t>Evolutionary Perspective</w:t>
      </w:r>
      <w:r w:rsidRPr="00661484">
        <w:t>: The growth of the firm is based on the ability to create, transfer, and recombine knowledge. The multinational corporation's competitive edge comes from its ability to transfer tacit knowledge efficiently within the firm.</w:t>
      </w:r>
    </w:p>
    <w:p w14:paraId="74DF1265" w14:textId="77777777" w:rsidR="00661484" w:rsidRPr="00661484" w:rsidRDefault="00661484" w:rsidP="00661484">
      <w:pPr>
        <w:numPr>
          <w:ilvl w:val="0"/>
          <w:numId w:val="45"/>
        </w:numPr>
      </w:pPr>
      <w:r w:rsidRPr="00661484">
        <w:rPr>
          <w:b/>
          <w:bCs/>
        </w:rPr>
        <w:t>Limitations of Market Failure View</w:t>
      </w:r>
      <w:r w:rsidRPr="00661484">
        <w:t>: The market failure explanation for MNCs is limited. Instead, firms' ownership advantages in knowledge creation and transfer better explain their growth and boundaries.</w:t>
      </w:r>
    </w:p>
    <w:p w14:paraId="02D15FB8" w14:textId="77777777" w:rsidR="00661484" w:rsidRPr="00661484" w:rsidRDefault="00661484" w:rsidP="00661484">
      <w:pPr>
        <w:rPr>
          <w:b/>
          <w:bCs/>
        </w:rPr>
      </w:pPr>
      <w:r w:rsidRPr="00661484">
        <w:rPr>
          <w:b/>
          <w:bCs/>
        </w:rPr>
        <w:t>8. Theoretical Contributions</w:t>
      </w:r>
    </w:p>
    <w:p w14:paraId="3551C234" w14:textId="77777777" w:rsidR="00661484" w:rsidRPr="00661484" w:rsidRDefault="00661484" w:rsidP="00661484">
      <w:pPr>
        <w:numPr>
          <w:ilvl w:val="0"/>
          <w:numId w:val="46"/>
        </w:numPr>
      </w:pPr>
      <w:r w:rsidRPr="00661484">
        <w:rPr>
          <w:b/>
          <w:bCs/>
        </w:rPr>
        <w:lastRenderedPageBreak/>
        <w:t>Challenge to Traditional Theories</w:t>
      </w:r>
      <w:r w:rsidRPr="00661484">
        <w:t>: The paper challenges the dominant market failure perspective, emphasizing the firm's role as a knowledge repository that specializes in the transfer and recombination of knowledge.</w:t>
      </w:r>
    </w:p>
    <w:p w14:paraId="1C940CC0" w14:textId="77777777" w:rsidR="00661484" w:rsidRPr="00661484" w:rsidRDefault="00661484" w:rsidP="00661484">
      <w:pPr>
        <w:numPr>
          <w:ilvl w:val="0"/>
          <w:numId w:val="46"/>
        </w:numPr>
      </w:pPr>
      <w:r w:rsidRPr="00661484">
        <w:rPr>
          <w:b/>
          <w:bCs/>
        </w:rPr>
        <w:t>Evolutionary Theory Foundation</w:t>
      </w:r>
      <w:r w:rsidRPr="00661484">
        <w:t>: This perspective forms the foundation for an evolutionary theory of the multinational corporation, focusing on the firm’s internal knowledge processes rather than just market imperfections.</w:t>
      </w:r>
    </w:p>
    <w:p w14:paraId="56C4EF3C" w14:textId="77777777" w:rsidR="00661484" w:rsidRPr="00661484" w:rsidRDefault="00661484" w:rsidP="00661484">
      <w:pPr>
        <w:rPr>
          <w:b/>
          <w:bCs/>
        </w:rPr>
      </w:pPr>
      <w:r w:rsidRPr="00661484">
        <w:rPr>
          <w:b/>
          <w:bCs/>
        </w:rPr>
        <w:t>9. Models and Diagrams</w:t>
      </w:r>
    </w:p>
    <w:p w14:paraId="5C1AB905" w14:textId="77777777" w:rsidR="00661484" w:rsidRPr="00661484" w:rsidRDefault="00661484" w:rsidP="00661484">
      <w:pPr>
        <w:numPr>
          <w:ilvl w:val="0"/>
          <w:numId w:val="47"/>
        </w:numPr>
      </w:pPr>
      <w:r w:rsidRPr="00661484">
        <w:rPr>
          <w:b/>
          <w:bCs/>
        </w:rPr>
        <w:t>Logit Model</w:t>
      </w:r>
      <w:r w:rsidRPr="00661484">
        <w:t>: The paper uses logit regression to analyze the impact of codifiability, teachability, complexity, and other variables on technology transfer decisions.</w:t>
      </w:r>
    </w:p>
    <w:p w14:paraId="0838E80F" w14:textId="77777777" w:rsidR="00661484" w:rsidRPr="00661484" w:rsidRDefault="00661484" w:rsidP="00661484">
      <w:pPr>
        <w:numPr>
          <w:ilvl w:val="0"/>
          <w:numId w:val="47"/>
        </w:numPr>
      </w:pPr>
      <w:r w:rsidRPr="00661484">
        <w:rPr>
          <w:b/>
          <w:bCs/>
        </w:rPr>
        <w:t>Knowledge Transfer Diagram</w:t>
      </w:r>
      <w:r w:rsidRPr="00661484">
        <w:t>: While no specific diagram is explicitly described, the conceptual model implies a flow of knowledge within and across firm boundaries, with tacit knowledge being more efficiently transferred internally.</w:t>
      </w:r>
    </w:p>
    <w:p w14:paraId="39970FB7" w14:textId="77777777" w:rsidR="00661484" w:rsidRPr="00661484" w:rsidRDefault="00661484" w:rsidP="00661484">
      <w:pPr>
        <w:rPr>
          <w:b/>
          <w:bCs/>
        </w:rPr>
      </w:pPr>
      <w:r w:rsidRPr="00661484">
        <w:rPr>
          <w:b/>
          <w:bCs/>
        </w:rPr>
        <w:t>10. Variables and Constructs</w:t>
      </w:r>
    </w:p>
    <w:p w14:paraId="7342B99E" w14:textId="77777777" w:rsidR="00661484" w:rsidRPr="00661484" w:rsidRDefault="00661484" w:rsidP="00661484">
      <w:pPr>
        <w:numPr>
          <w:ilvl w:val="0"/>
          <w:numId w:val="48"/>
        </w:numPr>
      </w:pPr>
      <w:r w:rsidRPr="00661484">
        <w:rPr>
          <w:b/>
          <w:bCs/>
        </w:rPr>
        <w:t>Main Variables</w:t>
      </w:r>
      <w:r w:rsidRPr="00661484">
        <w:t>:</w:t>
      </w:r>
    </w:p>
    <w:p w14:paraId="61D7CFF1" w14:textId="77777777" w:rsidR="00661484" w:rsidRPr="00661484" w:rsidRDefault="00661484" w:rsidP="00661484">
      <w:pPr>
        <w:numPr>
          <w:ilvl w:val="1"/>
          <w:numId w:val="48"/>
        </w:numPr>
      </w:pPr>
      <w:r w:rsidRPr="00661484">
        <w:rPr>
          <w:b/>
          <w:bCs/>
        </w:rPr>
        <w:t>Codifiability</w:t>
      </w:r>
      <w:r w:rsidRPr="00661484">
        <w:t>: Whether knowledge can be documented.</w:t>
      </w:r>
    </w:p>
    <w:p w14:paraId="2F513FF8" w14:textId="77777777" w:rsidR="00661484" w:rsidRPr="00661484" w:rsidRDefault="00661484" w:rsidP="00661484">
      <w:pPr>
        <w:numPr>
          <w:ilvl w:val="1"/>
          <w:numId w:val="48"/>
        </w:numPr>
      </w:pPr>
      <w:r w:rsidRPr="00661484">
        <w:rPr>
          <w:b/>
          <w:bCs/>
        </w:rPr>
        <w:t>Teachability</w:t>
      </w:r>
      <w:r w:rsidRPr="00661484">
        <w:t>: How easily knowledge can be taught to others.</w:t>
      </w:r>
    </w:p>
    <w:p w14:paraId="5B0FEAC1" w14:textId="77777777" w:rsidR="00661484" w:rsidRPr="00661484" w:rsidRDefault="00661484" w:rsidP="00661484">
      <w:pPr>
        <w:numPr>
          <w:ilvl w:val="1"/>
          <w:numId w:val="48"/>
        </w:numPr>
      </w:pPr>
      <w:r w:rsidRPr="00661484">
        <w:rPr>
          <w:b/>
          <w:bCs/>
        </w:rPr>
        <w:t>Complexity</w:t>
      </w:r>
      <w:r w:rsidRPr="00661484">
        <w:t>: The intricacy of the knowledge involved.</w:t>
      </w:r>
    </w:p>
    <w:p w14:paraId="0CADC9E7" w14:textId="77777777" w:rsidR="00661484" w:rsidRPr="00661484" w:rsidRDefault="00661484" w:rsidP="00661484">
      <w:pPr>
        <w:numPr>
          <w:ilvl w:val="1"/>
          <w:numId w:val="48"/>
        </w:numPr>
      </w:pPr>
      <w:r w:rsidRPr="00661484">
        <w:rPr>
          <w:b/>
          <w:bCs/>
        </w:rPr>
        <w:t>Age of Technology</w:t>
      </w:r>
      <w:r w:rsidRPr="00661484">
        <w:t>: The time since the technology was first developed.</w:t>
      </w:r>
    </w:p>
    <w:p w14:paraId="022769F4" w14:textId="77777777" w:rsidR="00661484" w:rsidRPr="00661484" w:rsidRDefault="00661484" w:rsidP="00661484">
      <w:pPr>
        <w:numPr>
          <w:ilvl w:val="1"/>
          <w:numId w:val="48"/>
        </w:numPr>
      </w:pPr>
      <w:r w:rsidRPr="00661484">
        <w:rPr>
          <w:b/>
          <w:bCs/>
        </w:rPr>
        <w:t>Number of Previous Transfers</w:t>
      </w:r>
      <w:r w:rsidRPr="00661484">
        <w:t>: The frequency of past technology transfers.</w:t>
      </w:r>
    </w:p>
    <w:p w14:paraId="6DA4E8A3" w14:textId="77777777" w:rsidR="00661484" w:rsidRPr="00661484" w:rsidRDefault="00661484" w:rsidP="00661484">
      <w:pPr>
        <w:rPr>
          <w:b/>
          <w:bCs/>
        </w:rPr>
      </w:pPr>
      <w:r w:rsidRPr="00661484">
        <w:rPr>
          <w:b/>
          <w:bCs/>
        </w:rPr>
        <w:t>11. Appendices</w:t>
      </w:r>
    </w:p>
    <w:p w14:paraId="6A7DAF7F" w14:textId="77777777" w:rsidR="00661484" w:rsidRPr="00661484" w:rsidRDefault="00661484" w:rsidP="00661484">
      <w:pPr>
        <w:numPr>
          <w:ilvl w:val="0"/>
          <w:numId w:val="49"/>
        </w:numPr>
      </w:pPr>
      <w:r w:rsidRPr="00661484">
        <w:rPr>
          <w:b/>
          <w:bCs/>
        </w:rPr>
        <w:t>Appendix A</w:t>
      </w:r>
      <w:r w:rsidRPr="00661484">
        <w:t>: Detailed construction of variables, including questionnaire items used to measure codifiability, teachability, and complexity.</w:t>
      </w:r>
    </w:p>
    <w:p w14:paraId="72C285C2" w14:textId="77777777" w:rsidR="00661484" w:rsidRPr="00661484" w:rsidRDefault="00661484" w:rsidP="00661484">
      <w:pPr>
        <w:numPr>
          <w:ilvl w:val="0"/>
          <w:numId w:val="49"/>
        </w:numPr>
      </w:pPr>
      <w:r w:rsidRPr="00661484">
        <w:rPr>
          <w:b/>
          <w:bCs/>
        </w:rPr>
        <w:t>Appendix B</w:t>
      </w:r>
      <w:r w:rsidRPr="00661484">
        <w:t>: A list of the Swedish innovations studied, along with their respective firms and the year of their introduction.</w:t>
      </w:r>
    </w:p>
    <w:p w14:paraId="48478AF9" w14:textId="77777777" w:rsidR="00661484" w:rsidRDefault="00661484"/>
    <w:p w14:paraId="4044097C" w14:textId="2B82386B" w:rsidR="00A1423B" w:rsidRDefault="00A1423B" w:rsidP="00661484"/>
    <w:p w14:paraId="74763C09" w14:textId="78E7AA74" w:rsidR="00FE2BBF" w:rsidRDefault="00FE2BBF">
      <w:r>
        <w:br w:type="page"/>
      </w:r>
    </w:p>
    <w:tbl>
      <w:tblPr>
        <w:tblStyle w:val="TableGrid"/>
        <w:tblW w:w="10903" w:type="dxa"/>
        <w:tblLook w:val="04A0" w:firstRow="1" w:lastRow="0" w:firstColumn="1" w:lastColumn="0" w:noHBand="0" w:noVBand="1"/>
      </w:tblPr>
      <w:tblGrid>
        <w:gridCol w:w="1165"/>
        <w:gridCol w:w="9738"/>
      </w:tblGrid>
      <w:tr w:rsidR="00FE2BBF" w14:paraId="43E23FD6" w14:textId="77777777" w:rsidTr="009A38E7">
        <w:tc>
          <w:tcPr>
            <w:tcW w:w="1165" w:type="dxa"/>
            <w:shd w:val="clear" w:color="auto" w:fill="D9D9D9" w:themeFill="background1" w:themeFillShade="D9"/>
            <w:vAlign w:val="center"/>
          </w:tcPr>
          <w:p w14:paraId="3FB689AF" w14:textId="77777777" w:rsidR="00FE2BBF" w:rsidRPr="00A1423B" w:rsidRDefault="00FE2BBF" w:rsidP="009A38E7">
            <w:pPr>
              <w:jc w:val="left"/>
              <w:rPr>
                <w:b/>
                <w:bCs/>
              </w:rPr>
            </w:pPr>
            <w:r w:rsidRPr="00A1423B">
              <w:rPr>
                <w:b/>
                <w:bCs/>
              </w:rPr>
              <w:lastRenderedPageBreak/>
              <w:t>Title</w:t>
            </w:r>
          </w:p>
        </w:tc>
        <w:tc>
          <w:tcPr>
            <w:tcW w:w="9738" w:type="dxa"/>
          </w:tcPr>
          <w:p w14:paraId="58CCCD06" w14:textId="72C4C1B3" w:rsidR="00FE2BBF" w:rsidRDefault="004F50B8" w:rsidP="004F50B8">
            <w:r w:rsidRPr="004F50B8">
              <w:t>Agglomeration Economies, Firm Heterogeneity, and Foreign Direct Investment in the United States</w:t>
            </w:r>
          </w:p>
        </w:tc>
      </w:tr>
      <w:tr w:rsidR="00FE2BBF" w14:paraId="4D63C326" w14:textId="77777777" w:rsidTr="009A38E7">
        <w:tc>
          <w:tcPr>
            <w:tcW w:w="1165" w:type="dxa"/>
            <w:shd w:val="clear" w:color="auto" w:fill="D9D9D9" w:themeFill="background1" w:themeFillShade="D9"/>
            <w:vAlign w:val="center"/>
          </w:tcPr>
          <w:p w14:paraId="59B7DAB8" w14:textId="77777777" w:rsidR="00FE2BBF" w:rsidRPr="00A1423B" w:rsidRDefault="00FE2BBF" w:rsidP="009A38E7">
            <w:pPr>
              <w:jc w:val="left"/>
              <w:rPr>
                <w:b/>
                <w:bCs/>
              </w:rPr>
            </w:pPr>
            <w:r w:rsidRPr="00A1423B">
              <w:rPr>
                <w:b/>
                <w:bCs/>
              </w:rPr>
              <w:t>Authors</w:t>
            </w:r>
          </w:p>
        </w:tc>
        <w:tc>
          <w:tcPr>
            <w:tcW w:w="9738" w:type="dxa"/>
          </w:tcPr>
          <w:p w14:paraId="7D4EA6D9" w14:textId="488C32BA" w:rsidR="00FE2BBF" w:rsidRDefault="009840F0" w:rsidP="009840F0">
            <w:r w:rsidRPr="009840F0">
              <w:t>J. Myles Shaver and Fredrick Flyer</w:t>
            </w:r>
          </w:p>
        </w:tc>
      </w:tr>
      <w:tr w:rsidR="00FE2BBF" w14:paraId="657E61AE" w14:textId="77777777" w:rsidTr="009A38E7">
        <w:tc>
          <w:tcPr>
            <w:tcW w:w="1165" w:type="dxa"/>
            <w:shd w:val="clear" w:color="auto" w:fill="D9D9D9" w:themeFill="background1" w:themeFillShade="D9"/>
            <w:vAlign w:val="center"/>
          </w:tcPr>
          <w:p w14:paraId="07426D70" w14:textId="77777777" w:rsidR="00FE2BBF" w:rsidRPr="00A1423B" w:rsidRDefault="00FE2BBF" w:rsidP="009A38E7">
            <w:pPr>
              <w:jc w:val="left"/>
              <w:rPr>
                <w:b/>
                <w:bCs/>
              </w:rPr>
            </w:pPr>
            <w:r w:rsidRPr="00A1423B">
              <w:rPr>
                <w:b/>
                <w:bCs/>
              </w:rPr>
              <w:t>Journal</w:t>
            </w:r>
          </w:p>
        </w:tc>
        <w:tc>
          <w:tcPr>
            <w:tcW w:w="9738" w:type="dxa"/>
          </w:tcPr>
          <w:p w14:paraId="1A6D12FE" w14:textId="1AE3FFBB" w:rsidR="00FE2BBF" w:rsidRDefault="00FE2BBF" w:rsidP="00641FE9"/>
        </w:tc>
      </w:tr>
      <w:tr w:rsidR="00FE2BBF" w14:paraId="00EE164A" w14:textId="77777777" w:rsidTr="009A38E7">
        <w:tc>
          <w:tcPr>
            <w:tcW w:w="1165" w:type="dxa"/>
            <w:shd w:val="clear" w:color="auto" w:fill="D9D9D9" w:themeFill="background1" w:themeFillShade="D9"/>
            <w:vAlign w:val="center"/>
          </w:tcPr>
          <w:p w14:paraId="3C762E06" w14:textId="77777777" w:rsidR="00FE2BBF" w:rsidRPr="00A1423B" w:rsidRDefault="00FE2BBF" w:rsidP="009A38E7">
            <w:pPr>
              <w:jc w:val="left"/>
              <w:rPr>
                <w:b/>
                <w:bCs/>
              </w:rPr>
            </w:pPr>
            <w:r w:rsidRPr="00A1423B">
              <w:rPr>
                <w:b/>
                <w:bCs/>
              </w:rPr>
              <w:t>Year</w:t>
            </w:r>
          </w:p>
        </w:tc>
        <w:tc>
          <w:tcPr>
            <w:tcW w:w="9738" w:type="dxa"/>
          </w:tcPr>
          <w:p w14:paraId="1CD05F8B" w14:textId="2E8163EF" w:rsidR="00FE2BBF" w:rsidRDefault="009840F0" w:rsidP="00641FE9">
            <w:r>
              <w:t>2000</w:t>
            </w:r>
          </w:p>
        </w:tc>
      </w:tr>
      <w:tr w:rsidR="00FE2BBF" w14:paraId="7CA4548B" w14:textId="77777777" w:rsidTr="009A38E7">
        <w:tc>
          <w:tcPr>
            <w:tcW w:w="1165" w:type="dxa"/>
            <w:shd w:val="clear" w:color="auto" w:fill="D9D9D9" w:themeFill="background1" w:themeFillShade="D9"/>
            <w:vAlign w:val="center"/>
          </w:tcPr>
          <w:p w14:paraId="48D9D09A" w14:textId="77777777" w:rsidR="00FE2BBF" w:rsidRPr="00A1423B" w:rsidRDefault="00FE2BBF" w:rsidP="009A38E7">
            <w:pPr>
              <w:jc w:val="left"/>
              <w:rPr>
                <w:b/>
                <w:bCs/>
              </w:rPr>
            </w:pPr>
            <w:r w:rsidRPr="00A1423B">
              <w:rPr>
                <w:b/>
                <w:bCs/>
              </w:rPr>
              <w:t>Brief</w:t>
            </w:r>
          </w:p>
        </w:tc>
        <w:tc>
          <w:tcPr>
            <w:tcW w:w="9738" w:type="dxa"/>
          </w:tcPr>
          <w:p w14:paraId="672474DE" w14:textId="2553CCC9" w:rsidR="00FE2BBF" w:rsidRPr="000F3552" w:rsidRDefault="00FE2BBF" w:rsidP="00641FE9"/>
        </w:tc>
      </w:tr>
    </w:tbl>
    <w:p w14:paraId="378D3AA7" w14:textId="77777777" w:rsidR="00FE2BBF" w:rsidRDefault="00FE2BBF" w:rsidP="00D95276"/>
    <w:p w14:paraId="4E06CF02" w14:textId="77777777" w:rsidR="00D95276" w:rsidRPr="00D95276" w:rsidRDefault="00D95276" w:rsidP="00D95276">
      <w:pPr>
        <w:rPr>
          <w:b/>
          <w:bCs/>
        </w:rPr>
      </w:pPr>
      <w:r w:rsidRPr="00D95276">
        <w:rPr>
          <w:b/>
          <w:bCs/>
        </w:rPr>
        <w:t>Main Sections:</w:t>
      </w:r>
    </w:p>
    <w:p w14:paraId="76404D0D" w14:textId="77777777" w:rsidR="00D95276" w:rsidRPr="00D95276" w:rsidRDefault="00D95276" w:rsidP="00D95276">
      <w:pPr>
        <w:numPr>
          <w:ilvl w:val="0"/>
          <w:numId w:val="50"/>
        </w:numPr>
      </w:pPr>
      <w:r w:rsidRPr="00D95276">
        <w:rPr>
          <w:b/>
          <w:bCs/>
        </w:rPr>
        <w:t>Introduction</w:t>
      </w:r>
      <w:r w:rsidRPr="00D95276">
        <w:t>:</w:t>
      </w:r>
    </w:p>
    <w:p w14:paraId="1BD8D6F3" w14:textId="77777777" w:rsidR="00D95276" w:rsidRPr="00D95276" w:rsidRDefault="00D95276" w:rsidP="00D95276">
      <w:pPr>
        <w:numPr>
          <w:ilvl w:val="1"/>
          <w:numId w:val="50"/>
        </w:numPr>
      </w:pPr>
      <w:r w:rsidRPr="00D95276">
        <w:t xml:space="preserve">Introduces the concept of </w:t>
      </w:r>
      <w:r w:rsidRPr="00D95276">
        <w:rPr>
          <w:i/>
          <w:iCs/>
        </w:rPr>
        <w:t>agglomeration economies</w:t>
      </w:r>
      <w:r w:rsidRPr="00D95276">
        <w:t>—positive externalities from the geographic clustering of industries.</w:t>
      </w:r>
    </w:p>
    <w:p w14:paraId="68BAD90E" w14:textId="77777777" w:rsidR="00D95276" w:rsidRPr="00D95276" w:rsidRDefault="00D95276" w:rsidP="00D95276">
      <w:pPr>
        <w:numPr>
          <w:ilvl w:val="1"/>
          <w:numId w:val="50"/>
        </w:numPr>
      </w:pPr>
      <w:r w:rsidRPr="00D95276">
        <w:t>Contrary to conventional views, the authors argue that while many firms benefit from agglomeration, others are disadvantaged due to firm heterogeneity.</w:t>
      </w:r>
    </w:p>
    <w:p w14:paraId="6325D170" w14:textId="77777777" w:rsidR="00D95276" w:rsidRPr="00D95276" w:rsidRDefault="00D95276" w:rsidP="00D95276">
      <w:pPr>
        <w:numPr>
          <w:ilvl w:val="1"/>
          <w:numId w:val="50"/>
        </w:numPr>
      </w:pPr>
      <w:r w:rsidRPr="00D95276">
        <w:t>Main thesis: Firms with superior resources (technology, human capital, etc.) avoid clustering, while firms with weaker resources are motivated to cluster.</w:t>
      </w:r>
    </w:p>
    <w:p w14:paraId="3CE0B058" w14:textId="77777777" w:rsidR="00D95276" w:rsidRPr="00D95276" w:rsidRDefault="00D95276" w:rsidP="00D95276">
      <w:pPr>
        <w:numPr>
          <w:ilvl w:val="0"/>
          <w:numId w:val="50"/>
        </w:numPr>
      </w:pPr>
      <w:r w:rsidRPr="00D95276">
        <w:rPr>
          <w:b/>
          <w:bCs/>
        </w:rPr>
        <w:t>Agglomeration Economies, Location Choice, and Firm Heterogeneity</w:t>
      </w:r>
      <w:r w:rsidRPr="00D95276">
        <w:t>:</w:t>
      </w:r>
    </w:p>
    <w:p w14:paraId="12DA0713" w14:textId="77777777" w:rsidR="00D95276" w:rsidRPr="00D95276" w:rsidRDefault="00D95276" w:rsidP="00D95276">
      <w:pPr>
        <w:numPr>
          <w:ilvl w:val="1"/>
          <w:numId w:val="50"/>
        </w:numPr>
      </w:pPr>
      <w:r w:rsidRPr="00D95276">
        <w:t>Theoretical development of how agglomeration economies interact with firm heterogeneity.</w:t>
      </w:r>
    </w:p>
    <w:p w14:paraId="514E14FB" w14:textId="77777777" w:rsidR="00D95276" w:rsidRPr="00D95276" w:rsidRDefault="00D95276" w:rsidP="00D95276">
      <w:pPr>
        <w:numPr>
          <w:ilvl w:val="1"/>
          <w:numId w:val="50"/>
        </w:numPr>
      </w:pPr>
      <w:r w:rsidRPr="00D95276">
        <w:t>Refers to classical agglomeration benefits like knowledge spillovers, specialized labor pools, and specialized suppliers (Marshall, 1920).</w:t>
      </w:r>
    </w:p>
    <w:p w14:paraId="3B87BA0D" w14:textId="77777777" w:rsidR="00D95276" w:rsidRPr="00D95276" w:rsidRDefault="00D95276" w:rsidP="00D95276">
      <w:pPr>
        <w:numPr>
          <w:ilvl w:val="1"/>
          <w:numId w:val="50"/>
        </w:numPr>
      </w:pPr>
      <w:r w:rsidRPr="00D95276">
        <w:t>Argues that agglomeration might result in adverse selection, where less competitive firms choose to cluster, benefiting from the resources of stronger competitors.</w:t>
      </w:r>
    </w:p>
    <w:p w14:paraId="60F94888" w14:textId="77777777" w:rsidR="00D95276" w:rsidRPr="00D95276" w:rsidRDefault="00D95276" w:rsidP="00D95276">
      <w:pPr>
        <w:numPr>
          <w:ilvl w:val="0"/>
          <w:numId w:val="50"/>
        </w:numPr>
      </w:pPr>
      <w:r w:rsidRPr="00D95276">
        <w:rPr>
          <w:b/>
          <w:bCs/>
        </w:rPr>
        <w:t>Consistency with Existing Literature</w:t>
      </w:r>
      <w:r w:rsidRPr="00D95276">
        <w:t>:</w:t>
      </w:r>
    </w:p>
    <w:p w14:paraId="56607201" w14:textId="77777777" w:rsidR="00D95276" w:rsidRPr="00D95276" w:rsidRDefault="00D95276" w:rsidP="00D95276">
      <w:pPr>
        <w:numPr>
          <w:ilvl w:val="1"/>
          <w:numId w:val="50"/>
        </w:numPr>
      </w:pPr>
      <w:r w:rsidRPr="00D95276">
        <w:t>Reviews the existing empirical and theoretical literature on agglomeration economies.</w:t>
      </w:r>
    </w:p>
    <w:p w14:paraId="4D028015" w14:textId="77777777" w:rsidR="00D95276" w:rsidRPr="00D95276" w:rsidRDefault="00D95276" w:rsidP="00D95276">
      <w:pPr>
        <w:numPr>
          <w:ilvl w:val="1"/>
          <w:numId w:val="50"/>
        </w:numPr>
      </w:pPr>
      <w:r w:rsidRPr="00D95276">
        <w:t>Discusses both the positive effects of agglomeration and studies that suggest it might not always lead to superior performance, aligning with the paper's thesis.</w:t>
      </w:r>
    </w:p>
    <w:p w14:paraId="73F878CC" w14:textId="77777777" w:rsidR="00D95276" w:rsidRPr="00D95276" w:rsidRDefault="00D95276" w:rsidP="00D95276">
      <w:pPr>
        <w:numPr>
          <w:ilvl w:val="1"/>
          <w:numId w:val="50"/>
        </w:numPr>
      </w:pPr>
      <w:r w:rsidRPr="00D95276">
        <w:t>Cites works that support geographic clustering but explains the failure of large-sample studies to find universal superior performance in clustering.</w:t>
      </w:r>
    </w:p>
    <w:p w14:paraId="1E3F1BC7" w14:textId="77777777" w:rsidR="00D95276" w:rsidRPr="00D95276" w:rsidRDefault="00D95276" w:rsidP="00D95276">
      <w:pPr>
        <w:numPr>
          <w:ilvl w:val="0"/>
          <w:numId w:val="50"/>
        </w:numPr>
      </w:pPr>
      <w:r w:rsidRPr="00D95276">
        <w:rPr>
          <w:b/>
          <w:bCs/>
        </w:rPr>
        <w:t>Empirical Analysis</w:t>
      </w:r>
      <w:r w:rsidRPr="00D95276">
        <w:t>:</w:t>
      </w:r>
    </w:p>
    <w:p w14:paraId="761969E5" w14:textId="77777777" w:rsidR="00D95276" w:rsidRPr="00D95276" w:rsidRDefault="00D95276" w:rsidP="00D95276">
      <w:pPr>
        <w:numPr>
          <w:ilvl w:val="1"/>
          <w:numId w:val="50"/>
        </w:numPr>
      </w:pPr>
      <w:r w:rsidRPr="00D95276">
        <w:t>Presents empirical tests using foreign greenfield investments in U.S. manufacturing industries.</w:t>
      </w:r>
    </w:p>
    <w:p w14:paraId="480076C5" w14:textId="77777777" w:rsidR="00D95276" w:rsidRPr="00D95276" w:rsidRDefault="00D95276" w:rsidP="00D95276">
      <w:pPr>
        <w:numPr>
          <w:ilvl w:val="1"/>
          <w:numId w:val="50"/>
        </w:numPr>
      </w:pPr>
      <w:r w:rsidRPr="00D95276">
        <w:t>Tests include:</w:t>
      </w:r>
    </w:p>
    <w:p w14:paraId="54D931B7" w14:textId="77777777" w:rsidR="00D95276" w:rsidRPr="00D95276" w:rsidRDefault="00D95276" w:rsidP="00D95276">
      <w:pPr>
        <w:numPr>
          <w:ilvl w:val="2"/>
          <w:numId w:val="50"/>
        </w:numPr>
      </w:pPr>
      <w:r w:rsidRPr="00D95276">
        <w:rPr>
          <w:b/>
          <w:bCs/>
        </w:rPr>
        <w:t>Location Choice</w:t>
      </w:r>
      <w:r w:rsidRPr="00D95276">
        <w:t>: Firms cluster in states with more industry activity.</w:t>
      </w:r>
    </w:p>
    <w:p w14:paraId="2B5524A1" w14:textId="77777777" w:rsidR="00D95276" w:rsidRPr="00D95276" w:rsidRDefault="00D95276" w:rsidP="00D95276">
      <w:pPr>
        <w:numPr>
          <w:ilvl w:val="2"/>
          <w:numId w:val="50"/>
        </w:numPr>
      </w:pPr>
      <w:r w:rsidRPr="00D95276">
        <w:rPr>
          <w:b/>
          <w:bCs/>
        </w:rPr>
        <w:t>Survival Analysis</w:t>
      </w:r>
      <w:r w:rsidRPr="00D95276">
        <w:t>: Firms that cluster have a lower likelihood of survival, suggesting adverse selection.</w:t>
      </w:r>
    </w:p>
    <w:p w14:paraId="7C6B0495" w14:textId="77777777" w:rsidR="00D95276" w:rsidRPr="00D95276" w:rsidRDefault="00D95276" w:rsidP="00D95276">
      <w:pPr>
        <w:numPr>
          <w:ilvl w:val="1"/>
          <w:numId w:val="50"/>
        </w:numPr>
      </w:pPr>
      <w:r w:rsidRPr="00D95276">
        <w:lastRenderedPageBreak/>
        <w:t>Larger firms, which contribute more to agglomeration economies, are less likely to cluster.</w:t>
      </w:r>
    </w:p>
    <w:p w14:paraId="309BCF00" w14:textId="77777777" w:rsidR="00D95276" w:rsidRPr="00D95276" w:rsidRDefault="00D95276" w:rsidP="00D95276">
      <w:pPr>
        <w:numPr>
          <w:ilvl w:val="1"/>
          <w:numId w:val="50"/>
        </w:numPr>
      </w:pPr>
      <w:r w:rsidRPr="00D95276">
        <w:t>Data sources include the 1987 U.S. Census of Manufacturers, Commerce Department, and the Annual Survey of Manufacturers.</w:t>
      </w:r>
    </w:p>
    <w:p w14:paraId="64610B0A" w14:textId="77777777" w:rsidR="00D95276" w:rsidRPr="00D95276" w:rsidRDefault="00D95276" w:rsidP="00D95276">
      <w:pPr>
        <w:numPr>
          <w:ilvl w:val="0"/>
          <w:numId w:val="50"/>
        </w:numPr>
      </w:pPr>
      <w:r w:rsidRPr="00D95276">
        <w:rPr>
          <w:b/>
          <w:bCs/>
        </w:rPr>
        <w:t>Results and Discussion</w:t>
      </w:r>
      <w:r w:rsidRPr="00D95276">
        <w:t>:</w:t>
      </w:r>
    </w:p>
    <w:p w14:paraId="79F168E1" w14:textId="77777777" w:rsidR="00D95276" w:rsidRPr="00D95276" w:rsidRDefault="00D95276" w:rsidP="00D95276">
      <w:pPr>
        <w:numPr>
          <w:ilvl w:val="1"/>
          <w:numId w:val="50"/>
        </w:numPr>
      </w:pPr>
      <w:r w:rsidRPr="00D95276">
        <w:t>Firms entering states with higher agglomeration levels perform worse in survival terms.</w:t>
      </w:r>
    </w:p>
    <w:p w14:paraId="3D516F4F" w14:textId="77777777" w:rsidR="00D95276" w:rsidRPr="00D95276" w:rsidRDefault="00D95276" w:rsidP="00D95276">
      <w:pPr>
        <w:numPr>
          <w:ilvl w:val="1"/>
          <w:numId w:val="50"/>
        </w:numPr>
      </w:pPr>
      <w:r w:rsidRPr="00D95276">
        <w:t>Larger firms are less likely to agglomerate due to their contributions to competitors' gains from spillovers.</w:t>
      </w:r>
    </w:p>
    <w:p w14:paraId="7827EF01" w14:textId="77777777" w:rsidR="00D95276" w:rsidRPr="00D95276" w:rsidRDefault="00D95276" w:rsidP="00D95276">
      <w:pPr>
        <w:numPr>
          <w:ilvl w:val="1"/>
          <w:numId w:val="50"/>
        </w:numPr>
      </w:pPr>
      <w:r w:rsidRPr="00D95276">
        <w:t>Empirical results confirm the adverse selection hypothesis: firms with weaker resources are more likely to cluster, while stronger firms avoid clustering to retain their competitive advantages.</w:t>
      </w:r>
    </w:p>
    <w:p w14:paraId="2F08FA3E" w14:textId="77777777" w:rsidR="00D95276" w:rsidRPr="00D95276" w:rsidRDefault="00D95276" w:rsidP="00D95276">
      <w:pPr>
        <w:numPr>
          <w:ilvl w:val="0"/>
          <w:numId w:val="50"/>
        </w:numPr>
      </w:pPr>
      <w:r w:rsidRPr="00D95276">
        <w:rPr>
          <w:b/>
          <w:bCs/>
        </w:rPr>
        <w:t>Conclusion</w:t>
      </w:r>
      <w:r w:rsidRPr="00D95276">
        <w:t>:</w:t>
      </w:r>
    </w:p>
    <w:p w14:paraId="0674E030" w14:textId="77777777" w:rsidR="00D95276" w:rsidRPr="00D95276" w:rsidRDefault="00D95276" w:rsidP="00D95276">
      <w:pPr>
        <w:numPr>
          <w:ilvl w:val="1"/>
          <w:numId w:val="50"/>
        </w:numPr>
      </w:pPr>
      <w:r w:rsidRPr="00D95276">
        <w:t>Restates the adverse selection problem: weaker firms benefit from agglomerating, while stronger firms avoid it to prevent spillover advantages to competitors.</w:t>
      </w:r>
    </w:p>
    <w:p w14:paraId="4CC945BD" w14:textId="77777777" w:rsidR="00D95276" w:rsidRPr="00D95276" w:rsidRDefault="00D95276" w:rsidP="00D95276">
      <w:pPr>
        <w:numPr>
          <w:ilvl w:val="1"/>
          <w:numId w:val="50"/>
        </w:numPr>
      </w:pPr>
      <w:r w:rsidRPr="00D95276">
        <w:t>Calls for future research to examine firm-specific factors and their interaction with agglomeration economies.</w:t>
      </w:r>
    </w:p>
    <w:p w14:paraId="7158F765" w14:textId="77777777" w:rsidR="00D95276" w:rsidRPr="00D95276" w:rsidRDefault="00D95276" w:rsidP="00D95276">
      <w:pPr>
        <w:rPr>
          <w:b/>
          <w:bCs/>
        </w:rPr>
      </w:pPr>
      <w:r w:rsidRPr="00D95276">
        <w:rPr>
          <w:b/>
          <w:bCs/>
        </w:rPr>
        <w:t>Key Arguments and Propositions:</w:t>
      </w:r>
    </w:p>
    <w:p w14:paraId="7D17D666" w14:textId="77777777" w:rsidR="00D95276" w:rsidRPr="00D95276" w:rsidRDefault="00D95276" w:rsidP="00D95276">
      <w:pPr>
        <w:numPr>
          <w:ilvl w:val="0"/>
          <w:numId w:val="51"/>
        </w:numPr>
      </w:pPr>
      <w:r w:rsidRPr="00D95276">
        <w:rPr>
          <w:b/>
          <w:bCs/>
        </w:rPr>
        <w:t>Firm Heterogeneity</w:t>
      </w:r>
      <w:r w:rsidRPr="00D95276">
        <w:t>:</w:t>
      </w:r>
    </w:p>
    <w:p w14:paraId="1688F8E0" w14:textId="77777777" w:rsidR="00D95276" w:rsidRPr="00D95276" w:rsidRDefault="00D95276" w:rsidP="00D95276">
      <w:pPr>
        <w:numPr>
          <w:ilvl w:val="1"/>
          <w:numId w:val="51"/>
        </w:numPr>
      </w:pPr>
      <w:r w:rsidRPr="00D95276">
        <w:t>Firms differ in their resources (technology, human capital, suppliers, etc.), leading to varied net benefits from agglomeration economies.</w:t>
      </w:r>
    </w:p>
    <w:p w14:paraId="1FC0598E" w14:textId="77777777" w:rsidR="00D95276" w:rsidRPr="00D95276" w:rsidRDefault="00D95276" w:rsidP="00D95276">
      <w:pPr>
        <w:numPr>
          <w:ilvl w:val="1"/>
          <w:numId w:val="51"/>
        </w:numPr>
      </w:pPr>
      <w:r w:rsidRPr="00D95276">
        <w:t>Firms with better resources gain little from agglomeration but contribute significantly to their competitors through spillovers.</w:t>
      </w:r>
    </w:p>
    <w:p w14:paraId="31386E8F" w14:textId="77777777" w:rsidR="00D95276" w:rsidRPr="00D95276" w:rsidRDefault="00D95276" w:rsidP="00D95276">
      <w:pPr>
        <w:numPr>
          <w:ilvl w:val="1"/>
          <w:numId w:val="51"/>
        </w:numPr>
      </w:pPr>
      <w:r w:rsidRPr="00D95276">
        <w:t>Firms with weaker resources benefit greatly from spillovers, thus are more likely to agglomerate.</w:t>
      </w:r>
    </w:p>
    <w:p w14:paraId="5CF632D9" w14:textId="77777777" w:rsidR="00D95276" w:rsidRPr="00D95276" w:rsidRDefault="00D95276" w:rsidP="00D95276">
      <w:pPr>
        <w:numPr>
          <w:ilvl w:val="0"/>
          <w:numId w:val="51"/>
        </w:numPr>
      </w:pPr>
      <w:r w:rsidRPr="00D95276">
        <w:rPr>
          <w:b/>
          <w:bCs/>
        </w:rPr>
        <w:t>Adverse Selection in Agglomeration</w:t>
      </w:r>
      <w:r w:rsidRPr="00D95276">
        <w:t>:</w:t>
      </w:r>
    </w:p>
    <w:p w14:paraId="6C0992EF" w14:textId="77777777" w:rsidR="00D95276" w:rsidRPr="00D95276" w:rsidRDefault="00D95276" w:rsidP="00D95276">
      <w:pPr>
        <w:numPr>
          <w:ilvl w:val="1"/>
          <w:numId w:val="51"/>
        </w:numPr>
      </w:pPr>
      <w:r w:rsidRPr="00D95276">
        <w:t>Firms with superior capabilities (better technologies, human capital, etc.) are less likely to cluster due to negative spillovers to competitors.</w:t>
      </w:r>
    </w:p>
    <w:p w14:paraId="4656CE70" w14:textId="77777777" w:rsidR="00D95276" w:rsidRPr="00D95276" w:rsidRDefault="00D95276" w:rsidP="00D95276">
      <w:pPr>
        <w:numPr>
          <w:ilvl w:val="1"/>
          <w:numId w:val="51"/>
        </w:numPr>
      </w:pPr>
      <w:r w:rsidRPr="00D95276">
        <w:t>Weaker firms, on the other hand, are motivated to cluster to absorb these positive externalities.</w:t>
      </w:r>
    </w:p>
    <w:p w14:paraId="0B3A8305" w14:textId="77777777" w:rsidR="00D95276" w:rsidRPr="00D95276" w:rsidRDefault="00D95276" w:rsidP="00D95276">
      <w:pPr>
        <w:numPr>
          <w:ilvl w:val="0"/>
          <w:numId w:val="51"/>
        </w:numPr>
      </w:pPr>
      <w:r w:rsidRPr="00D95276">
        <w:rPr>
          <w:b/>
          <w:bCs/>
        </w:rPr>
        <w:t>Survival Disadvantages of Clustering</w:t>
      </w:r>
      <w:r w:rsidRPr="00D95276">
        <w:t>:</w:t>
      </w:r>
    </w:p>
    <w:p w14:paraId="5EC1129C" w14:textId="77777777" w:rsidR="00D95276" w:rsidRPr="00D95276" w:rsidRDefault="00D95276" w:rsidP="00D95276">
      <w:pPr>
        <w:numPr>
          <w:ilvl w:val="1"/>
          <w:numId w:val="51"/>
        </w:numPr>
      </w:pPr>
      <w:r w:rsidRPr="00D95276">
        <w:t>Empirical evidence shows that firms that cluster are more likely to experience lower survival rates, supporting the argument of adverse selection in agglomeration.</w:t>
      </w:r>
    </w:p>
    <w:p w14:paraId="2FF3C290" w14:textId="77777777" w:rsidR="00D95276" w:rsidRPr="00D95276" w:rsidRDefault="00D95276" w:rsidP="00D95276">
      <w:pPr>
        <w:numPr>
          <w:ilvl w:val="0"/>
          <w:numId w:val="51"/>
        </w:numPr>
      </w:pPr>
      <w:r w:rsidRPr="00D95276">
        <w:rPr>
          <w:b/>
          <w:bCs/>
        </w:rPr>
        <w:t>Larger Firms Avoid Agglomeration</w:t>
      </w:r>
      <w:r w:rsidRPr="00D95276">
        <w:t>:</w:t>
      </w:r>
    </w:p>
    <w:p w14:paraId="357BEAA0" w14:textId="77777777" w:rsidR="00D95276" w:rsidRPr="00D95276" w:rsidRDefault="00D95276" w:rsidP="00D95276">
      <w:pPr>
        <w:numPr>
          <w:ilvl w:val="1"/>
          <w:numId w:val="51"/>
        </w:numPr>
      </w:pPr>
      <w:r w:rsidRPr="00D95276">
        <w:lastRenderedPageBreak/>
        <w:t>Larger firms (in terms of investment and industry presence) contribute more to agglomeration externalities and thus are less likely to cluster, as it benefits their competitors more than themselves.</w:t>
      </w:r>
    </w:p>
    <w:p w14:paraId="7DAF44E2" w14:textId="77777777" w:rsidR="00D95276" w:rsidRPr="00D95276" w:rsidRDefault="00D95276" w:rsidP="00D95276">
      <w:pPr>
        <w:rPr>
          <w:b/>
          <w:bCs/>
        </w:rPr>
      </w:pPr>
      <w:r w:rsidRPr="00D95276">
        <w:rPr>
          <w:b/>
          <w:bCs/>
        </w:rPr>
        <w:t>Hypotheses/Propositions:</w:t>
      </w:r>
    </w:p>
    <w:p w14:paraId="47F29334" w14:textId="77777777" w:rsidR="00D95276" w:rsidRPr="00D95276" w:rsidRDefault="00D95276" w:rsidP="00D95276">
      <w:pPr>
        <w:numPr>
          <w:ilvl w:val="0"/>
          <w:numId w:val="52"/>
        </w:numPr>
      </w:pPr>
      <w:r w:rsidRPr="00D95276">
        <w:rPr>
          <w:b/>
          <w:bCs/>
        </w:rPr>
        <w:t>H1: Many Firms Will Cluster</w:t>
      </w:r>
      <w:r w:rsidRPr="00D95276">
        <w:t>:</w:t>
      </w:r>
    </w:p>
    <w:p w14:paraId="40060A88" w14:textId="77777777" w:rsidR="00D95276" w:rsidRPr="00D95276" w:rsidRDefault="00D95276" w:rsidP="00D95276">
      <w:pPr>
        <w:numPr>
          <w:ilvl w:val="1"/>
          <w:numId w:val="52"/>
        </w:numPr>
      </w:pPr>
      <w:r w:rsidRPr="00D95276">
        <w:t>Firms will cluster unless they possess superior resources that would contribute disproportionately to competitors.</w:t>
      </w:r>
    </w:p>
    <w:p w14:paraId="42CED8AD" w14:textId="77777777" w:rsidR="00D95276" w:rsidRPr="00D95276" w:rsidRDefault="00D95276" w:rsidP="00D95276">
      <w:pPr>
        <w:numPr>
          <w:ilvl w:val="0"/>
          <w:numId w:val="52"/>
        </w:numPr>
      </w:pPr>
      <w:r w:rsidRPr="00D95276">
        <w:rPr>
          <w:b/>
          <w:bCs/>
        </w:rPr>
        <w:t>H2: Some Firms Will Choose Not to Cluster</w:t>
      </w:r>
      <w:r w:rsidRPr="00D95276">
        <w:t>:</w:t>
      </w:r>
    </w:p>
    <w:p w14:paraId="145B3373" w14:textId="77777777" w:rsidR="00D95276" w:rsidRPr="00D95276" w:rsidRDefault="00D95276" w:rsidP="00D95276">
      <w:pPr>
        <w:numPr>
          <w:ilvl w:val="1"/>
          <w:numId w:val="52"/>
        </w:numPr>
      </w:pPr>
      <w:r w:rsidRPr="00D95276">
        <w:t>Firms with superior resources will avoid clustering due to the negative externality effects.</w:t>
      </w:r>
    </w:p>
    <w:p w14:paraId="09D18B03" w14:textId="77777777" w:rsidR="00D95276" w:rsidRPr="00D95276" w:rsidRDefault="00D95276" w:rsidP="00D95276">
      <w:pPr>
        <w:numPr>
          <w:ilvl w:val="0"/>
          <w:numId w:val="52"/>
        </w:numPr>
      </w:pPr>
      <w:r w:rsidRPr="00D95276">
        <w:rPr>
          <w:b/>
          <w:bCs/>
        </w:rPr>
        <w:t>H3: Firms that Cluster Will Benefit from Agglomeration</w:t>
      </w:r>
      <w:r w:rsidRPr="00D95276">
        <w:t>:</w:t>
      </w:r>
    </w:p>
    <w:p w14:paraId="46CEA976" w14:textId="77777777" w:rsidR="00D95276" w:rsidRPr="00D95276" w:rsidRDefault="00D95276" w:rsidP="00D95276">
      <w:pPr>
        <w:numPr>
          <w:ilvl w:val="1"/>
          <w:numId w:val="52"/>
        </w:numPr>
      </w:pPr>
      <w:r w:rsidRPr="00D95276">
        <w:t>Firms with weaker resources will benefit from agglomeration externalities but at the cost of survival.</w:t>
      </w:r>
    </w:p>
    <w:p w14:paraId="0147F6A0" w14:textId="77777777" w:rsidR="00D95276" w:rsidRPr="00D95276" w:rsidRDefault="00D95276" w:rsidP="00D95276">
      <w:pPr>
        <w:numPr>
          <w:ilvl w:val="0"/>
          <w:numId w:val="52"/>
        </w:numPr>
      </w:pPr>
      <w:r w:rsidRPr="00D95276">
        <w:rPr>
          <w:b/>
          <w:bCs/>
        </w:rPr>
        <w:t>H4: Non-Clustering Firms Will Outperform Clustering Firms</w:t>
      </w:r>
      <w:r w:rsidRPr="00D95276">
        <w:t>:</w:t>
      </w:r>
    </w:p>
    <w:p w14:paraId="40CD1B09" w14:textId="77777777" w:rsidR="00D95276" w:rsidRPr="00D95276" w:rsidRDefault="00D95276" w:rsidP="00D95276">
      <w:pPr>
        <w:numPr>
          <w:ilvl w:val="1"/>
          <w:numId w:val="52"/>
        </w:numPr>
      </w:pPr>
      <w:r w:rsidRPr="00D95276">
        <w:t>Firms with superior resources that avoid clustering will perform better in the long term, particularly in terms of survival.</w:t>
      </w:r>
    </w:p>
    <w:p w14:paraId="7EF29BBA" w14:textId="77777777" w:rsidR="00D95276" w:rsidRPr="00D95276" w:rsidRDefault="00D95276" w:rsidP="00D95276">
      <w:pPr>
        <w:rPr>
          <w:b/>
          <w:bCs/>
        </w:rPr>
      </w:pPr>
      <w:r w:rsidRPr="00D95276">
        <w:rPr>
          <w:b/>
          <w:bCs/>
        </w:rPr>
        <w:t>Models and Diagrams:</w:t>
      </w:r>
    </w:p>
    <w:p w14:paraId="3C4D1B97" w14:textId="77777777" w:rsidR="00D95276" w:rsidRPr="00D95276" w:rsidRDefault="00D95276" w:rsidP="00D95276">
      <w:pPr>
        <w:numPr>
          <w:ilvl w:val="0"/>
          <w:numId w:val="53"/>
        </w:numPr>
      </w:pPr>
      <w:r w:rsidRPr="00D95276">
        <w:rPr>
          <w:b/>
          <w:bCs/>
        </w:rPr>
        <w:t>Agglomeration and Adverse Selection</w:t>
      </w:r>
      <w:r w:rsidRPr="00D95276">
        <w:t>: The paper discusses a theoretical model where two firms, one with better technology and one with weaker technology, show different incentives regarding agglomeration. This model illustrates how firms with superior technologies avoid clustering to prevent knowledge spillovers to weaker competitors.</w:t>
      </w:r>
    </w:p>
    <w:p w14:paraId="752854C8" w14:textId="77777777" w:rsidR="00D95276" w:rsidRPr="00D95276" w:rsidRDefault="00D95276" w:rsidP="00D95276">
      <w:pPr>
        <w:numPr>
          <w:ilvl w:val="0"/>
          <w:numId w:val="53"/>
        </w:numPr>
      </w:pPr>
      <w:r w:rsidRPr="00D95276">
        <w:rPr>
          <w:b/>
          <w:bCs/>
        </w:rPr>
        <w:t>Conditional Logit Model</w:t>
      </w:r>
      <w:r w:rsidRPr="00D95276">
        <w:t>: Used to empirically test the location choices of firms based on agglomeration levels, showing that clustering firms are more likely to fail, supporting the adverse selection hypothesis.</w:t>
      </w:r>
    </w:p>
    <w:p w14:paraId="47620B99" w14:textId="77777777" w:rsidR="00D95276" w:rsidRPr="00D95276" w:rsidRDefault="00D95276" w:rsidP="00D95276">
      <w:pPr>
        <w:rPr>
          <w:b/>
          <w:bCs/>
        </w:rPr>
      </w:pPr>
      <w:r w:rsidRPr="00D95276">
        <w:rPr>
          <w:b/>
          <w:bCs/>
        </w:rPr>
        <w:t>Key Variables:</w:t>
      </w:r>
    </w:p>
    <w:p w14:paraId="1763D9D5" w14:textId="77777777" w:rsidR="00D95276" w:rsidRPr="00D95276" w:rsidRDefault="00D95276" w:rsidP="00D95276">
      <w:pPr>
        <w:numPr>
          <w:ilvl w:val="0"/>
          <w:numId w:val="54"/>
        </w:numPr>
      </w:pPr>
      <w:r w:rsidRPr="00D95276">
        <w:rPr>
          <w:b/>
          <w:bCs/>
        </w:rPr>
        <w:t>Dependent Variables</w:t>
      </w:r>
      <w:r w:rsidRPr="00D95276">
        <w:t>:</w:t>
      </w:r>
    </w:p>
    <w:p w14:paraId="6CA86D69" w14:textId="77777777" w:rsidR="00D95276" w:rsidRPr="00D95276" w:rsidRDefault="00D95276" w:rsidP="00D95276">
      <w:pPr>
        <w:numPr>
          <w:ilvl w:val="1"/>
          <w:numId w:val="54"/>
        </w:numPr>
      </w:pPr>
      <w:r w:rsidRPr="00D95276">
        <w:rPr>
          <w:b/>
          <w:bCs/>
        </w:rPr>
        <w:t>Location Choice</w:t>
      </w:r>
      <w:r w:rsidRPr="00D95276">
        <w:t>: Whether firms cluster geographically based on agglomeration economies.</w:t>
      </w:r>
    </w:p>
    <w:p w14:paraId="147A355B" w14:textId="77777777" w:rsidR="00D95276" w:rsidRPr="00D95276" w:rsidRDefault="00D95276" w:rsidP="00D95276">
      <w:pPr>
        <w:numPr>
          <w:ilvl w:val="1"/>
          <w:numId w:val="54"/>
        </w:numPr>
      </w:pPr>
      <w:r w:rsidRPr="00D95276">
        <w:rPr>
          <w:b/>
          <w:bCs/>
        </w:rPr>
        <w:t>Survival</w:t>
      </w:r>
      <w:r w:rsidRPr="00D95276">
        <w:t>: Whether firms survive after clustering or not.</w:t>
      </w:r>
    </w:p>
    <w:p w14:paraId="2F5DA03A" w14:textId="77777777" w:rsidR="00D95276" w:rsidRPr="00D95276" w:rsidRDefault="00D95276" w:rsidP="00D95276">
      <w:pPr>
        <w:numPr>
          <w:ilvl w:val="0"/>
          <w:numId w:val="54"/>
        </w:numPr>
      </w:pPr>
      <w:r w:rsidRPr="00D95276">
        <w:rPr>
          <w:b/>
          <w:bCs/>
        </w:rPr>
        <w:t>Independent Variables</w:t>
      </w:r>
      <w:r w:rsidRPr="00D95276">
        <w:t>:</w:t>
      </w:r>
    </w:p>
    <w:p w14:paraId="35D8A571" w14:textId="77777777" w:rsidR="00D95276" w:rsidRPr="00D95276" w:rsidRDefault="00D95276" w:rsidP="00D95276">
      <w:pPr>
        <w:numPr>
          <w:ilvl w:val="1"/>
          <w:numId w:val="54"/>
        </w:numPr>
      </w:pPr>
      <w:r w:rsidRPr="00D95276">
        <w:rPr>
          <w:b/>
          <w:bCs/>
        </w:rPr>
        <w:t>Agglomeration Measure (PROPORTION)</w:t>
      </w:r>
      <w:r w:rsidRPr="00D95276">
        <w:t>: Proportion of industry establishments in the state where the firm locates.</w:t>
      </w:r>
    </w:p>
    <w:p w14:paraId="6A831248" w14:textId="0DDEC5FA" w:rsidR="0067490C" w:rsidRPr="00A1423B" w:rsidRDefault="00D95276" w:rsidP="0070753F">
      <w:pPr>
        <w:numPr>
          <w:ilvl w:val="1"/>
          <w:numId w:val="54"/>
        </w:numPr>
      </w:pPr>
      <w:r w:rsidRPr="00D95276">
        <w:rPr>
          <w:b/>
          <w:bCs/>
        </w:rPr>
        <w:t>Control Variables</w:t>
      </w:r>
      <w:r w:rsidRPr="00D95276">
        <w:t>: Industry growth, concentration ratios, relatedness of firms, previous U.S. experience, etc.</w:t>
      </w:r>
    </w:p>
    <w:tbl>
      <w:tblPr>
        <w:tblStyle w:val="TableGrid"/>
        <w:tblW w:w="10903" w:type="dxa"/>
        <w:tblLook w:val="04A0" w:firstRow="1" w:lastRow="0" w:firstColumn="1" w:lastColumn="0" w:noHBand="0" w:noVBand="1"/>
      </w:tblPr>
      <w:tblGrid>
        <w:gridCol w:w="1165"/>
        <w:gridCol w:w="9738"/>
      </w:tblGrid>
      <w:tr w:rsidR="000F3552" w14:paraId="08A0FD35" w14:textId="77777777" w:rsidTr="00A1423B">
        <w:tc>
          <w:tcPr>
            <w:tcW w:w="1165" w:type="dxa"/>
            <w:shd w:val="clear" w:color="auto" w:fill="D9D9D9" w:themeFill="background1" w:themeFillShade="D9"/>
            <w:vAlign w:val="center"/>
          </w:tcPr>
          <w:p w14:paraId="6052A81F" w14:textId="4002A3AA" w:rsidR="000F3552" w:rsidRPr="00A1423B" w:rsidRDefault="000F3552" w:rsidP="00A1423B">
            <w:pPr>
              <w:jc w:val="left"/>
              <w:rPr>
                <w:b/>
                <w:bCs/>
              </w:rPr>
            </w:pPr>
            <w:r w:rsidRPr="00A1423B">
              <w:rPr>
                <w:b/>
                <w:bCs/>
              </w:rPr>
              <w:lastRenderedPageBreak/>
              <w:t>Title</w:t>
            </w:r>
          </w:p>
        </w:tc>
        <w:tc>
          <w:tcPr>
            <w:tcW w:w="9738" w:type="dxa"/>
          </w:tcPr>
          <w:p w14:paraId="5E0889F2" w14:textId="7A720C32" w:rsidR="000F3552" w:rsidRPr="00341639" w:rsidRDefault="00EA01A3" w:rsidP="00EA01A3">
            <w:r w:rsidRPr="00341639">
              <w:t>A Resource Perspective of Global Dynamic Capabilities</w:t>
            </w:r>
          </w:p>
        </w:tc>
      </w:tr>
      <w:tr w:rsidR="000F3552" w14:paraId="2FC608F3" w14:textId="77777777" w:rsidTr="00A1423B">
        <w:tc>
          <w:tcPr>
            <w:tcW w:w="1165" w:type="dxa"/>
            <w:shd w:val="clear" w:color="auto" w:fill="D9D9D9" w:themeFill="background1" w:themeFillShade="D9"/>
            <w:vAlign w:val="center"/>
          </w:tcPr>
          <w:p w14:paraId="231E8A23" w14:textId="6D6DD710" w:rsidR="000F3552" w:rsidRPr="00A1423B" w:rsidRDefault="0098580F" w:rsidP="00A1423B">
            <w:pPr>
              <w:jc w:val="left"/>
              <w:rPr>
                <w:b/>
                <w:bCs/>
              </w:rPr>
            </w:pPr>
            <w:r w:rsidRPr="00A1423B">
              <w:rPr>
                <w:b/>
                <w:bCs/>
              </w:rPr>
              <w:t>Authors</w:t>
            </w:r>
          </w:p>
        </w:tc>
        <w:tc>
          <w:tcPr>
            <w:tcW w:w="9738" w:type="dxa"/>
          </w:tcPr>
          <w:p w14:paraId="65A616D0" w14:textId="4EFB1A6B" w:rsidR="000F3552" w:rsidRPr="00341639" w:rsidRDefault="00341639" w:rsidP="00341639">
            <w:r w:rsidRPr="00341639">
              <w:t>David A. Griffith and Michael G. Harvey</w:t>
            </w:r>
          </w:p>
        </w:tc>
      </w:tr>
      <w:tr w:rsidR="008F3426" w14:paraId="6AC607F6" w14:textId="77777777" w:rsidTr="00A1423B">
        <w:tc>
          <w:tcPr>
            <w:tcW w:w="1165" w:type="dxa"/>
            <w:shd w:val="clear" w:color="auto" w:fill="D9D9D9" w:themeFill="background1" w:themeFillShade="D9"/>
            <w:vAlign w:val="center"/>
          </w:tcPr>
          <w:p w14:paraId="52727666" w14:textId="729F854C" w:rsidR="008F3426" w:rsidRPr="00A1423B" w:rsidRDefault="008F3426" w:rsidP="00A1423B">
            <w:pPr>
              <w:jc w:val="left"/>
              <w:rPr>
                <w:b/>
                <w:bCs/>
              </w:rPr>
            </w:pPr>
            <w:r w:rsidRPr="00A1423B">
              <w:rPr>
                <w:b/>
                <w:bCs/>
              </w:rPr>
              <w:t>Journal</w:t>
            </w:r>
          </w:p>
        </w:tc>
        <w:tc>
          <w:tcPr>
            <w:tcW w:w="9738" w:type="dxa"/>
          </w:tcPr>
          <w:p w14:paraId="0C35107B" w14:textId="12316559" w:rsidR="008F3426" w:rsidRDefault="008F3426" w:rsidP="00410F46"/>
        </w:tc>
      </w:tr>
      <w:tr w:rsidR="000F3552" w14:paraId="0DA7F39F" w14:textId="77777777" w:rsidTr="00A1423B">
        <w:tc>
          <w:tcPr>
            <w:tcW w:w="1165" w:type="dxa"/>
            <w:shd w:val="clear" w:color="auto" w:fill="D9D9D9" w:themeFill="background1" w:themeFillShade="D9"/>
            <w:vAlign w:val="center"/>
          </w:tcPr>
          <w:p w14:paraId="5B520E85" w14:textId="315E6A94" w:rsidR="000F3552" w:rsidRPr="00A1423B" w:rsidRDefault="0098580F" w:rsidP="00A1423B">
            <w:pPr>
              <w:jc w:val="left"/>
              <w:rPr>
                <w:b/>
                <w:bCs/>
              </w:rPr>
            </w:pPr>
            <w:r w:rsidRPr="00A1423B">
              <w:rPr>
                <w:b/>
                <w:bCs/>
              </w:rPr>
              <w:t>Year</w:t>
            </w:r>
          </w:p>
        </w:tc>
        <w:tc>
          <w:tcPr>
            <w:tcW w:w="9738" w:type="dxa"/>
          </w:tcPr>
          <w:p w14:paraId="7603DFA7" w14:textId="01406B5F" w:rsidR="000F3552" w:rsidRDefault="00C57A5E" w:rsidP="00410F46">
            <w:r>
              <w:t>2001</w:t>
            </w:r>
          </w:p>
        </w:tc>
      </w:tr>
      <w:tr w:rsidR="00EA5923" w14:paraId="74B564A5" w14:textId="77777777" w:rsidTr="00A1423B">
        <w:tc>
          <w:tcPr>
            <w:tcW w:w="1165" w:type="dxa"/>
            <w:shd w:val="clear" w:color="auto" w:fill="D9D9D9" w:themeFill="background1" w:themeFillShade="D9"/>
            <w:vAlign w:val="center"/>
          </w:tcPr>
          <w:p w14:paraId="08E8DBC1" w14:textId="56B183B8" w:rsidR="00EA5923" w:rsidRPr="00A1423B" w:rsidRDefault="00EA5923" w:rsidP="00A1423B">
            <w:pPr>
              <w:jc w:val="left"/>
              <w:rPr>
                <w:b/>
                <w:bCs/>
              </w:rPr>
            </w:pPr>
            <w:r w:rsidRPr="00A1423B">
              <w:rPr>
                <w:b/>
                <w:bCs/>
              </w:rPr>
              <w:t>Brief</w:t>
            </w:r>
          </w:p>
        </w:tc>
        <w:tc>
          <w:tcPr>
            <w:tcW w:w="9738" w:type="dxa"/>
          </w:tcPr>
          <w:p w14:paraId="684330D6" w14:textId="6CF4417F" w:rsidR="00EA5923" w:rsidRPr="000F3552" w:rsidRDefault="00EA5923" w:rsidP="00410F46"/>
        </w:tc>
      </w:tr>
    </w:tbl>
    <w:p w14:paraId="189FF386" w14:textId="77777777" w:rsidR="00EA5923" w:rsidRDefault="00EA5923" w:rsidP="000F3552">
      <w:pPr>
        <w:rPr>
          <w:rtl/>
        </w:rPr>
      </w:pPr>
    </w:p>
    <w:p w14:paraId="59B8E3EA" w14:textId="77777777" w:rsidR="00B20163" w:rsidRPr="00B20163" w:rsidRDefault="00B20163" w:rsidP="00B20163">
      <w:pPr>
        <w:rPr>
          <w:b/>
          <w:bCs/>
        </w:rPr>
      </w:pPr>
      <w:r w:rsidRPr="00B20163">
        <w:rPr>
          <w:b/>
          <w:bCs/>
        </w:rPr>
        <w:t>1. Introduction</w:t>
      </w:r>
    </w:p>
    <w:p w14:paraId="250C7FF8" w14:textId="77777777" w:rsidR="00B20163" w:rsidRPr="00B20163" w:rsidRDefault="00B20163" w:rsidP="00B20163">
      <w:pPr>
        <w:numPr>
          <w:ilvl w:val="0"/>
          <w:numId w:val="55"/>
        </w:numPr>
      </w:pPr>
      <w:r w:rsidRPr="00B20163">
        <w:t xml:space="preserve">The paper examines </w:t>
      </w:r>
      <w:r w:rsidRPr="00B20163">
        <w:rPr>
          <w:b/>
          <w:bCs/>
        </w:rPr>
        <w:t>global dynamic capabilities</w:t>
      </w:r>
      <w:r w:rsidRPr="00B20163">
        <w:t xml:space="preserve"> by integrating resource- and market-based views of firms.</w:t>
      </w:r>
    </w:p>
    <w:p w14:paraId="6B961F83" w14:textId="77777777" w:rsidR="00B20163" w:rsidRPr="00B20163" w:rsidRDefault="00B20163" w:rsidP="00B20163">
      <w:pPr>
        <w:numPr>
          <w:ilvl w:val="0"/>
          <w:numId w:val="55"/>
        </w:numPr>
      </w:pPr>
      <w:r w:rsidRPr="00B20163">
        <w:t xml:space="preserve">Focuses on </w:t>
      </w:r>
      <w:r w:rsidRPr="00B20163">
        <w:rPr>
          <w:b/>
          <w:bCs/>
        </w:rPr>
        <w:t>international business relationships</w:t>
      </w:r>
      <w:r w:rsidRPr="00B20163">
        <w:t xml:space="preserve"> and how resource-based and market-based assets influence power.</w:t>
      </w:r>
    </w:p>
    <w:p w14:paraId="7943DD4C" w14:textId="77777777" w:rsidR="00B20163" w:rsidRPr="00B20163" w:rsidRDefault="00B20163" w:rsidP="00B20163">
      <w:pPr>
        <w:numPr>
          <w:ilvl w:val="0"/>
          <w:numId w:val="55"/>
        </w:numPr>
      </w:pPr>
      <w:r w:rsidRPr="00B20163">
        <w:rPr>
          <w:b/>
          <w:bCs/>
        </w:rPr>
        <w:t>Hypothesis</w:t>
      </w:r>
      <w:r w:rsidRPr="00B20163">
        <w:t>: Global dynamic capabilities enable firms to create hard-to-imitate combinations of resources, providing a competitive advantage in hyper-competitive markets.</w:t>
      </w:r>
    </w:p>
    <w:p w14:paraId="3B8D9E6D" w14:textId="77777777" w:rsidR="00B20163" w:rsidRPr="00B20163" w:rsidRDefault="00B20163" w:rsidP="00B20163">
      <w:pPr>
        <w:rPr>
          <w:b/>
          <w:bCs/>
        </w:rPr>
      </w:pPr>
      <w:r w:rsidRPr="00B20163">
        <w:rPr>
          <w:b/>
          <w:bCs/>
        </w:rPr>
        <w:t>2. Conceptual Framework and Hypotheses Development</w:t>
      </w:r>
    </w:p>
    <w:p w14:paraId="43039224" w14:textId="77777777" w:rsidR="00B20163" w:rsidRPr="00B20163" w:rsidRDefault="00B20163" w:rsidP="00B20163">
      <w:pPr>
        <w:numPr>
          <w:ilvl w:val="0"/>
          <w:numId w:val="56"/>
        </w:numPr>
      </w:pPr>
      <w:r w:rsidRPr="00B20163">
        <w:t xml:space="preserve">The framework explores </w:t>
      </w:r>
      <w:r w:rsidRPr="00B20163">
        <w:rPr>
          <w:b/>
          <w:bCs/>
        </w:rPr>
        <w:t>resource-based assets</w:t>
      </w:r>
      <w:r w:rsidRPr="00B20163">
        <w:t xml:space="preserve"> (internal to the firm) and </w:t>
      </w:r>
      <w:r w:rsidRPr="00B20163">
        <w:rPr>
          <w:b/>
          <w:bCs/>
        </w:rPr>
        <w:t>market-based assets</w:t>
      </w:r>
      <w:r w:rsidRPr="00B20163">
        <w:t xml:space="preserve"> (external to the firm) that impact power in global relationships.</w:t>
      </w:r>
    </w:p>
    <w:p w14:paraId="7B0A410C" w14:textId="77777777" w:rsidR="00B20163" w:rsidRPr="00B20163" w:rsidRDefault="00B20163" w:rsidP="00B20163">
      <w:pPr>
        <w:numPr>
          <w:ilvl w:val="0"/>
          <w:numId w:val="56"/>
        </w:numPr>
      </w:pPr>
      <w:r w:rsidRPr="00B20163">
        <w:rPr>
          <w:b/>
          <w:bCs/>
        </w:rPr>
        <w:t>Global Dynamic Capabilities</w:t>
      </w:r>
      <w:r w:rsidRPr="00B20163">
        <w:t>:</w:t>
      </w:r>
    </w:p>
    <w:p w14:paraId="536E5E9F" w14:textId="77777777" w:rsidR="00B20163" w:rsidRPr="00B20163" w:rsidRDefault="00B20163" w:rsidP="00B20163">
      <w:pPr>
        <w:numPr>
          <w:ilvl w:val="1"/>
          <w:numId w:val="56"/>
        </w:numPr>
      </w:pPr>
      <w:r w:rsidRPr="00B20163">
        <w:t>Refers to combinations of resources on a global scale, providing a competitive advantage.</w:t>
      </w:r>
    </w:p>
    <w:p w14:paraId="4C30DDF1" w14:textId="77777777" w:rsidR="00B20163" w:rsidRPr="00B20163" w:rsidRDefault="00B20163" w:rsidP="00B20163">
      <w:pPr>
        <w:numPr>
          <w:ilvl w:val="1"/>
          <w:numId w:val="56"/>
        </w:numPr>
      </w:pPr>
      <w:r w:rsidRPr="00B20163">
        <w:t>Two components:</w:t>
      </w:r>
    </w:p>
    <w:p w14:paraId="09BF3AC6" w14:textId="77777777" w:rsidR="00B20163" w:rsidRPr="00B20163" w:rsidRDefault="00B20163" w:rsidP="00B20163">
      <w:pPr>
        <w:numPr>
          <w:ilvl w:val="2"/>
          <w:numId w:val="56"/>
        </w:numPr>
      </w:pPr>
      <w:r w:rsidRPr="00B20163">
        <w:rPr>
          <w:b/>
          <w:bCs/>
        </w:rPr>
        <w:t>Global coherence</w:t>
      </w:r>
      <w:r w:rsidRPr="00B20163">
        <w:t xml:space="preserve"> while recognizing individual country differences.</w:t>
      </w:r>
    </w:p>
    <w:p w14:paraId="083E77B4" w14:textId="77777777" w:rsidR="00B20163" w:rsidRPr="00B20163" w:rsidRDefault="00B20163" w:rsidP="00B20163">
      <w:pPr>
        <w:numPr>
          <w:ilvl w:val="2"/>
          <w:numId w:val="56"/>
        </w:numPr>
      </w:pPr>
      <w:r w:rsidRPr="00B20163">
        <w:rPr>
          <w:b/>
          <w:bCs/>
        </w:rPr>
        <w:t>Adaptation, integration, and reconfiguration</w:t>
      </w:r>
      <w:r w:rsidRPr="00B20163">
        <w:t xml:space="preserve"> of internal and external assets.</w:t>
      </w:r>
    </w:p>
    <w:p w14:paraId="5F82E997" w14:textId="77777777" w:rsidR="00B20163" w:rsidRPr="00B20163" w:rsidRDefault="00B20163" w:rsidP="00B20163">
      <w:pPr>
        <w:rPr>
          <w:b/>
          <w:bCs/>
        </w:rPr>
      </w:pPr>
      <w:r w:rsidRPr="00B20163">
        <w:rPr>
          <w:b/>
          <w:bCs/>
        </w:rPr>
        <w:t>2.1 Resource-based View (RBV)</w:t>
      </w:r>
    </w:p>
    <w:p w14:paraId="3C481E59" w14:textId="77777777" w:rsidR="00B20163" w:rsidRPr="00B20163" w:rsidRDefault="00B20163" w:rsidP="00B20163">
      <w:pPr>
        <w:numPr>
          <w:ilvl w:val="0"/>
          <w:numId w:val="57"/>
        </w:numPr>
      </w:pPr>
      <w:r w:rsidRPr="00B20163">
        <w:t>Focuses on firm-level resources (internal) that provide a competitive advantage.</w:t>
      </w:r>
    </w:p>
    <w:p w14:paraId="35C103AA" w14:textId="77777777" w:rsidR="00B20163" w:rsidRPr="00B20163" w:rsidRDefault="00B20163" w:rsidP="00B20163">
      <w:pPr>
        <w:numPr>
          <w:ilvl w:val="0"/>
          <w:numId w:val="57"/>
        </w:numPr>
      </w:pPr>
      <w:r w:rsidRPr="00B20163">
        <w:t>Two key RBV assets for global dynamic capabilities:</w:t>
      </w:r>
    </w:p>
    <w:p w14:paraId="48B66799" w14:textId="77777777" w:rsidR="00B20163" w:rsidRPr="00B20163" w:rsidRDefault="00B20163" w:rsidP="00B20163">
      <w:pPr>
        <w:numPr>
          <w:ilvl w:val="1"/>
          <w:numId w:val="57"/>
        </w:numPr>
      </w:pPr>
      <w:r w:rsidRPr="00B20163">
        <w:rPr>
          <w:b/>
          <w:bCs/>
        </w:rPr>
        <w:t>Asset Specificity</w:t>
      </w:r>
      <w:r w:rsidRPr="00B20163">
        <w:t>: Assets tied directly to a relationship with no alternative use.</w:t>
      </w:r>
    </w:p>
    <w:p w14:paraId="18B1466E" w14:textId="77777777" w:rsidR="00B20163" w:rsidRPr="00B20163" w:rsidRDefault="00B20163" w:rsidP="00B20163">
      <w:pPr>
        <w:numPr>
          <w:ilvl w:val="1"/>
          <w:numId w:val="57"/>
        </w:numPr>
      </w:pPr>
      <w:r w:rsidRPr="00B20163">
        <w:rPr>
          <w:b/>
          <w:bCs/>
        </w:rPr>
        <w:t>Predictability</w:t>
      </w:r>
      <w:r w:rsidRPr="00B20163">
        <w:t>: The ability to forecast exchange circumstances.</w:t>
      </w:r>
    </w:p>
    <w:p w14:paraId="63E7A860" w14:textId="77777777" w:rsidR="00B20163" w:rsidRPr="00B20163" w:rsidRDefault="00B20163" w:rsidP="00B20163">
      <w:pPr>
        <w:numPr>
          <w:ilvl w:val="0"/>
          <w:numId w:val="57"/>
        </w:numPr>
      </w:pPr>
      <w:r w:rsidRPr="00B20163">
        <w:rPr>
          <w:b/>
          <w:bCs/>
        </w:rPr>
        <w:t>Hypotheses</w:t>
      </w:r>
      <w:r w:rsidRPr="00B20163">
        <w:t>:</w:t>
      </w:r>
    </w:p>
    <w:p w14:paraId="4933507A" w14:textId="77777777" w:rsidR="00B20163" w:rsidRPr="00B20163" w:rsidRDefault="00B20163" w:rsidP="00B20163">
      <w:pPr>
        <w:numPr>
          <w:ilvl w:val="1"/>
          <w:numId w:val="57"/>
        </w:numPr>
      </w:pPr>
      <w:r w:rsidRPr="00B20163">
        <w:rPr>
          <w:b/>
          <w:bCs/>
        </w:rPr>
        <w:t>H1</w:t>
      </w:r>
      <w:r w:rsidRPr="00B20163">
        <w:t>: The more an overseas distributor invests in assets specific to its relationship with a U.S. manufacturer, the more power it will have.</w:t>
      </w:r>
    </w:p>
    <w:p w14:paraId="50A33DD9" w14:textId="77777777" w:rsidR="00B20163" w:rsidRPr="00B20163" w:rsidRDefault="00B20163" w:rsidP="00B20163">
      <w:pPr>
        <w:numPr>
          <w:ilvl w:val="1"/>
          <w:numId w:val="57"/>
        </w:numPr>
      </w:pPr>
      <w:r w:rsidRPr="00B20163">
        <w:rPr>
          <w:b/>
          <w:bCs/>
        </w:rPr>
        <w:t>H2</w:t>
      </w:r>
      <w:r w:rsidRPr="00B20163">
        <w:t>: The more predictable the relationship, the more power the distributor will have.</w:t>
      </w:r>
    </w:p>
    <w:p w14:paraId="21888C65" w14:textId="77777777" w:rsidR="00B20163" w:rsidRPr="00B20163" w:rsidRDefault="00B20163" w:rsidP="00B20163">
      <w:pPr>
        <w:rPr>
          <w:b/>
          <w:bCs/>
        </w:rPr>
      </w:pPr>
      <w:r w:rsidRPr="00B20163">
        <w:rPr>
          <w:b/>
          <w:bCs/>
        </w:rPr>
        <w:t>2.2 Market-based View (MBV)</w:t>
      </w:r>
    </w:p>
    <w:p w14:paraId="0E7EBB03" w14:textId="77777777" w:rsidR="00B20163" w:rsidRPr="00B20163" w:rsidRDefault="00B20163" w:rsidP="00B20163">
      <w:pPr>
        <w:numPr>
          <w:ilvl w:val="0"/>
          <w:numId w:val="58"/>
        </w:numPr>
      </w:pPr>
      <w:r w:rsidRPr="00B20163">
        <w:t>Focuses on external assets derived from interactions with the market.</w:t>
      </w:r>
    </w:p>
    <w:p w14:paraId="2ED91E09" w14:textId="77777777" w:rsidR="00B20163" w:rsidRPr="00B20163" w:rsidRDefault="00B20163" w:rsidP="00B20163">
      <w:pPr>
        <w:numPr>
          <w:ilvl w:val="0"/>
          <w:numId w:val="58"/>
        </w:numPr>
      </w:pPr>
      <w:r w:rsidRPr="00B20163">
        <w:lastRenderedPageBreak/>
        <w:t>Two key MBV assets:</w:t>
      </w:r>
    </w:p>
    <w:p w14:paraId="5A61FEBC" w14:textId="77777777" w:rsidR="00B20163" w:rsidRPr="00B20163" w:rsidRDefault="00B20163" w:rsidP="00B20163">
      <w:pPr>
        <w:numPr>
          <w:ilvl w:val="1"/>
          <w:numId w:val="58"/>
        </w:numPr>
      </w:pPr>
      <w:r w:rsidRPr="00B20163">
        <w:rPr>
          <w:b/>
          <w:bCs/>
        </w:rPr>
        <w:t>Market Knowledge Gap</w:t>
      </w:r>
      <w:r w:rsidRPr="00B20163">
        <w:t>: Differences in market knowledge between partners.</w:t>
      </w:r>
    </w:p>
    <w:p w14:paraId="7C76465D" w14:textId="77777777" w:rsidR="00B20163" w:rsidRPr="00B20163" w:rsidRDefault="00B20163" w:rsidP="00B20163">
      <w:pPr>
        <w:numPr>
          <w:ilvl w:val="1"/>
          <w:numId w:val="58"/>
        </w:numPr>
      </w:pPr>
      <w:r w:rsidRPr="00B20163">
        <w:rPr>
          <w:b/>
          <w:bCs/>
        </w:rPr>
        <w:t>Type of Market</w:t>
      </w:r>
      <w:r w:rsidRPr="00B20163">
        <w:t>: Whether the market is a seller's or buyer's market.</w:t>
      </w:r>
    </w:p>
    <w:p w14:paraId="60765658" w14:textId="77777777" w:rsidR="00B20163" w:rsidRPr="00B20163" w:rsidRDefault="00B20163" w:rsidP="00B20163">
      <w:pPr>
        <w:numPr>
          <w:ilvl w:val="0"/>
          <w:numId w:val="58"/>
        </w:numPr>
      </w:pPr>
      <w:r w:rsidRPr="00B20163">
        <w:rPr>
          <w:b/>
          <w:bCs/>
        </w:rPr>
        <w:t>Hypotheses</w:t>
      </w:r>
      <w:r w:rsidRPr="00B20163">
        <w:t>:</w:t>
      </w:r>
    </w:p>
    <w:p w14:paraId="36DB51D9" w14:textId="77777777" w:rsidR="00B20163" w:rsidRPr="00B20163" w:rsidRDefault="00B20163" w:rsidP="00B20163">
      <w:pPr>
        <w:numPr>
          <w:ilvl w:val="1"/>
          <w:numId w:val="58"/>
        </w:numPr>
      </w:pPr>
      <w:r w:rsidRPr="00B20163">
        <w:rPr>
          <w:b/>
          <w:bCs/>
        </w:rPr>
        <w:t>H3</w:t>
      </w:r>
      <w:r w:rsidRPr="00B20163">
        <w:t>: Greater market knowledge gap increases the power of the overseas distributor.</w:t>
      </w:r>
    </w:p>
    <w:p w14:paraId="16DFD08B" w14:textId="77777777" w:rsidR="00B20163" w:rsidRPr="00B20163" w:rsidRDefault="00B20163" w:rsidP="00B20163">
      <w:pPr>
        <w:numPr>
          <w:ilvl w:val="1"/>
          <w:numId w:val="58"/>
        </w:numPr>
      </w:pPr>
      <w:r w:rsidRPr="00B20163">
        <w:rPr>
          <w:b/>
          <w:bCs/>
        </w:rPr>
        <w:t>H4</w:t>
      </w:r>
      <w:r w:rsidRPr="00B20163">
        <w:t>: Distributors in seller’s markets will have more power than those in buyer’s markets.</w:t>
      </w:r>
    </w:p>
    <w:p w14:paraId="23502EC1" w14:textId="77777777" w:rsidR="00B20163" w:rsidRPr="00B20163" w:rsidRDefault="00B20163" w:rsidP="00B20163">
      <w:pPr>
        <w:rPr>
          <w:b/>
          <w:bCs/>
        </w:rPr>
      </w:pPr>
      <w:r w:rsidRPr="00B20163">
        <w:rPr>
          <w:b/>
          <w:bCs/>
        </w:rPr>
        <w:t>3. Method</w:t>
      </w:r>
    </w:p>
    <w:p w14:paraId="561E55D0" w14:textId="77777777" w:rsidR="00B20163" w:rsidRPr="00B20163" w:rsidRDefault="00B20163" w:rsidP="00B20163">
      <w:pPr>
        <w:numPr>
          <w:ilvl w:val="0"/>
          <w:numId w:val="59"/>
        </w:numPr>
      </w:pPr>
      <w:r w:rsidRPr="00B20163">
        <w:t xml:space="preserve">Data collected from </w:t>
      </w:r>
      <w:r w:rsidRPr="00B20163">
        <w:rPr>
          <w:b/>
          <w:bCs/>
        </w:rPr>
        <w:t>overseas distributors</w:t>
      </w:r>
      <w:r w:rsidRPr="00B20163">
        <w:t xml:space="preserve"> in Canada, Chile, Great Britain, and the Philippines, focusing on their relationship with U.S. manufacturers.</w:t>
      </w:r>
    </w:p>
    <w:p w14:paraId="64CEF323" w14:textId="77777777" w:rsidR="00B20163" w:rsidRPr="00B20163" w:rsidRDefault="00B20163" w:rsidP="00B20163">
      <w:pPr>
        <w:numPr>
          <w:ilvl w:val="0"/>
          <w:numId w:val="59"/>
        </w:numPr>
      </w:pPr>
      <w:r w:rsidRPr="00B20163">
        <w:t xml:space="preserve">Sample included </w:t>
      </w:r>
      <w:r w:rsidRPr="00B20163">
        <w:rPr>
          <w:b/>
          <w:bCs/>
        </w:rPr>
        <w:t>130 usable responses</w:t>
      </w:r>
      <w:r w:rsidRPr="00B20163">
        <w:t xml:space="preserve"> from small and medium-sized distributors.</w:t>
      </w:r>
    </w:p>
    <w:p w14:paraId="7252791A" w14:textId="77777777" w:rsidR="00B20163" w:rsidRPr="00B20163" w:rsidRDefault="00B20163" w:rsidP="00B20163">
      <w:pPr>
        <w:numPr>
          <w:ilvl w:val="0"/>
          <w:numId w:val="59"/>
        </w:numPr>
      </w:pPr>
      <w:r w:rsidRPr="00B20163">
        <w:t>Measures included:</w:t>
      </w:r>
    </w:p>
    <w:p w14:paraId="60FCD028" w14:textId="77777777" w:rsidR="00B20163" w:rsidRPr="00B20163" w:rsidRDefault="00B20163" w:rsidP="00B20163">
      <w:pPr>
        <w:numPr>
          <w:ilvl w:val="1"/>
          <w:numId w:val="59"/>
        </w:numPr>
      </w:pPr>
      <w:r w:rsidRPr="00B20163">
        <w:rPr>
          <w:b/>
          <w:bCs/>
        </w:rPr>
        <w:t>Power</w:t>
      </w:r>
      <w:r w:rsidRPr="00B20163">
        <w:t>: Measured using a 12-item scale across six bases of social power (reward, coercive, legitimate, referent, expert, informational).</w:t>
      </w:r>
    </w:p>
    <w:p w14:paraId="5DCA7628" w14:textId="77777777" w:rsidR="00B20163" w:rsidRPr="00B20163" w:rsidRDefault="00B20163" w:rsidP="00B20163">
      <w:pPr>
        <w:numPr>
          <w:ilvl w:val="1"/>
          <w:numId w:val="59"/>
        </w:numPr>
      </w:pPr>
      <w:r w:rsidRPr="00B20163">
        <w:rPr>
          <w:b/>
          <w:bCs/>
        </w:rPr>
        <w:t>Asset specificity</w:t>
      </w:r>
      <w:r w:rsidRPr="00B20163">
        <w:t>: Assessed through investment in equipment and facilities specific to the relationship.</w:t>
      </w:r>
    </w:p>
    <w:p w14:paraId="3B23BE63" w14:textId="77777777" w:rsidR="00B20163" w:rsidRPr="00B20163" w:rsidRDefault="00B20163" w:rsidP="00B20163">
      <w:pPr>
        <w:numPr>
          <w:ilvl w:val="1"/>
          <w:numId w:val="59"/>
        </w:numPr>
      </w:pPr>
      <w:r w:rsidRPr="00B20163">
        <w:rPr>
          <w:b/>
          <w:bCs/>
        </w:rPr>
        <w:t>Predictability</w:t>
      </w:r>
      <w:r w:rsidRPr="00B20163">
        <w:t>: Measured using a two-item scale.</w:t>
      </w:r>
    </w:p>
    <w:p w14:paraId="654BBE58" w14:textId="77777777" w:rsidR="00B20163" w:rsidRPr="00B20163" w:rsidRDefault="00B20163" w:rsidP="00B20163">
      <w:pPr>
        <w:numPr>
          <w:ilvl w:val="1"/>
          <w:numId w:val="59"/>
        </w:numPr>
      </w:pPr>
      <w:r w:rsidRPr="00B20163">
        <w:rPr>
          <w:b/>
          <w:bCs/>
        </w:rPr>
        <w:t>Market knowledge gap</w:t>
      </w:r>
      <w:r w:rsidRPr="00B20163">
        <w:t>: Operationalized through Hofstede's cultural dimensions.</w:t>
      </w:r>
    </w:p>
    <w:p w14:paraId="25D222C4" w14:textId="77777777" w:rsidR="00B20163" w:rsidRPr="00B20163" w:rsidRDefault="00B20163" w:rsidP="00B20163">
      <w:pPr>
        <w:numPr>
          <w:ilvl w:val="1"/>
          <w:numId w:val="59"/>
        </w:numPr>
      </w:pPr>
      <w:r w:rsidRPr="00B20163">
        <w:rPr>
          <w:b/>
          <w:bCs/>
        </w:rPr>
        <w:t>Type of market</w:t>
      </w:r>
      <w:r w:rsidRPr="00B20163">
        <w:t>: Measured through a two-item scale evaluating market supply and demand.</w:t>
      </w:r>
    </w:p>
    <w:p w14:paraId="098C8928" w14:textId="77777777" w:rsidR="00B20163" w:rsidRPr="00B20163" w:rsidRDefault="00B20163" w:rsidP="00B20163">
      <w:pPr>
        <w:rPr>
          <w:b/>
          <w:bCs/>
        </w:rPr>
      </w:pPr>
      <w:r w:rsidRPr="00B20163">
        <w:rPr>
          <w:b/>
          <w:bCs/>
        </w:rPr>
        <w:t>4. Analysis</w:t>
      </w:r>
    </w:p>
    <w:p w14:paraId="6F766FBD" w14:textId="77777777" w:rsidR="00B20163" w:rsidRPr="00B20163" w:rsidRDefault="00B20163" w:rsidP="00B20163">
      <w:pPr>
        <w:numPr>
          <w:ilvl w:val="0"/>
          <w:numId w:val="60"/>
        </w:numPr>
      </w:pPr>
      <w:r w:rsidRPr="00B20163">
        <w:rPr>
          <w:b/>
          <w:bCs/>
        </w:rPr>
        <w:t>Regression analysis</w:t>
      </w:r>
      <w:r w:rsidRPr="00B20163">
        <w:t xml:space="preserve"> was used to test the hypotheses.</w:t>
      </w:r>
    </w:p>
    <w:p w14:paraId="2DA985F2" w14:textId="77777777" w:rsidR="00B20163" w:rsidRPr="00B20163" w:rsidRDefault="00B20163" w:rsidP="00B20163">
      <w:pPr>
        <w:numPr>
          <w:ilvl w:val="0"/>
          <w:numId w:val="60"/>
        </w:numPr>
      </w:pPr>
      <w:r w:rsidRPr="00B20163">
        <w:t>Key findings:</w:t>
      </w:r>
    </w:p>
    <w:p w14:paraId="5B845820" w14:textId="77777777" w:rsidR="00B20163" w:rsidRPr="00B20163" w:rsidRDefault="00B20163" w:rsidP="00B20163">
      <w:pPr>
        <w:numPr>
          <w:ilvl w:val="1"/>
          <w:numId w:val="60"/>
        </w:numPr>
      </w:pPr>
      <w:r w:rsidRPr="00B20163">
        <w:rPr>
          <w:b/>
          <w:bCs/>
        </w:rPr>
        <w:t>H1 (Asset Specificity)</w:t>
      </w:r>
      <w:r w:rsidRPr="00B20163">
        <w:t>: Supported; distributors with more asset specificity have more power.</w:t>
      </w:r>
    </w:p>
    <w:p w14:paraId="7F359AD7" w14:textId="77777777" w:rsidR="00B20163" w:rsidRPr="00B20163" w:rsidRDefault="00B20163" w:rsidP="00B20163">
      <w:pPr>
        <w:numPr>
          <w:ilvl w:val="1"/>
          <w:numId w:val="60"/>
        </w:numPr>
      </w:pPr>
      <w:r w:rsidRPr="00B20163">
        <w:rPr>
          <w:b/>
          <w:bCs/>
        </w:rPr>
        <w:t>H2 (Predictability)</w:t>
      </w:r>
      <w:r w:rsidRPr="00B20163">
        <w:t>: Supported; more predictable relationships provide more power.</w:t>
      </w:r>
    </w:p>
    <w:p w14:paraId="4682146E" w14:textId="77777777" w:rsidR="00B20163" w:rsidRPr="00B20163" w:rsidRDefault="00B20163" w:rsidP="00B20163">
      <w:pPr>
        <w:numPr>
          <w:ilvl w:val="1"/>
          <w:numId w:val="60"/>
        </w:numPr>
      </w:pPr>
      <w:r w:rsidRPr="00B20163">
        <w:rPr>
          <w:b/>
          <w:bCs/>
        </w:rPr>
        <w:t>H3 (Market Knowledge Gap)</w:t>
      </w:r>
      <w:r w:rsidRPr="00B20163">
        <w:t>: Supported; a greater market knowledge gap increases distributor power.</w:t>
      </w:r>
    </w:p>
    <w:p w14:paraId="07569037" w14:textId="77777777" w:rsidR="00B20163" w:rsidRPr="00B20163" w:rsidRDefault="00B20163" w:rsidP="00B20163">
      <w:pPr>
        <w:numPr>
          <w:ilvl w:val="1"/>
          <w:numId w:val="60"/>
        </w:numPr>
      </w:pPr>
      <w:r w:rsidRPr="00B20163">
        <w:rPr>
          <w:b/>
          <w:bCs/>
        </w:rPr>
        <w:t>H4 (Type of Market)</w:t>
      </w:r>
      <w:r w:rsidRPr="00B20163">
        <w:t>: Not supported; the type of market did not significantly influence power.</w:t>
      </w:r>
    </w:p>
    <w:p w14:paraId="1EE72FB3" w14:textId="77777777" w:rsidR="00B20163" w:rsidRPr="00B20163" w:rsidRDefault="00B20163" w:rsidP="00B20163">
      <w:pPr>
        <w:numPr>
          <w:ilvl w:val="0"/>
          <w:numId w:val="60"/>
        </w:numPr>
      </w:pPr>
      <w:r w:rsidRPr="00B20163">
        <w:rPr>
          <w:b/>
          <w:bCs/>
        </w:rPr>
        <w:t>Table 1</w:t>
      </w:r>
      <w:r w:rsidRPr="00B20163">
        <w:t>: Shows cultural characteristics and cultural distance index based on Hofstede's dimensions.</w:t>
      </w:r>
    </w:p>
    <w:p w14:paraId="261DB5D4" w14:textId="77777777" w:rsidR="00B20163" w:rsidRPr="00B20163" w:rsidRDefault="00B20163" w:rsidP="00B20163">
      <w:pPr>
        <w:numPr>
          <w:ilvl w:val="0"/>
          <w:numId w:val="60"/>
        </w:numPr>
      </w:pPr>
      <w:r w:rsidRPr="00B20163">
        <w:rPr>
          <w:b/>
          <w:bCs/>
        </w:rPr>
        <w:t>Table 2</w:t>
      </w:r>
      <w:r w:rsidRPr="00B20163">
        <w:t>: Displays means, standard deviations, and correlations among key variables.</w:t>
      </w:r>
    </w:p>
    <w:p w14:paraId="5CD54AA6" w14:textId="77777777" w:rsidR="00B20163" w:rsidRPr="00B20163" w:rsidRDefault="00B20163" w:rsidP="00B20163">
      <w:pPr>
        <w:numPr>
          <w:ilvl w:val="0"/>
          <w:numId w:val="60"/>
        </w:numPr>
      </w:pPr>
      <w:r w:rsidRPr="00B20163">
        <w:rPr>
          <w:b/>
          <w:bCs/>
        </w:rPr>
        <w:t>Table 3</w:t>
      </w:r>
      <w:r w:rsidRPr="00B20163">
        <w:t>: Presents the results of the regression analysis.</w:t>
      </w:r>
    </w:p>
    <w:p w14:paraId="7D9DAAD4" w14:textId="77777777" w:rsidR="00B20163" w:rsidRPr="00B20163" w:rsidRDefault="00B20163" w:rsidP="00B20163">
      <w:pPr>
        <w:rPr>
          <w:b/>
          <w:bCs/>
        </w:rPr>
      </w:pPr>
      <w:r w:rsidRPr="00B20163">
        <w:rPr>
          <w:b/>
          <w:bCs/>
        </w:rPr>
        <w:lastRenderedPageBreak/>
        <w:t>5. Key Diagrams</w:t>
      </w:r>
    </w:p>
    <w:p w14:paraId="24AF6FC4" w14:textId="77777777" w:rsidR="00B20163" w:rsidRPr="00B20163" w:rsidRDefault="00B20163" w:rsidP="00B20163">
      <w:pPr>
        <w:numPr>
          <w:ilvl w:val="0"/>
          <w:numId w:val="61"/>
        </w:numPr>
      </w:pPr>
      <w:r w:rsidRPr="00B20163">
        <w:rPr>
          <w:b/>
          <w:bCs/>
        </w:rPr>
        <w:t>Figure 1</w:t>
      </w:r>
      <w:r w:rsidRPr="00B20163">
        <w:t xml:space="preserve">: Illustrates the </w:t>
      </w:r>
      <w:r w:rsidRPr="00B20163">
        <w:rPr>
          <w:b/>
          <w:bCs/>
        </w:rPr>
        <w:t>resource-based view (RBV) and market-based view (MBV) of global dynamic capabilities</w:t>
      </w:r>
      <w:r w:rsidRPr="00B20163">
        <w:t>.</w:t>
      </w:r>
    </w:p>
    <w:p w14:paraId="795F89A4" w14:textId="77777777" w:rsidR="00B20163" w:rsidRPr="00B20163" w:rsidRDefault="00B20163" w:rsidP="00B20163">
      <w:pPr>
        <w:numPr>
          <w:ilvl w:val="1"/>
          <w:numId w:val="61"/>
        </w:numPr>
      </w:pPr>
      <w:r w:rsidRPr="00B20163">
        <w:t>The diagram shows the relationship between internal (RBV) and external (MBV) assets, dynamic capabilities (action-orientation), and power (the foundation of dynamic capabilities).</w:t>
      </w:r>
    </w:p>
    <w:p w14:paraId="613057CE" w14:textId="77777777" w:rsidR="00B20163" w:rsidRPr="00B20163" w:rsidRDefault="00B20163" w:rsidP="00B20163">
      <w:pPr>
        <w:rPr>
          <w:b/>
          <w:bCs/>
        </w:rPr>
      </w:pPr>
      <w:r w:rsidRPr="00B20163">
        <w:rPr>
          <w:b/>
          <w:bCs/>
        </w:rPr>
        <w:t>6. Implications and Conclusion</w:t>
      </w:r>
    </w:p>
    <w:p w14:paraId="16A56429" w14:textId="77777777" w:rsidR="00B20163" w:rsidRPr="00B20163" w:rsidRDefault="00B20163" w:rsidP="00B20163">
      <w:pPr>
        <w:numPr>
          <w:ilvl w:val="0"/>
          <w:numId w:val="62"/>
        </w:numPr>
      </w:pPr>
      <w:r w:rsidRPr="00B20163">
        <w:t xml:space="preserve">The study highlights the importance of integrating both internal and external assets to develop </w:t>
      </w:r>
      <w:r w:rsidRPr="00B20163">
        <w:rPr>
          <w:b/>
          <w:bCs/>
        </w:rPr>
        <w:t>global dynamic capabilities</w:t>
      </w:r>
      <w:r w:rsidRPr="00B20163">
        <w:t>.</w:t>
      </w:r>
    </w:p>
    <w:p w14:paraId="62004911" w14:textId="77777777" w:rsidR="00B20163" w:rsidRPr="00B20163" w:rsidRDefault="00B20163" w:rsidP="00B20163">
      <w:pPr>
        <w:numPr>
          <w:ilvl w:val="0"/>
          <w:numId w:val="62"/>
        </w:numPr>
      </w:pPr>
      <w:r w:rsidRPr="00B20163">
        <w:t xml:space="preserve">Power in international relationships is driven by both </w:t>
      </w:r>
      <w:r w:rsidRPr="00B20163">
        <w:rPr>
          <w:b/>
          <w:bCs/>
        </w:rPr>
        <w:t>resource-based</w:t>
      </w:r>
      <w:r w:rsidRPr="00B20163">
        <w:t xml:space="preserve"> (asset specificity, predictability) and </w:t>
      </w:r>
      <w:r w:rsidRPr="00B20163">
        <w:rPr>
          <w:b/>
          <w:bCs/>
        </w:rPr>
        <w:t>market-based</w:t>
      </w:r>
      <w:r w:rsidRPr="00B20163">
        <w:t xml:space="preserve"> (market knowledge gap) assets.</w:t>
      </w:r>
    </w:p>
    <w:p w14:paraId="3FFFF8A7" w14:textId="77777777" w:rsidR="00B20163" w:rsidRPr="00B20163" w:rsidRDefault="00B20163" w:rsidP="00B20163">
      <w:pPr>
        <w:numPr>
          <w:ilvl w:val="0"/>
          <w:numId w:val="62"/>
        </w:numPr>
      </w:pPr>
      <w:r w:rsidRPr="00B20163">
        <w:rPr>
          <w:b/>
          <w:bCs/>
        </w:rPr>
        <w:t>Practical implications</w:t>
      </w:r>
      <w:r w:rsidRPr="00B20163">
        <w:t>: Firms can leverage specific assets and predictable relationships to increase their power and achieve a competitive advantage.</w:t>
      </w:r>
    </w:p>
    <w:p w14:paraId="59F2F296" w14:textId="77777777" w:rsidR="00B20163" w:rsidRPr="00B20163" w:rsidRDefault="00B20163" w:rsidP="00B20163">
      <w:pPr>
        <w:numPr>
          <w:ilvl w:val="0"/>
          <w:numId w:val="62"/>
        </w:numPr>
      </w:pPr>
      <w:r w:rsidRPr="00B20163">
        <w:rPr>
          <w:b/>
          <w:bCs/>
        </w:rPr>
        <w:t>Research implications</w:t>
      </w:r>
      <w:r w:rsidRPr="00B20163">
        <w:t>: Future studies should expand the scope of relationships (e.g., different country combinations) and explore the outcomes of global dynamic capabilities (e.g., performance).</w:t>
      </w:r>
    </w:p>
    <w:p w14:paraId="58514F1D" w14:textId="77777777" w:rsidR="00B20163" w:rsidRPr="00B20163" w:rsidRDefault="00B20163" w:rsidP="00B20163">
      <w:pPr>
        <w:rPr>
          <w:b/>
          <w:bCs/>
        </w:rPr>
      </w:pPr>
      <w:r w:rsidRPr="00B20163">
        <w:rPr>
          <w:b/>
          <w:bCs/>
        </w:rPr>
        <w:t>7. Limitations</w:t>
      </w:r>
    </w:p>
    <w:p w14:paraId="4254F795" w14:textId="77777777" w:rsidR="00B20163" w:rsidRPr="00B20163" w:rsidRDefault="00B20163" w:rsidP="00B20163">
      <w:pPr>
        <w:numPr>
          <w:ilvl w:val="0"/>
          <w:numId w:val="63"/>
        </w:numPr>
      </w:pPr>
      <w:r w:rsidRPr="00B20163">
        <w:t xml:space="preserve">Limited to relationships between </w:t>
      </w:r>
      <w:r w:rsidRPr="00B20163">
        <w:rPr>
          <w:b/>
          <w:bCs/>
        </w:rPr>
        <w:t>overseas distributors</w:t>
      </w:r>
      <w:r w:rsidRPr="00B20163">
        <w:t xml:space="preserve"> and their </w:t>
      </w:r>
      <w:r w:rsidRPr="00B20163">
        <w:rPr>
          <w:b/>
          <w:bCs/>
        </w:rPr>
        <w:t>primary U.S. manufacturer</w:t>
      </w:r>
      <w:r w:rsidRPr="00B20163">
        <w:t>.</w:t>
      </w:r>
    </w:p>
    <w:p w14:paraId="50AAE61F" w14:textId="77777777" w:rsidR="00B20163" w:rsidRPr="00B20163" w:rsidRDefault="00B20163" w:rsidP="00B20163">
      <w:pPr>
        <w:numPr>
          <w:ilvl w:val="0"/>
          <w:numId w:val="63"/>
        </w:numPr>
      </w:pPr>
      <w:r w:rsidRPr="00B20163">
        <w:t>Cross-industry variation and sample size may affect generalizability.</w:t>
      </w:r>
    </w:p>
    <w:p w14:paraId="14EA755B" w14:textId="77777777" w:rsidR="00341639" w:rsidRDefault="00341639" w:rsidP="000F3552">
      <w:pPr>
        <w:rPr>
          <w:rtl/>
        </w:rPr>
      </w:pPr>
    </w:p>
    <w:p w14:paraId="2A9483F6" w14:textId="77777777" w:rsidR="00341639" w:rsidRDefault="00341639" w:rsidP="000F3552">
      <w:pPr>
        <w:rPr>
          <w:rtl/>
        </w:rPr>
      </w:pPr>
    </w:p>
    <w:p w14:paraId="0D5925E4" w14:textId="25A601A3" w:rsidR="000F3552" w:rsidRDefault="000F3552" w:rsidP="000F3552"/>
    <w:p w14:paraId="6E3FF113" w14:textId="77777777" w:rsidR="00BE10C0" w:rsidRDefault="00BE10C0" w:rsidP="000F3552"/>
    <w:p w14:paraId="5A78362D" w14:textId="50C350C9" w:rsidR="00BE10C0" w:rsidRDefault="00BE10C0">
      <w:r>
        <w:br w:type="page"/>
      </w:r>
    </w:p>
    <w:tbl>
      <w:tblPr>
        <w:tblStyle w:val="TableGrid"/>
        <w:tblW w:w="10903" w:type="dxa"/>
        <w:tblLook w:val="04A0" w:firstRow="1" w:lastRow="0" w:firstColumn="1" w:lastColumn="0" w:noHBand="0" w:noVBand="1"/>
      </w:tblPr>
      <w:tblGrid>
        <w:gridCol w:w="1165"/>
        <w:gridCol w:w="9738"/>
      </w:tblGrid>
      <w:tr w:rsidR="00D15463" w14:paraId="1F2F6EB7" w14:textId="77777777" w:rsidTr="009A38E7">
        <w:tc>
          <w:tcPr>
            <w:tcW w:w="1165" w:type="dxa"/>
            <w:shd w:val="clear" w:color="auto" w:fill="D9D9D9" w:themeFill="background1" w:themeFillShade="D9"/>
            <w:vAlign w:val="center"/>
          </w:tcPr>
          <w:p w14:paraId="3F36DBBE" w14:textId="77777777" w:rsidR="00D15463" w:rsidRPr="00A1423B" w:rsidRDefault="00D15463" w:rsidP="009A38E7">
            <w:pPr>
              <w:jc w:val="left"/>
              <w:rPr>
                <w:b/>
                <w:bCs/>
              </w:rPr>
            </w:pPr>
            <w:r w:rsidRPr="00A1423B">
              <w:rPr>
                <w:b/>
                <w:bCs/>
              </w:rPr>
              <w:lastRenderedPageBreak/>
              <w:t>Title</w:t>
            </w:r>
          </w:p>
        </w:tc>
        <w:tc>
          <w:tcPr>
            <w:tcW w:w="9738" w:type="dxa"/>
          </w:tcPr>
          <w:p w14:paraId="3698CE4F" w14:textId="517ADB8A" w:rsidR="00D15463" w:rsidRDefault="0074247E" w:rsidP="0074247E">
            <w:r w:rsidRPr="0074247E">
              <w:t>The resource-based view and international business</w:t>
            </w:r>
          </w:p>
        </w:tc>
      </w:tr>
      <w:tr w:rsidR="00D15463" w14:paraId="56290BE4" w14:textId="77777777" w:rsidTr="009A38E7">
        <w:tc>
          <w:tcPr>
            <w:tcW w:w="1165" w:type="dxa"/>
            <w:shd w:val="clear" w:color="auto" w:fill="D9D9D9" w:themeFill="background1" w:themeFillShade="D9"/>
            <w:vAlign w:val="center"/>
          </w:tcPr>
          <w:p w14:paraId="79B716ED" w14:textId="77777777" w:rsidR="00D15463" w:rsidRPr="00A1423B" w:rsidRDefault="00D15463" w:rsidP="009A38E7">
            <w:pPr>
              <w:jc w:val="left"/>
              <w:rPr>
                <w:b/>
                <w:bCs/>
              </w:rPr>
            </w:pPr>
            <w:r w:rsidRPr="00A1423B">
              <w:rPr>
                <w:b/>
                <w:bCs/>
              </w:rPr>
              <w:t>Authors</w:t>
            </w:r>
          </w:p>
        </w:tc>
        <w:tc>
          <w:tcPr>
            <w:tcW w:w="9738" w:type="dxa"/>
          </w:tcPr>
          <w:p w14:paraId="7FF787FE" w14:textId="0254D2E5" w:rsidR="00D15463" w:rsidRDefault="009D630A" w:rsidP="009D630A">
            <w:r w:rsidRPr="009D630A">
              <w:t>Mike W. Peng</w:t>
            </w:r>
          </w:p>
        </w:tc>
      </w:tr>
      <w:tr w:rsidR="00D15463" w14:paraId="404554D9" w14:textId="77777777" w:rsidTr="009A38E7">
        <w:tc>
          <w:tcPr>
            <w:tcW w:w="1165" w:type="dxa"/>
            <w:shd w:val="clear" w:color="auto" w:fill="D9D9D9" w:themeFill="background1" w:themeFillShade="D9"/>
            <w:vAlign w:val="center"/>
          </w:tcPr>
          <w:p w14:paraId="7FBA03F7" w14:textId="77777777" w:rsidR="00D15463" w:rsidRPr="00A1423B" w:rsidRDefault="00D15463" w:rsidP="009A38E7">
            <w:pPr>
              <w:jc w:val="left"/>
              <w:rPr>
                <w:b/>
                <w:bCs/>
              </w:rPr>
            </w:pPr>
            <w:r w:rsidRPr="00A1423B">
              <w:rPr>
                <w:b/>
                <w:bCs/>
              </w:rPr>
              <w:t>Journal</w:t>
            </w:r>
          </w:p>
        </w:tc>
        <w:tc>
          <w:tcPr>
            <w:tcW w:w="9738" w:type="dxa"/>
          </w:tcPr>
          <w:p w14:paraId="1E370847" w14:textId="38107D94" w:rsidR="00D15463" w:rsidRDefault="00D15463" w:rsidP="004F7FF5"/>
        </w:tc>
      </w:tr>
      <w:tr w:rsidR="00D15463" w14:paraId="48AE9A58" w14:textId="77777777" w:rsidTr="009A38E7">
        <w:tc>
          <w:tcPr>
            <w:tcW w:w="1165" w:type="dxa"/>
            <w:shd w:val="clear" w:color="auto" w:fill="D9D9D9" w:themeFill="background1" w:themeFillShade="D9"/>
            <w:vAlign w:val="center"/>
          </w:tcPr>
          <w:p w14:paraId="3ED4E67E" w14:textId="77777777" w:rsidR="00D15463" w:rsidRPr="00A1423B" w:rsidRDefault="00D15463" w:rsidP="009A38E7">
            <w:pPr>
              <w:jc w:val="left"/>
              <w:rPr>
                <w:b/>
                <w:bCs/>
              </w:rPr>
            </w:pPr>
            <w:r w:rsidRPr="00A1423B">
              <w:rPr>
                <w:b/>
                <w:bCs/>
              </w:rPr>
              <w:t>Year</w:t>
            </w:r>
          </w:p>
        </w:tc>
        <w:tc>
          <w:tcPr>
            <w:tcW w:w="9738" w:type="dxa"/>
          </w:tcPr>
          <w:p w14:paraId="089B4B90" w14:textId="404FC70C" w:rsidR="00D15463" w:rsidRDefault="009D630A" w:rsidP="004F7FF5">
            <w:r>
              <w:t>2001</w:t>
            </w:r>
          </w:p>
        </w:tc>
      </w:tr>
      <w:tr w:rsidR="00D15463" w14:paraId="082F729F" w14:textId="77777777" w:rsidTr="009A38E7">
        <w:tc>
          <w:tcPr>
            <w:tcW w:w="1165" w:type="dxa"/>
            <w:shd w:val="clear" w:color="auto" w:fill="D9D9D9" w:themeFill="background1" w:themeFillShade="D9"/>
            <w:vAlign w:val="center"/>
          </w:tcPr>
          <w:p w14:paraId="6D64034C" w14:textId="77777777" w:rsidR="00D15463" w:rsidRPr="00A1423B" w:rsidRDefault="00D15463" w:rsidP="009A38E7">
            <w:pPr>
              <w:jc w:val="left"/>
              <w:rPr>
                <w:b/>
                <w:bCs/>
              </w:rPr>
            </w:pPr>
            <w:r w:rsidRPr="00A1423B">
              <w:rPr>
                <w:b/>
                <w:bCs/>
              </w:rPr>
              <w:t>Brief</w:t>
            </w:r>
          </w:p>
        </w:tc>
        <w:tc>
          <w:tcPr>
            <w:tcW w:w="9738" w:type="dxa"/>
          </w:tcPr>
          <w:p w14:paraId="30DF78F1" w14:textId="4F93E50F" w:rsidR="00D15463" w:rsidRPr="000F3552" w:rsidRDefault="00D15463" w:rsidP="004F7FF5"/>
        </w:tc>
      </w:tr>
    </w:tbl>
    <w:p w14:paraId="225B020D" w14:textId="77777777" w:rsidR="00D15463" w:rsidRDefault="00D15463" w:rsidP="000F3552"/>
    <w:p w14:paraId="54228ADB" w14:textId="77777777" w:rsidR="000B651C" w:rsidRPr="000B651C" w:rsidRDefault="000B651C" w:rsidP="000B651C">
      <w:pPr>
        <w:rPr>
          <w:b/>
          <w:bCs/>
        </w:rPr>
      </w:pPr>
      <w:r w:rsidRPr="000B651C">
        <w:rPr>
          <w:b/>
          <w:bCs/>
        </w:rPr>
        <w:t>1. Introduction</w:t>
      </w:r>
    </w:p>
    <w:p w14:paraId="4C35E36D" w14:textId="77777777" w:rsidR="000B651C" w:rsidRPr="000B651C" w:rsidRDefault="000B651C" w:rsidP="000B651C">
      <w:pPr>
        <w:numPr>
          <w:ilvl w:val="0"/>
          <w:numId w:val="64"/>
        </w:numPr>
      </w:pPr>
      <w:proofErr w:type="gramStart"/>
      <w:r w:rsidRPr="000B651C">
        <w:rPr>
          <w:b/>
          <w:bCs/>
        </w:rPr>
        <w:t>Main Focus</w:t>
      </w:r>
      <w:proofErr w:type="gramEnd"/>
      <w:r w:rsidRPr="000B651C">
        <w:t>: The paper tracks the evolution of the resource-based view (RBV) of the firm within the international business (IB) literature.</w:t>
      </w:r>
    </w:p>
    <w:p w14:paraId="4A62ADB4" w14:textId="77777777" w:rsidR="000B651C" w:rsidRPr="000B651C" w:rsidRDefault="000B651C" w:rsidP="000B651C">
      <w:pPr>
        <w:numPr>
          <w:ilvl w:val="0"/>
          <w:numId w:val="64"/>
        </w:numPr>
      </w:pPr>
      <w:r w:rsidRPr="000B651C">
        <w:rPr>
          <w:b/>
          <w:bCs/>
        </w:rPr>
        <w:t>Three Key Questions</w:t>
      </w:r>
      <w:r w:rsidRPr="000B651C">
        <w:t>:</w:t>
      </w:r>
    </w:p>
    <w:p w14:paraId="46AEBBD1" w14:textId="77777777" w:rsidR="000B651C" w:rsidRPr="000B651C" w:rsidRDefault="000B651C" w:rsidP="000B651C">
      <w:pPr>
        <w:numPr>
          <w:ilvl w:val="1"/>
          <w:numId w:val="64"/>
        </w:numPr>
      </w:pPr>
      <w:r w:rsidRPr="000B651C">
        <w:t>How influential has the RBV become in IB?</w:t>
      </w:r>
    </w:p>
    <w:p w14:paraId="38680A35" w14:textId="77777777" w:rsidR="000B651C" w:rsidRPr="000B651C" w:rsidRDefault="000B651C" w:rsidP="000B651C">
      <w:pPr>
        <w:numPr>
          <w:ilvl w:val="1"/>
          <w:numId w:val="64"/>
        </w:numPr>
      </w:pPr>
      <w:r w:rsidRPr="000B651C">
        <w:t>What is behind the diffusion of the RBV in IB?</w:t>
      </w:r>
    </w:p>
    <w:p w14:paraId="0A5C5F76" w14:textId="77777777" w:rsidR="000B651C" w:rsidRPr="000B651C" w:rsidRDefault="000B651C" w:rsidP="000B651C">
      <w:pPr>
        <w:numPr>
          <w:ilvl w:val="1"/>
          <w:numId w:val="64"/>
        </w:numPr>
      </w:pPr>
      <w:r w:rsidRPr="000B651C">
        <w:t>What is the current state-of-the-art of RBV research in IB?</w:t>
      </w:r>
    </w:p>
    <w:p w14:paraId="14C6DAEE" w14:textId="77777777" w:rsidR="000B651C" w:rsidRPr="000B651C" w:rsidRDefault="000B651C" w:rsidP="000B651C">
      <w:pPr>
        <w:rPr>
          <w:b/>
          <w:bCs/>
        </w:rPr>
      </w:pPr>
      <w:r w:rsidRPr="000B651C">
        <w:rPr>
          <w:b/>
          <w:bCs/>
        </w:rPr>
        <w:t>2. Mapping the Contributions of the RBV in IB</w:t>
      </w:r>
    </w:p>
    <w:p w14:paraId="2BC9A49E" w14:textId="77777777" w:rsidR="000B651C" w:rsidRPr="000B651C" w:rsidRDefault="000B651C" w:rsidP="000B651C">
      <w:pPr>
        <w:numPr>
          <w:ilvl w:val="0"/>
          <w:numId w:val="65"/>
        </w:numPr>
      </w:pPr>
      <w:r w:rsidRPr="000B651C">
        <w:rPr>
          <w:b/>
          <w:bCs/>
        </w:rPr>
        <w:t>Citation-Based Approach</w:t>
      </w:r>
      <w:r w:rsidRPr="000B651C">
        <w:t xml:space="preserve">: The paper uses a citation-based method to document the extent of RBV’s penetration in IB research. This is assessed by examining citations of seminal RBV papers like Barney (1991) and </w:t>
      </w:r>
      <w:proofErr w:type="spellStart"/>
      <w:r w:rsidRPr="000B651C">
        <w:t>Wernerfelt</w:t>
      </w:r>
      <w:proofErr w:type="spellEnd"/>
      <w:r w:rsidRPr="000B651C">
        <w:t xml:space="preserve"> (1984).</w:t>
      </w:r>
    </w:p>
    <w:p w14:paraId="71BD182A" w14:textId="77777777" w:rsidR="000B651C" w:rsidRPr="000B651C" w:rsidRDefault="000B651C" w:rsidP="000B651C">
      <w:pPr>
        <w:numPr>
          <w:ilvl w:val="0"/>
          <w:numId w:val="65"/>
        </w:numPr>
      </w:pPr>
      <w:r w:rsidRPr="000B651C">
        <w:rPr>
          <w:b/>
          <w:bCs/>
        </w:rPr>
        <w:t>Key Findings</w:t>
      </w:r>
      <w:r w:rsidRPr="000B651C">
        <w:t>:</w:t>
      </w:r>
    </w:p>
    <w:p w14:paraId="7E54EA22" w14:textId="77777777" w:rsidR="000B651C" w:rsidRPr="000B651C" w:rsidRDefault="000B651C" w:rsidP="000B651C">
      <w:pPr>
        <w:numPr>
          <w:ilvl w:val="1"/>
          <w:numId w:val="65"/>
        </w:numPr>
      </w:pPr>
      <w:r w:rsidRPr="000B651C">
        <w:t>A growing influence of RBV from 1991 to 2000.</w:t>
      </w:r>
    </w:p>
    <w:p w14:paraId="1AA70354" w14:textId="77777777" w:rsidR="000B651C" w:rsidRPr="000B651C" w:rsidRDefault="000B651C" w:rsidP="000B651C">
      <w:pPr>
        <w:numPr>
          <w:ilvl w:val="1"/>
          <w:numId w:val="65"/>
        </w:numPr>
      </w:pPr>
      <w:r w:rsidRPr="000B651C">
        <w:t>A total of 61 key papers identified in top journals, showing significant growth in citations over time.</w:t>
      </w:r>
    </w:p>
    <w:p w14:paraId="1437736D" w14:textId="77777777" w:rsidR="000B651C" w:rsidRPr="000B651C" w:rsidRDefault="000B651C" w:rsidP="000B651C">
      <w:pPr>
        <w:numPr>
          <w:ilvl w:val="1"/>
          <w:numId w:val="65"/>
        </w:numPr>
      </w:pPr>
      <w:r w:rsidRPr="000B651C">
        <w:t>Contributions from a wide range of authors across different institutions worldwide.</w:t>
      </w:r>
    </w:p>
    <w:p w14:paraId="2E53E222" w14:textId="77777777" w:rsidR="000B651C" w:rsidRPr="000B651C" w:rsidRDefault="000B651C" w:rsidP="000B651C">
      <w:pPr>
        <w:numPr>
          <w:ilvl w:val="1"/>
          <w:numId w:val="65"/>
        </w:numPr>
      </w:pPr>
      <w:r w:rsidRPr="000B651C">
        <w:t>Figure 1 and Table 1 are presented to illustrate the growth of RBV citations and the distribution of key contributions.</w:t>
      </w:r>
    </w:p>
    <w:p w14:paraId="6316FB68" w14:textId="77777777" w:rsidR="000B651C" w:rsidRPr="000B651C" w:rsidRDefault="000B651C" w:rsidP="000B651C">
      <w:pPr>
        <w:rPr>
          <w:b/>
          <w:bCs/>
        </w:rPr>
      </w:pPr>
      <w:r w:rsidRPr="000B651C">
        <w:rPr>
          <w:b/>
          <w:bCs/>
        </w:rPr>
        <w:t>3. The Diffusion of a Theoretical Innovation</w:t>
      </w:r>
    </w:p>
    <w:p w14:paraId="03B7A272" w14:textId="77777777" w:rsidR="000B651C" w:rsidRPr="000B651C" w:rsidRDefault="000B651C" w:rsidP="000B651C">
      <w:pPr>
        <w:numPr>
          <w:ilvl w:val="0"/>
          <w:numId w:val="66"/>
        </w:numPr>
      </w:pPr>
      <w:r w:rsidRPr="000B651C">
        <w:rPr>
          <w:b/>
          <w:bCs/>
        </w:rPr>
        <w:t>RBV as an Innovation</w:t>
      </w:r>
      <w:r w:rsidRPr="000B651C">
        <w:t>: The paper argues that RBV can be seen as a theoretical innovation due to its focus on firm-specific resources rather than industry-level factors.</w:t>
      </w:r>
    </w:p>
    <w:p w14:paraId="36DFA4D7" w14:textId="77777777" w:rsidR="000B651C" w:rsidRPr="000B651C" w:rsidRDefault="000B651C" w:rsidP="000B651C">
      <w:pPr>
        <w:numPr>
          <w:ilvl w:val="0"/>
          <w:numId w:val="66"/>
        </w:numPr>
      </w:pPr>
      <w:r w:rsidRPr="000B651C">
        <w:rPr>
          <w:b/>
          <w:bCs/>
        </w:rPr>
        <w:t>Five Characteristics of Innovation That Explain RBV’s Diffusion</w:t>
      </w:r>
      <w:r w:rsidRPr="000B651C">
        <w:t xml:space="preserve"> (Rogers, 1983):</w:t>
      </w:r>
    </w:p>
    <w:p w14:paraId="3CC39323" w14:textId="77777777" w:rsidR="000B651C" w:rsidRPr="000B651C" w:rsidRDefault="000B651C" w:rsidP="000B651C">
      <w:pPr>
        <w:numPr>
          <w:ilvl w:val="1"/>
          <w:numId w:val="66"/>
        </w:numPr>
      </w:pPr>
      <w:r w:rsidRPr="000B651C">
        <w:rPr>
          <w:b/>
          <w:bCs/>
        </w:rPr>
        <w:t>Relative Advantage</w:t>
      </w:r>
      <w:r w:rsidRPr="000B651C">
        <w:t>: RBV’s focus on firm-specific capabilities.</w:t>
      </w:r>
    </w:p>
    <w:p w14:paraId="35F0870C" w14:textId="77777777" w:rsidR="000B651C" w:rsidRPr="000B651C" w:rsidRDefault="000B651C" w:rsidP="000B651C">
      <w:pPr>
        <w:numPr>
          <w:ilvl w:val="1"/>
          <w:numId w:val="66"/>
        </w:numPr>
      </w:pPr>
      <w:r w:rsidRPr="000B651C">
        <w:rPr>
          <w:b/>
          <w:bCs/>
        </w:rPr>
        <w:t>Compatibility</w:t>
      </w:r>
      <w:r w:rsidRPr="000B651C">
        <w:t>: Aligns well with both behavioral and economic theories.</w:t>
      </w:r>
    </w:p>
    <w:p w14:paraId="6779AF53" w14:textId="77777777" w:rsidR="000B651C" w:rsidRPr="000B651C" w:rsidRDefault="000B651C" w:rsidP="000B651C">
      <w:pPr>
        <w:numPr>
          <w:ilvl w:val="1"/>
          <w:numId w:val="66"/>
        </w:numPr>
      </w:pPr>
      <w:r w:rsidRPr="000B651C">
        <w:rPr>
          <w:b/>
          <w:bCs/>
        </w:rPr>
        <w:t>Simplicity</w:t>
      </w:r>
      <w:r w:rsidRPr="000B651C">
        <w:t>: Easy to understand despite empirical complexities.</w:t>
      </w:r>
    </w:p>
    <w:p w14:paraId="4247E66F" w14:textId="77777777" w:rsidR="000B651C" w:rsidRPr="000B651C" w:rsidRDefault="000B651C" w:rsidP="000B651C">
      <w:pPr>
        <w:numPr>
          <w:ilvl w:val="1"/>
          <w:numId w:val="66"/>
        </w:numPr>
      </w:pPr>
      <w:r w:rsidRPr="000B651C">
        <w:rPr>
          <w:b/>
          <w:bCs/>
        </w:rPr>
        <w:t>Trialability</w:t>
      </w:r>
      <w:r w:rsidRPr="000B651C">
        <w:t>: Can be applied in parallel with other perspectives.</w:t>
      </w:r>
    </w:p>
    <w:p w14:paraId="5B5FFDA6" w14:textId="77777777" w:rsidR="000B651C" w:rsidRPr="000B651C" w:rsidRDefault="000B651C" w:rsidP="000B651C">
      <w:pPr>
        <w:numPr>
          <w:ilvl w:val="1"/>
          <w:numId w:val="66"/>
        </w:numPr>
      </w:pPr>
      <w:r w:rsidRPr="000B651C">
        <w:rPr>
          <w:b/>
          <w:bCs/>
        </w:rPr>
        <w:t>Observability</w:t>
      </w:r>
      <w:r w:rsidRPr="000B651C">
        <w:t>: Widely visible in academic conferences and publications.</w:t>
      </w:r>
    </w:p>
    <w:p w14:paraId="0C92B488" w14:textId="77777777" w:rsidR="000B651C" w:rsidRPr="000B651C" w:rsidRDefault="000B651C" w:rsidP="000B651C">
      <w:pPr>
        <w:numPr>
          <w:ilvl w:val="0"/>
          <w:numId w:val="66"/>
        </w:numPr>
      </w:pPr>
      <w:r w:rsidRPr="000B651C">
        <w:rPr>
          <w:b/>
          <w:bCs/>
        </w:rPr>
        <w:lastRenderedPageBreak/>
        <w:t>Key Driving Forces for Diffusion</w:t>
      </w:r>
      <w:r w:rsidRPr="000B651C">
        <w:t>:</w:t>
      </w:r>
    </w:p>
    <w:p w14:paraId="7324761B" w14:textId="77777777" w:rsidR="000B651C" w:rsidRPr="000B651C" w:rsidRDefault="000B651C" w:rsidP="000B651C">
      <w:pPr>
        <w:numPr>
          <w:ilvl w:val="1"/>
          <w:numId w:val="67"/>
        </w:numPr>
      </w:pPr>
      <w:r w:rsidRPr="000B651C">
        <w:t>Innovators in IB are more likely to adopt new perspectives.</w:t>
      </w:r>
    </w:p>
    <w:p w14:paraId="58D3EC8F" w14:textId="77777777" w:rsidR="000B651C" w:rsidRPr="000B651C" w:rsidRDefault="000B651C" w:rsidP="000B651C">
      <w:pPr>
        <w:numPr>
          <w:ilvl w:val="1"/>
          <w:numId w:val="67"/>
        </w:numPr>
      </w:pPr>
      <w:r w:rsidRPr="000B651C">
        <w:t>Increasing overlap between IB and strategy research.</w:t>
      </w:r>
    </w:p>
    <w:p w14:paraId="55270270" w14:textId="77777777" w:rsidR="000B651C" w:rsidRPr="000B651C" w:rsidRDefault="000B651C" w:rsidP="000B651C">
      <w:pPr>
        <w:numPr>
          <w:ilvl w:val="1"/>
          <w:numId w:val="67"/>
        </w:numPr>
      </w:pPr>
      <w:r w:rsidRPr="000B651C">
        <w:t>Cross-disciplinary exchanges facilitated the spread of RBV.</w:t>
      </w:r>
    </w:p>
    <w:p w14:paraId="54957062" w14:textId="77777777" w:rsidR="000B651C" w:rsidRPr="000B651C" w:rsidRDefault="000B651C" w:rsidP="000B651C">
      <w:pPr>
        <w:rPr>
          <w:b/>
          <w:bCs/>
        </w:rPr>
      </w:pPr>
      <w:r w:rsidRPr="000B651C">
        <w:rPr>
          <w:b/>
          <w:bCs/>
        </w:rPr>
        <w:t>4. Organizing Framework of RBV in IB</w:t>
      </w:r>
    </w:p>
    <w:p w14:paraId="04053673" w14:textId="77777777" w:rsidR="000B651C" w:rsidRPr="000B651C" w:rsidRDefault="000B651C" w:rsidP="000B651C">
      <w:pPr>
        <w:numPr>
          <w:ilvl w:val="0"/>
          <w:numId w:val="68"/>
        </w:numPr>
      </w:pPr>
      <w:r w:rsidRPr="000B651C">
        <w:t xml:space="preserve">The paper proposes an </w:t>
      </w:r>
      <w:r w:rsidRPr="000B651C">
        <w:rPr>
          <w:b/>
          <w:bCs/>
        </w:rPr>
        <w:t>organizing framework</w:t>
      </w:r>
      <w:r w:rsidRPr="000B651C">
        <w:t xml:space="preserve"> based on firm size and international sophistication.</w:t>
      </w:r>
    </w:p>
    <w:p w14:paraId="57067AE5" w14:textId="77777777" w:rsidR="000B651C" w:rsidRPr="000B651C" w:rsidRDefault="000B651C" w:rsidP="000B651C">
      <w:pPr>
        <w:numPr>
          <w:ilvl w:val="1"/>
          <w:numId w:val="68"/>
        </w:numPr>
      </w:pPr>
      <w:r w:rsidRPr="000B651C">
        <w:rPr>
          <w:b/>
          <w:bCs/>
        </w:rPr>
        <w:t>Key Areas of Focus</w:t>
      </w:r>
      <w:r w:rsidRPr="000B651C">
        <w:t>:</w:t>
      </w:r>
    </w:p>
    <w:p w14:paraId="2EA587F9" w14:textId="77777777" w:rsidR="000B651C" w:rsidRPr="000B651C" w:rsidRDefault="000B651C" w:rsidP="000B651C">
      <w:pPr>
        <w:numPr>
          <w:ilvl w:val="2"/>
          <w:numId w:val="68"/>
        </w:numPr>
      </w:pPr>
      <w:r w:rsidRPr="000B651C">
        <w:t>Multinational Corporation (MNC) Management</w:t>
      </w:r>
    </w:p>
    <w:p w14:paraId="1F5E1AB3" w14:textId="77777777" w:rsidR="000B651C" w:rsidRPr="000B651C" w:rsidRDefault="000B651C" w:rsidP="000B651C">
      <w:pPr>
        <w:numPr>
          <w:ilvl w:val="2"/>
          <w:numId w:val="68"/>
        </w:numPr>
      </w:pPr>
      <w:r w:rsidRPr="000B651C">
        <w:t>Strategic Alliances</w:t>
      </w:r>
    </w:p>
    <w:p w14:paraId="78330430" w14:textId="77777777" w:rsidR="000B651C" w:rsidRPr="000B651C" w:rsidRDefault="000B651C" w:rsidP="000B651C">
      <w:pPr>
        <w:numPr>
          <w:ilvl w:val="2"/>
          <w:numId w:val="68"/>
        </w:numPr>
      </w:pPr>
      <w:r w:rsidRPr="000B651C">
        <w:t>Market Entries</w:t>
      </w:r>
    </w:p>
    <w:p w14:paraId="5834AA5C" w14:textId="77777777" w:rsidR="000B651C" w:rsidRPr="000B651C" w:rsidRDefault="000B651C" w:rsidP="000B651C">
      <w:pPr>
        <w:numPr>
          <w:ilvl w:val="2"/>
          <w:numId w:val="68"/>
        </w:numPr>
      </w:pPr>
      <w:r w:rsidRPr="000B651C">
        <w:t>International Entrepreneurship</w:t>
      </w:r>
    </w:p>
    <w:p w14:paraId="77786E40" w14:textId="77777777" w:rsidR="000B651C" w:rsidRPr="000B651C" w:rsidRDefault="000B651C" w:rsidP="000B651C">
      <w:pPr>
        <w:numPr>
          <w:ilvl w:val="1"/>
          <w:numId w:val="68"/>
        </w:numPr>
      </w:pPr>
      <w:r w:rsidRPr="000B651C">
        <w:rPr>
          <w:b/>
          <w:bCs/>
        </w:rPr>
        <w:t>Emerging Markets Strategies</w:t>
      </w:r>
      <w:r w:rsidRPr="000B651C">
        <w:t xml:space="preserve"> are highlighted as an increasingly important area of research.</w:t>
      </w:r>
    </w:p>
    <w:p w14:paraId="622A7D7E" w14:textId="77777777" w:rsidR="000B651C" w:rsidRPr="000B651C" w:rsidRDefault="000B651C" w:rsidP="000B651C">
      <w:pPr>
        <w:rPr>
          <w:b/>
          <w:bCs/>
        </w:rPr>
      </w:pPr>
      <w:r w:rsidRPr="000B651C">
        <w:rPr>
          <w:b/>
          <w:bCs/>
        </w:rPr>
        <w:t>5. MNC Management</w:t>
      </w:r>
    </w:p>
    <w:p w14:paraId="131D2883" w14:textId="77777777" w:rsidR="000B651C" w:rsidRPr="000B651C" w:rsidRDefault="000B651C" w:rsidP="000B651C">
      <w:pPr>
        <w:numPr>
          <w:ilvl w:val="0"/>
          <w:numId w:val="69"/>
        </w:numPr>
      </w:pPr>
      <w:r w:rsidRPr="000B651C">
        <w:rPr>
          <w:b/>
          <w:bCs/>
        </w:rPr>
        <w:t>Global Strategies</w:t>
      </w:r>
      <w:r w:rsidRPr="000B651C">
        <w:t>: RBV extends traditional IB theories by specifying firm-specific resources needed to overcome liabilities of foreignness.</w:t>
      </w:r>
    </w:p>
    <w:p w14:paraId="60A7E5FB" w14:textId="77777777" w:rsidR="000B651C" w:rsidRPr="000B651C" w:rsidRDefault="000B651C" w:rsidP="000B651C">
      <w:pPr>
        <w:numPr>
          <w:ilvl w:val="0"/>
          <w:numId w:val="69"/>
        </w:numPr>
      </w:pPr>
      <w:r w:rsidRPr="000B651C">
        <w:rPr>
          <w:b/>
          <w:bCs/>
        </w:rPr>
        <w:t>Subsidiary Capability Development</w:t>
      </w:r>
      <w:r w:rsidRPr="000B651C">
        <w:t>: Subsidiaries develop their own capabilities, contributing to the firm’s overall competitive advantage.</w:t>
      </w:r>
    </w:p>
    <w:p w14:paraId="242EB776" w14:textId="77777777" w:rsidR="000B651C" w:rsidRPr="000B651C" w:rsidRDefault="000B651C" w:rsidP="000B651C">
      <w:pPr>
        <w:numPr>
          <w:ilvl w:val="0"/>
          <w:numId w:val="69"/>
        </w:numPr>
      </w:pPr>
      <w:r w:rsidRPr="000B651C">
        <w:rPr>
          <w:b/>
          <w:bCs/>
        </w:rPr>
        <w:t>Human Resource Management</w:t>
      </w:r>
      <w:r w:rsidRPr="000B651C">
        <w:t>: Focus on the strategic role of top managers and the need for internationally experienced executives to drive global performance.</w:t>
      </w:r>
    </w:p>
    <w:p w14:paraId="2F40E536" w14:textId="77777777" w:rsidR="000B651C" w:rsidRPr="000B651C" w:rsidRDefault="000B651C" w:rsidP="000B651C">
      <w:pPr>
        <w:rPr>
          <w:b/>
          <w:bCs/>
        </w:rPr>
      </w:pPr>
      <w:r w:rsidRPr="000B651C">
        <w:rPr>
          <w:b/>
          <w:bCs/>
        </w:rPr>
        <w:t>6. Strategic Alliances</w:t>
      </w:r>
    </w:p>
    <w:p w14:paraId="67A61D0F" w14:textId="77777777" w:rsidR="000B651C" w:rsidRPr="000B651C" w:rsidRDefault="000B651C" w:rsidP="000B651C">
      <w:pPr>
        <w:numPr>
          <w:ilvl w:val="0"/>
          <w:numId w:val="70"/>
        </w:numPr>
      </w:pPr>
      <w:r w:rsidRPr="000B651C">
        <w:rPr>
          <w:b/>
          <w:bCs/>
        </w:rPr>
        <w:t>Core Proposition</w:t>
      </w:r>
      <w:r w:rsidRPr="000B651C">
        <w:t>: RBV emphasizes the ability to learn from partners as a key resource.</w:t>
      </w:r>
    </w:p>
    <w:p w14:paraId="6AB5BD7C" w14:textId="77777777" w:rsidR="000B651C" w:rsidRPr="000B651C" w:rsidRDefault="000B651C" w:rsidP="000B651C">
      <w:pPr>
        <w:numPr>
          <w:ilvl w:val="0"/>
          <w:numId w:val="70"/>
        </w:numPr>
      </w:pPr>
      <w:r w:rsidRPr="000B651C">
        <w:rPr>
          <w:b/>
          <w:bCs/>
        </w:rPr>
        <w:t>Learning as a Competitive Advantage</w:t>
      </w:r>
      <w:r w:rsidRPr="000B651C">
        <w:t>: Firms that learn from their partners can enhance performance. This is particularly relevant in alliances between competitors.</w:t>
      </w:r>
    </w:p>
    <w:p w14:paraId="5933339C" w14:textId="77777777" w:rsidR="000B651C" w:rsidRPr="000B651C" w:rsidRDefault="000B651C" w:rsidP="000B651C">
      <w:pPr>
        <w:numPr>
          <w:ilvl w:val="0"/>
          <w:numId w:val="70"/>
        </w:numPr>
      </w:pPr>
      <w:r w:rsidRPr="000B651C">
        <w:rPr>
          <w:b/>
          <w:bCs/>
        </w:rPr>
        <w:t>Challenges</w:t>
      </w:r>
      <w:r w:rsidRPr="000B651C">
        <w:t>: Measuring learning is a significant empirical challenge.</w:t>
      </w:r>
    </w:p>
    <w:p w14:paraId="1C4FC14A" w14:textId="77777777" w:rsidR="000B651C" w:rsidRPr="000B651C" w:rsidRDefault="000B651C" w:rsidP="000B651C">
      <w:pPr>
        <w:rPr>
          <w:b/>
          <w:bCs/>
        </w:rPr>
      </w:pPr>
      <w:r w:rsidRPr="000B651C">
        <w:rPr>
          <w:b/>
          <w:bCs/>
        </w:rPr>
        <w:t>7. Market Entries</w:t>
      </w:r>
    </w:p>
    <w:p w14:paraId="3AB6F0A6" w14:textId="77777777" w:rsidR="000B651C" w:rsidRPr="000B651C" w:rsidRDefault="000B651C" w:rsidP="000B651C">
      <w:pPr>
        <w:numPr>
          <w:ilvl w:val="0"/>
          <w:numId w:val="71"/>
        </w:numPr>
      </w:pPr>
      <w:r w:rsidRPr="000B651C">
        <w:rPr>
          <w:b/>
          <w:bCs/>
        </w:rPr>
        <w:t>RBV vs. Transaction Cost Economics (TCE)</w:t>
      </w:r>
      <w:r w:rsidRPr="000B651C">
        <w:t>: RBV focuses on firm-specific resources, while TCE focuses on opportunism and transaction failures.</w:t>
      </w:r>
    </w:p>
    <w:p w14:paraId="173AF60F" w14:textId="77777777" w:rsidR="000B651C" w:rsidRPr="000B651C" w:rsidRDefault="000B651C" w:rsidP="000B651C">
      <w:pPr>
        <w:numPr>
          <w:ilvl w:val="0"/>
          <w:numId w:val="71"/>
        </w:numPr>
      </w:pPr>
      <w:r w:rsidRPr="000B651C">
        <w:rPr>
          <w:b/>
          <w:bCs/>
        </w:rPr>
        <w:t>Dynamic Entry Process</w:t>
      </w:r>
      <w:r w:rsidRPr="000B651C">
        <w:t>: RBV highlights a longitudinal approach to market entry, building on prior knowledge and resources.</w:t>
      </w:r>
    </w:p>
    <w:p w14:paraId="4BFE6A8D" w14:textId="77777777" w:rsidR="000B651C" w:rsidRPr="000B651C" w:rsidRDefault="000B651C" w:rsidP="000B651C">
      <w:pPr>
        <w:numPr>
          <w:ilvl w:val="0"/>
          <w:numId w:val="71"/>
        </w:numPr>
      </w:pPr>
      <w:r w:rsidRPr="000B651C">
        <w:rPr>
          <w:b/>
          <w:bCs/>
        </w:rPr>
        <w:t>Entry Modes and Performance</w:t>
      </w:r>
      <w:r w:rsidRPr="000B651C">
        <w:t>: RBV links entry modes, like acquisitions, to firm performance in a more nuanced way than TCE.</w:t>
      </w:r>
    </w:p>
    <w:p w14:paraId="7A4A7989" w14:textId="77777777" w:rsidR="000B651C" w:rsidRPr="000B651C" w:rsidRDefault="000B651C" w:rsidP="000B651C">
      <w:pPr>
        <w:rPr>
          <w:b/>
          <w:bCs/>
        </w:rPr>
      </w:pPr>
      <w:r w:rsidRPr="000B651C">
        <w:rPr>
          <w:b/>
          <w:bCs/>
        </w:rPr>
        <w:lastRenderedPageBreak/>
        <w:t>8. International Entrepreneurship</w:t>
      </w:r>
    </w:p>
    <w:p w14:paraId="16258691" w14:textId="77777777" w:rsidR="000B651C" w:rsidRPr="000B651C" w:rsidRDefault="000B651C" w:rsidP="000B651C">
      <w:pPr>
        <w:numPr>
          <w:ilvl w:val="0"/>
          <w:numId w:val="72"/>
        </w:numPr>
      </w:pPr>
      <w:r w:rsidRPr="000B651C">
        <w:rPr>
          <w:b/>
          <w:bCs/>
        </w:rPr>
        <w:t>Challenge to Stage Models</w:t>
      </w:r>
      <w:r w:rsidRPr="000B651C">
        <w:t>: RBV explains how SMEs can succeed internationally without going through traditional stages, by leveraging tacit knowledge and capabilities.</w:t>
      </w:r>
    </w:p>
    <w:p w14:paraId="38A81DA7" w14:textId="77777777" w:rsidR="000B651C" w:rsidRPr="000B651C" w:rsidRDefault="000B651C" w:rsidP="000B651C">
      <w:pPr>
        <w:numPr>
          <w:ilvl w:val="0"/>
          <w:numId w:val="72"/>
        </w:numPr>
      </w:pPr>
      <w:r w:rsidRPr="000B651C">
        <w:rPr>
          <w:b/>
          <w:bCs/>
        </w:rPr>
        <w:t>Inherent Advantages of SMEs</w:t>
      </w:r>
      <w:r w:rsidRPr="000B651C">
        <w:t>: Smaller firms can be more agile in exploiting global opportunities.</w:t>
      </w:r>
    </w:p>
    <w:p w14:paraId="24865341" w14:textId="77777777" w:rsidR="000B651C" w:rsidRPr="000B651C" w:rsidRDefault="000B651C" w:rsidP="000B651C">
      <w:pPr>
        <w:rPr>
          <w:b/>
          <w:bCs/>
        </w:rPr>
      </w:pPr>
      <w:r w:rsidRPr="000B651C">
        <w:rPr>
          <w:b/>
          <w:bCs/>
        </w:rPr>
        <w:t>9. Emerging Markets Strategies</w:t>
      </w:r>
    </w:p>
    <w:p w14:paraId="5034B84F" w14:textId="77777777" w:rsidR="000B651C" w:rsidRPr="000B651C" w:rsidRDefault="000B651C" w:rsidP="000B651C">
      <w:pPr>
        <w:numPr>
          <w:ilvl w:val="0"/>
          <w:numId w:val="73"/>
        </w:numPr>
      </w:pPr>
      <w:r w:rsidRPr="000B651C">
        <w:rPr>
          <w:b/>
          <w:bCs/>
        </w:rPr>
        <w:t>Key Focus</w:t>
      </w:r>
      <w:r w:rsidRPr="000B651C">
        <w:t>: Strategies for MNCs, state-owned enterprises (SOEs), privatized firms, start-ups, and conglomerates in emerging markets.</w:t>
      </w:r>
    </w:p>
    <w:p w14:paraId="118F846C" w14:textId="77777777" w:rsidR="000B651C" w:rsidRPr="000B651C" w:rsidRDefault="000B651C" w:rsidP="000B651C">
      <w:pPr>
        <w:numPr>
          <w:ilvl w:val="0"/>
          <w:numId w:val="73"/>
        </w:numPr>
      </w:pPr>
      <w:r w:rsidRPr="000B651C">
        <w:rPr>
          <w:b/>
          <w:bCs/>
        </w:rPr>
        <w:t>MNCs</w:t>
      </w:r>
      <w:r w:rsidRPr="000B651C">
        <w:t>: Need to confront higher liabilities of foreignness in emerging markets, which magnifies the importance of resources and local partnerships.</w:t>
      </w:r>
    </w:p>
    <w:p w14:paraId="49D7CEEB" w14:textId="77777777" w:rsidR="000B651C" w:rsidRPr="000B651C" w:rsidRDefault="000B651C" w:rsidP="000B651C">
      <w:pPr>
        <w:numPr>
          <w:ilvl w:val="0"/>
          <w:numId w:val="73"/>
        </w:numPr>
      </w:pPr>
      <w:r w:rsidRPr="000B651C">
        <w:rPr>
          <w:b/>
          <w:bCs/>
        </w:rPr>
        <w:t>SOEs and Privatized Firms</w:t>
      </w:r>
      <w:r w:rsidRPr="000B651C">
        <w:t>: Focus on developing capabilities and leveraging alliances to compete in transitioning economies.</w:t>
      </w:r>
    </w:p>
    <w:p w14:paraId="7729E33C" w14:textId="77777777" w:rsidR="000B651C" w:rsidRPr="000B651C" w:rsidRDefault="000B651C" w:rsidP="000B651C">
      <w:pPr>
        <w:numPr>
          <w:ilvl w:val="0"/>
          <w:numId w:val="73"/>
        </w:numPr>
      </w:pPr>
      <w:r w:rsidRPr="000B651C">
        <w:rPr>
          <w:b/>
          <w:bCs/>
        </w:rPr>
        <w:t>Conglomerates</w:t>
      </w:r>
      <w:r w:rsidRPr="000B651C">
        <w:t>: These firms often exploit institutional relatedness (links with dominant formal and informal institutions) as a key resource in emerging economies.</w:t>
      </w:r>
    </w:p>
    <w:p w14:paraId="1CFF7B25" w14:textId="77777777" w:rsidR="000B651C" w:rsidRPr="000B651C" w:rsidRDefault="000B651C" w:rsidP="000B651C">
      <w:pPr>
        <w:rPr>
          <w:b/>
          <w:bCs/>
        </w:rPr>
      </w:pPr>
      <w:r w:rsidRPr="000B651C">
        <w:rPr>
          <w:b/>
          <w:bCs/>
        </w:rPr>
        <w:t>10. Future Research Directions</w:t>
      </w:r>
    </w:p>
    <w:p w14:paraId="10240825" w14:textId="77777777" w:rsidR="000B651C" w:rsidRPr="000B651C" w:rsidRDefault="000B651C" w:rsidP="000B651C">
      <w:pPr>
        <w:numPr>
          <w:ilvl w:val="0"/>
          <w:numId w:val="74"/>
        </w:numPr>
      </w:pPr>
      <w:r w:rsidRPr="000B651C">
        <w:rPr>
          <w:b/>
          <w:bCs/>
        </w:rPr>
        <w:t>Integration with Other Theories</w:t>
      </w:r>
      <w:r w:rsidRPr="000B651C">
        <w:t>: Greater focus is needed on integrating RBV with other perspectives such as TCE and institutional theory.</w:t>
      </w:r>
    </w:p>
    <w:p w14:paraId="515934C7" w14:textId="77777777" w:rsidR="000B651C" w:rsidRPr="000B651C" w:rsidRDefault="000B651C" w:rsidP="000B651C">
      <w:pPr>
        <w:numPr>
          <w:ilvl w:val="0"/>
          <w:numId w:val="74"/>
        </w:numPr>
      </w:pPr>
      <w:r w:rsidRPr="000B651C">
        <w:rPr>
          <w:b/>
          <w:bCs/>
        </w:rPr>
        <w:t>Resource Rarity and Rent Appropriation</w:t>
      </w:r>
      <w:r w:rsidRPr="000B651C">
        <w:t>: Future work needs to focus on how resources create value, especially in global settings.</w:t>
      </w:r>
    </w:p>
    <w:p w14:paraId="664A9F1E" w14:textId="77777777" w:rsidR="000B651C" w:rsidRPr="000B651C" w:rsidRDefault="000B651C" w:rsidP="000B651C">
      <w:pPr>
        <w:numPr>
          <w:ilvl w:val="0"/>
          <w:numId w:val="74"/>
        </w:numPr>
      </w:pPr>
      <w:r w:rsidRPr="000B651C">
        <w:rPr>
          <w:b/>
          <w:bCs/>
        </w:rPr>
        <w:t>Emerging Economies</w:t>
      </w:r>
      <w:r w:rsidRPr="000B651C">
        <w:t>: More attention should be devoted to understanding how institutional contexts shape RBV in these markets.</w:t>
      </w:r>
    </w:p>
    <w:p w14:paraId="57C72028" w14:textId="77777777" w:rsidR="000B651C" w:rsidRPr="000B651C" w:rsidRDefault="000B651C" w:rsidP="000B651C">
      <w:pPr>
        <w:numPr>
          <w:ilvl w:val="0"/>
          <w:numId w:val="74"/>
        </w:numPr>
      </w:pPr>
      <w:r w:rsidRPr="000B651C">
        <w:rPr>
          <w:b/>
          <w:bCs/>
        </w:rPr>
        <w:t>Process and Implementation Issues</w:t>
      </w:r>
      <w:r w:rsidRPr="000B651C">
        <w:t>: A call for more focus on understanding the processes involved in cross-border mergers and acquisitions, global learning, and resource integration.</w:t>
      </w:r>
    </w:p>
    <w:p w14:paraId="0D298BB5" w14:textId="77777777" w:rsidR="000B651C" w:rsidRPr="000B651C" w:rsidRDefault="000B651C" w:rsidP="000B651C">
      <w:pPr>
        <w:rPr>
          <w:b/>
          <w:bCs/>
        </w:rPr>
      </w:pPr>
      <w:r w:rsidRPr="000B651C">
        <w:rPr>
          <w:b/>
          <w:bCs/>
        </w:rPr>
        <w:t>Key Diagrams and Models:</w:t>
      </w:r>
    </w:p>
    <w:p w14:paraId="0DE144D2" w14:textId="77777777" w:rsidR="000B651C" w:rsidRPr="000B651C" w:rsidRDefault="000B651C" w:rsidP="000B651C">
      <w:pPr>
        <w:numPr>
          <w:ilvl w:val="0"/>
          <w:numId w:val="75"/>
        </w:numPr>
      </w:pPr>
      <w:r w:rsidRPr="000B651C">
        <w:rPr>
          <w:b/>
          <w:bCs/>
        </w:rPr>
        <w:t>Figure 1</w:t>
      </w:r>
      <w:r w:rsidRPr="000B651C">
        <w:t>: Shows the growth of RBV citations over time.</w:t>
      </w:r>
    </w:p>
    <w:p w14:paraId="1619EA42" w14:textId="77777777" w:rsidR="000B651C" w:rsidRPr="000B651C" w:rsidRDefault="000B651C" w:rsidP="000B651C">
      <w:pPr>
        <w:numPr>
          <w:ilvl w:val="0"/>
          <w:numId w:val="75"/>
        </w:numPr>
      </w:pPr>
      <w:r w:rsidRPr="000B651C">
        <w:rPr>
          <w:b/>
          <w:bCs/>
        </w:rPr>
        <w:t>Figure 2</w:t>
      </w:r>
      <w:r w:rsidRPr="000B651C">
        <w:t>: Presents the organizing framework for RBV in IB, showing four key areas based on firm size and international sophistication.</w:t>
      </w:r>
    </w:p>
    <w:p w14:paraId="1CA83ACF" w14:textId="0DEA2BCA" w:rsidR="00D15463" w:rsidRPr="00A362F3" w:rsidRDefault="00D15463" w:rsidP="00A362F3"/>
    <w:p w14:paraId="4C38B1EC" w14:textId="16A09182" w:rsidR="00A362F3" w:rsidRDefault="00A362F3">
      <w:pPr>
        <w:jc w:val="left"/>
      </w:pPr>
      <w:r>
        <w:br w:type="page"/>
      </w:r>
    </w:p>
    <w:tbl>
      <w:tblPr>
        <w:tblStyle w:val="TableGrid"/>
        <w:tblW w:w="10903" w:type="dxa"/>
        <w:tblLook w:val="04A0" w:firstRow="1" w:lastRow="0" w:firstColumn="1" w:lastColumn="0" w:noHBand="0" w:noVBand="1"/>
      </w:tblPr>
      <w:tblGrid>
        <w:gridCol w:w="1165"/>
        <w:gridCol w:w="9738"/>
      </w:tblGrid>
      <w:tr w:rsidR="00A362F3" w14:paraId="3F309723" w14:textId="77777777" w:rsidTr="00C46E7B">
        <w:tc>
          <w:tcPr>
            <w:tcW w:w="1165" w:type="dxa"/>
            <w:shd w:val="clear" w:color="auto" w:fill="D9D9D9" w:themeFill="background1" w:themeFillShade="D9"/>
            <w:vAlign w:val="center"/>
          </w:tcPr>
          <w:p w14:paraId="2827D903" w14:textId="77777777" w:rsidR="00A362F3" w:rsidRPr="00A1423B" w:rsidRDefault="00A362F3" w:rsidP="00C46E7B">
            <w:pPr>
              <w:jc w:val="left"/>
              <w:rPr>
                <w:b/>
                <w:bCs/>
              </w:rPr>
            </w:pPr>
            <w:r w:rsidRPr="00A1423B">
              <w:rPr>
                <w:b/>
                <w:bCs/>
              </w:rPr>
              <w:lastRenderedPageBreak/>
              <w:t>Title</w:t>
            </w:r>
          </w:p>
        </w:tc>
        <w:tc>
          <w:tcPr>
            <w:tcW w:w="9738" w:type="dxa"/>
          </w:tcPr>
          <w:p w14:paraId="1BBD108C" w14:textId="0EFD818D" w:rsidR="00A362F3" w:rsidRDefault="00963D70" w:rsidP="00963D70">
            <w:r w:rsidRPr="00963D70">
              <w:t>The Evolutionary View of the MNE and the Future of Internalization Theory</w:t>
            </w:r>
          </w:p>
        </w:tc>
      </w:tr>
      <w:tr w:rsidR="00A362F3" w14:paraId="61609665" w14:textId="77777777" w:rsidTr="00C46E7B">
        <w:tc>
          <w:tcPr>
            <w:tcW w:w="1165" w:type="dxa"/>
            <w:shd w:val="clear" w:color="auto" w:fill="D9D9D9" w:themeFill="background1" w:themeFillShade="D9"/>
            <w:vAlign w:val="center"/>
          </w:tcPr>
          <w:p w14:paraId="4622F01B" w14:textId="77777777" w:rsidR="00A362F3" w:rsidRPr="00A1423B" w:rsidRDefault="00A362F3" w:rsidP="00C46E7B">
            <w:pPr>
              <w:jc w:val="left"/>
              <w:rPr>
                <w:b/>
                <w:bCs/>
              </w:rPr>
            </w:pPr>
            <w:r w:rsidRPr="00A1423B">
              <w:rPr>
                <w:b/>
                <w:bCs/>
              </w:rPr>
              <w:t>Authors</w:t>
            </w:r>
          </w:p>
        </w:tc>
        <w:tc>
          <w:tcPr>
            <w:tcW w:w="9738" w:type="dxa"/>
          </w:tcPr>
          <w:p w14:paraId="45622635" w14:textId="0CA9719D" w:rsidR="00A362F3" w:rsidRDefault="002E2433" w:rsidP="002E2433">
            <w:r w:rsidRPr="002E2433">
              <w:t>A. Verbeke</w:t>
            </w:r>
          </w:p>
        </w:tc>
      </w:tr>
      <w:tr w:rsidR="00A362F3" w14:paraId="0CB7B1C6" w14:textId="77777777" w:rsidTr="00C46E7B">
        <w:tc>
          <w:tcPr>
            <w:tcW w:w="1165" w:type="dxa"/>
            <w:shd w:val="clear" w:color="auto" w:fill="D9D9D9" w:themeFill="background1" w:themeFillShade="D9"/>
            <w:vAlign w:val="center"/>
          </w:tcPr>
          <w:p w14:paraId="5176840C" w14:textId="77777777" w:rsidR="00A362F3" w:rsidRPr="00A1423B" w:rsidRDefault="00A362F3" w:rsidP="00C46E7B">
            <w:pPr>
              <w:jc w:val="left"/>
              <w:rPr>
                <w:b/>
                <w:bCs/>
              </w:rPr>
            </w:pPr>
            <w:r w:rsidRPr="00A1423B">
              <w:rPr>
                <w:b/>
                <w:bCs/>
              </w:rPr>
              <w:t>Journal</w:t>
            </w:r>
          </w:p>
        </w:tc>
        <w:tc>
          <w:tcPr>
            <w:tcW w:w="9738" w:type="dxa"/>
          </w:tcPr>
          <w:p w14:paraId="4AB494A7" w14:textId="6572B11F" w:rsidR="00A362F3" w:rsidRDefault="002E2433" w:rsidP="002E2433">
            <w:r w:rsidRPr="002E2433">
              <w:t>Journal of International Business Studies</w:t>
            </w:r>
          </w:p>
        </w:tc>
      </w:tr>
      <w:tr w:rsidR="00A362F3" w14:paraId="0532762F" w14:textId="77777777" w:rsidTr="00C46E7B">
        <w:tc>
          <w:tcPr>
            <w:tcW w:w="1165" w:type="dxa"/>
            <w:shd w:val="clear" w:color="auto" w:fill="D9D9D9" w:themeFill="background1" w:themeFillShade="D9"/>
            <w:vAlign w:val="center"/>
          </w:tcPr>
          <w:p w14:paraId="7E2BAA01" w14:textId="77777777" w:rsidR="00A362F3" w:rsidRPr="00A1423B" w:rsidRDefault="00A362F3" w:rsidP="00C46E7B">
            <w:pPr>
              <w:jc w:val="left"/>
              <w:rPr>
                <w:b/>
                <w:bCs/>
              </w:rPr>
            </w:pPr>
            <w:r w:rsidRPr="00A1423B">
              <w:rPr>
                <w:b/>
                <w:bCs/>
              </w:rPr>
              <w:t>Year</w:t>
            </w:r>
          </w:p>
        </w:tc>
        <w:tc>
          <w:tcPr>
            <w:tcW w:w="9738" w:type="dxa"/>
          </w:tcPr>
          <w:p w14:paraId="6C25E797" w14:textId="0CDE0939" w:rsidR="00A362F3" w:rsidRDefault="002E2433" w:rsidP="00C46E7B">
            <w:r>
              <w:t>2003</w:t>
            </w:r>
          </w:p>
        </w:tc>
      </w:tr>
      <w:tr w:rsidR="00A362F3" w14:paraId="3D2D9EBA" w14:textId="77777777" w:rsidTr="00C46E7B">
        <w:tc>
          <w:tcPr>
            <w:tcW w:w="1165" w:type="dxa"/>
            <w:shd w:val="clear" w:color="auto" w:fill="D9D9D9" w:themeFill="background1" w:themeFillShade="D9"/>
            <w:vAlign w:val="center"/>
          </w:tcPr>
          <w:p w14:paraId="7BEC92F5" w14:textId="77777777" w:rsidR="00A362F3" w:rsidRPr="00A1423B" w:rsidRDefault="00A362F3" w:rsidP="00C46E7B">
            <w:pPr>
              <w:jc w:val="left"/>
              <w:rPr>
                <w:b/>
                <w:bCs/>
              </w:rPr>
            </w:pPr>
            <w:r w:rsidRPr="00A1423B">
              <w:rPr>
                <w:b/>
                <w:bCs/>
              </w:rPr>
              <w:t>Brief</w:t>
            </w:r>
          </w:p>
        </w:tc>
        <w:tc>
          <w:tcPr>
            <w:tcW w:w="9738" w:type="dxa"/>
          </w:tcPr>
          <w:p w14:paraId="3DCEAF73" w14:textId="1EE3B851" w:rsidR="00A362F3" w:rsidRPr="000F3552" w:rsidRDefault="007C708D" w:rsidP="007C708D">
            <w:r w:rsidRPr="007C708D">
              <w:t>focuses on integrating evolutionary theory into the analysis of Multinational Enterprises (MNEs) and critiques the traditional internalization theory.</w:t>
            </w:r>
          </w:p>
        </w:tc>
      </w:tr>
    </w:tbl>
    <w:p w14:paraId="28FAED50" w14:textId="77777777" w:rsidR="00A362F3" w:rsidRDefault="00A362F3" w:rsidP="000F3552"/>
    <w:p w14:paraId="6935697C" w14:textId="77777777" w:rsidR="007C708D" w:rsidRPr="007C708D" w:rsidRDefault="007C708D" w:rsidP="007C708D">
      <w:pPr>
        <w:rPr>
          <w:b/>
          <w:bCs/>
        </w:rPr>
      </w:pPr>
      <w:r w:rsidRPr="007C708D">
        <w:rPr>
          <w:b/>
          <w:bCs/>
        </w:rPr>
        <w:t>1. Introduction</w:t>
      </w:r>
    </w:p>
    <w:p w14:paraId="411CB2C2" w14:textId="77777777" w:rsidR="007C708D" w:rsidRPr="007C708D" w:rsidRDefault="007C708D" w:rsidP="007C708D">
      <w:pPr>
        <w:numPr>
          <w:ilvl w:val="0"/>
          <w:numId w:val="76"/>
        </w:numPr>
      </w:pPr>
      <w:r w:rsidRPr="007C708D">
        <w:rPr>
          <w:b/>
          <w:bCs/>
        </w:rPr>
        <w:t>Focus</w:t>
      </w:r>
      <w:r w:rsidRPr="007C708D">
        <w:t>:</w:t>
      </w:r>
    </w:p>
    <w:p w14:paraId="050287DC" w14:textId="77777777" w:rsidR="007C708D" w:rsidRPr="007C708D" w:rsidRDefault="007C708D" w:rsidP="007C708D">
      <w:pPr>
        <w:numPr>
          <w:ilvl w:val="1"/>
          <w:numId w:val="76"/>
        </w:numPr>
      </w:pPr>
      <w:r w:rsidRPr="007C708D">
        <w:t xml:space="preserve">The paper critiques and builds on </w:t>
      </w:r>
      <w:proofErr w:type="spellStart"/>
      <w:r w:rsidRPr="007C708D">
        <w:t>Kogut</w:t>
      </w:r>
      <w:proofErr w:type="spellEnd"/>
      <w:r w:rsidRPr="007C708D">
        <w:t xml:space="preserve"> and Zander’s (1993) evolutionary view of the MNE.</w:t>
      </w:r>
    </w:p>
    <w:p w14:paraId="4D22AC0F" w14:textId="77777777" w:rsidR="007C708D" w:rsidRPr="007C708D" w:rsidRDefault="007C708D" w:rsidP="007C708D">
      <w:pPr>
        <w:numPr>
          <w:ilvl w:val="1"/>
          <w:numId w:val="76"/>
        </w:numPr>
      </w:pPr>
      <w:r w:rsidRPr="007C708D">
        <w:t>It suggests how their perspective influences future studies of MNE behavior and extends internalization theory.</w:t>
      </w:r>
    </w:p>
    <w:p w14:paraId="462F8A93" w14:textId="77777777" w:rsidR="007C708D" w:rsidRPr="007C708D" w:rsidRDefault="007C708D" w:rsidP="007C708D">
      <w:pPr>
        <w:numPr>
          <w:ilvl w:val="1"/>
          <w:numId w:val="76"/>
        </w:numPr>
      </w:pPr>
      <w:r w:rsidRPr="007C708D">
        <w:t xml:space="preserve">The author positions </w:t>
      </w:r>
      <w:proofErr w:type="spellStart"/>
      <w:r w:rsidRPr="007C708D">
        <w:t>Kogut</w:t>
      </w:r>
      <w:proofErr w:type="spellEnd"/>
      <w:r w:rsidRPr="007C708D">
        <w:t xml:space="preserve"> and Zander's work as a counter to Williamson’s Transaction Cost Economics (TCE) model and internalization theory.</w:t>
      </w:r>
    </w:p>
    <w:p w14:paraId="28E3FC0D" w14:textId="77777777" w:rsidR="007C708D" w:rsidRPr="007C708D" w:rsidRDefault="007C708D" w:rsidP="007C708D">
      <w:pPr>
        <w:rPr>
          <w:b/>
          <w:bCs/>
        </w:rPr>
      </w:pPr>
      <w:r w:rsidRPr="007C708D">
        <w:rPr>
          <w:b/>
          <w:bCs/>
        </w:rPr>
        <w:t xml:space="preserve">2. Main Contributions of </w:t>
      </w:r>
      <w:proofErr w:type="spellStart"/>
      <w:r w:rsidRPr="007C708D">
        <w:rPr>
          <w:b/>
          <w:bCs/>
        </w:rPr>
        <w:t>Kogut</w:t>
      </w:r>
      <w:proofErr w:type="spellEnd"/>
      <w:r w:rsidRPr="007C708D">
        <w:rPr>
          <w:b/>
          <w:bCs/>
        </w:rPr>
        <w:t xml:space="preserve"> and Zander’s Work</w:t>
      </w:r>
    </w:p>
    <w:p w14:paraId="4D493F9C" w14:textId="77777777" w:rsidR="007C708D" w:rsidRPr="007C708D" w:rsidRDefault="007C708D" w:rsidP="007C708D">
      <w:pPr>
        <w:numPr>
          <w:ilvl w:val="0"/>
          <w:numId w:val="77"/>
        </w:numPr>
      </w:pPr>
      <w:r w:rsidRPr="007C708D">
        <w:rPr>
          <w:b/>
          <w:bCs/>
        </w:rPr>
        <w:t>Three Critical Impacts</w:t>
      </w:r>
      <w:r w:rsidRPr="007C708D">
        <w:t>:</w:t>
      </w:r>
    </w:p>
    <w:p w14:paraId="0E1A290E" w14:textId="77777777" w:rsidR="007C708D" w:rsidRPr="007C708D" w:rsidRDefault="007C708D" w:rsidP="007C708D">
      <w:pPr>
        <w:numPr>
          <w:ilvl w:val="1"/>
          <w:numId w:val="77"/>
        </w:numPr>
      </w:pPr>
      <w:r w:rsidRPr="007C708D">
        <w:t xml:space="preserve">Encourages </w:t>
      </w:r>
      <w:r w:rsidRPr="007C708D">
        <w:rPr>
          <w:b/>
          <w:bCs/>
        </w:rPr>
        <w:t>eclectic empirical analyses</w:t>
      </w:r>
      <w:r w:rsidRPr="007C708D">
        <w:t>, combining TCE with broader competence-related variables.</w:t>
      </w:r>
    </w:p>
    <w:p w14:paraId="1CA5A859" w14:textId="77777777" w:rsidR="007C708D" w:rsidRPr="007C708D" w:rsidRDefault="007C708D" w:rsidP="007C708D">
      <w:pPr>
        <w:numPr>
          <w:ilvl w:val="1"/>
          <w:numId w:val="77"/>
        </w:numPr>
      </w:pPr>
      <w:r w:rsidRPr="007C708D">
        <w:t xml:space="preserve">Challenges the reliance on </w:t>
      </w:r>
      <w:r w:rsidRPr="007C708D">
        <w:rPr>
          <w:b/>
          <w:bCs/>
        </w:rPr>
        <w:t>opportunism</w:t>
      </w:r>
      <w:r w:rsidRPr="007C708D">
        <w:t xml:space="preserve"> in internalization theory.</w:t>
      </w:r>
    </w:p>
    <w:p w14:paraId="1A3822E5" w14:textId="77777777" w:rsidR="007C708D" w:rsidRPr="007C708D" w:rsidRDefault="007C708D" w:rsidP="007C708D">
      <w:pPr>
        <w:numPr>
          <w:ilvl w:val="1"/>
          <w:numId w:val="77"/>
        </w:numPr>
      </w:pPr>
      <w:r w:rsidRPr="007C708D">
        <w:t>Opens a pathway for extending internalization theory to make it relevant to new fields in international business.</w:t>
      </w:r>
    </w:p>
    <w:p w14:paraId="769F6662" w14:textId="77777777" w:rsidR="007C708D" w:rsidRPr="007C708D" w:rsidRDefault="007C708D" w:rsidP="007C708D">
      <w:pPr>
        <w:rPr>
          <w:b/>
          <w:bCs/>
        </w:rPr>
      </w:pPr>
      <w:r w:rsidRPr="007C708D">
        <w:rPr>
          <w:b/>
          <w:bCs/>
        </w:rPr>
        <w:t>3. Criticism of Traditional Internalization Theory</w:t>
      </w:r>
    </w:p>
    <w:p w14:paraId="5C27AA79" w14:textId="77777777" w:rsidR="007C708D" w:rsidRPr="007C708D" w:rsidRDefault="007C708D" w:rsidP="007C708D">
      <w:pPr>
        <w:numPr>
          <w:ilvl w:val="0"/>
          <w:numId w:val="78"/>
        </w:numPr>
      </w:pPr>
      <w:r w:rsidRPr="007C708D">
        <w:rPr>
          <w:b/>
          <w:bCs/>
        </w:rPr>
        <w:t>Traditional Focus</w:t>
      </w:r>
      <w:r w:rsidRPr="007C708D">
        <w:t>: Internalization theory has typically focused on minimizing transaction costs in foreign entry decisions.</w:t>
      </w:r>
    </w:p>
    <w:p w14:paraId="78C3BAF2" w14:textId="77777777" w:rsidR="007C708D" w:rsidRPr="007C708D" w:rsidRDefault="007C708D" w:rsidP="007C708D">
      <w:pPr>
        <w:numPr>
          <w:ilvl w:val="0"/>
          <w:numId w:val="78"/>
        </w:numPr>
      </w:pPr>
      <w:proofErr w:type="spellStart"/>
      <w:r w:rsidRPr="007C708D">
        <w:rPr>
          <w:b/>
          <w:bCs/>
        </w:rPr>
        <w:t>Kogut</w:t>
      </w:r>
      <w:proofErr w:type="spellEnd"/>
      <w:r w:rsidRPr="007C708D">
        <w:rPr>
          <w:b/>
          <w:bCs/>
        </w:rPr>
        <w:t xml:space="preserve"> and Zander's Criticisms</w:t>
      </w:r>
      <w:r w:rsidRPr="007C708D">
        <w:t>:</w:t>
      </w:r>
    </w:p>
    <w:p w14:paraId="07E7D1B3" w14:textId="77777777" w:rsidR="007C708D" w:rsidRPr="007C708D" w:rsidRDefault="007C708D" w:rsidP="007C708D">
      <w:pPr>
        <w:numPr>
          <w:ilvl w:val="1"/>
          <w:numId w:val="78"/>
        </w:numPr>
      </w:pPr>
      <w:r w:rsidRPr="007C708D">
        <w:rPr>
          <w:b/>
          <w:bCs/>
        </w:rPr>
        <w:t>Cost vs. Value</w:t>
      </w:r>
      <w:r w:rsidRPr="007C708D">
        <w:t>: Traditional theory emphasizes cost minimization over value creation. They argue that value creation through knowledge transfer can be more important than just reducing costs.</w:t>
      </w:r>
    </w:p>
    <w:p w14:paraId="63647633" w14:textId="77777777" w:rsidR="007C708D" w:rsidRPr="007C708D" w:rsidRDefault="007C708D" w:rsidP="007C708D">
      <w:pPr>
        <w:numPr>
          <w:ilvl w:val="1"/>
          <w:numId w:val="78"/>
        </w:numPr>
      </w:pPr>
      <w:r w:rsidRPr="007C708D">
        <w:rPr>
          <w:b/>
          <w:bCs/>
        </w:rPr>
        <w:t>Opportunism</w:t>
      </w:r>
      <w:r w:rsidRPr="007C708D">
        <w:t xml:space="preserve">: Traditional theory relies on both </w:t>
      </w:r>
      <w:r w:rsidRPr="007C708D">
        <w:rPr>
          <w:b/>
          <w:bCs/>
        </w:rPr>
        <w:t>bounded rationality</w:t>
      </w:r>
      <w:r w:rsidRPr="007C708D">
        <w:t xml:space="preserve"> and </w:t>
      </w:r>
      <w:r w:rsidRPr="007C708D">
        <w:rPr>
          <w:b/>
          <w:bCs/>
        </w:rPr>
        <w:t>opportunism</w:t>
      </w:r>
      <w:r w:rsidRPr="007C708D">
        <w:t xml:space="preserve"> to explain expansion, but </w:t>
      </w:r>
      <w:proofErr w:type="spellStart"/>
      <w:r w:rsidRPr="007C708D">
        <w:t>Kogut</w:t>
      </w:r>
      <w:proofErr w:type="spellEnd"/>
      <w:r w:rsidRPr="007C708D">
        <w:t xml:space="preserve"> and Zander argue that opportunism is often not relevant in explaining strategic choices.</w:t>
      </w:r>
    </w:p>
    <w:p w14:paraId="201768E2" w14:textId="77777777" w:rsidR="007C708D" w:rsidRPr="007C708D" w:rsidRDefault="007C708D" w:rsidP="007C708D">
      <w:pPr>
        <w:numPr>
          <w:ilvl w:val="1"/>
          <w:numId w:val="78"/>
        </w:numPr>
      </w:pPr>
      <w:r w:rsidRPr="007C708D">
        <w:rPr>
          <w:b/>
          <w:bCs/>
        </w:rPr>
        <w:t>Transactional Focus</w:t>
      </w:r>
      <w:r w:rsidRPr="007C708D">
        <w:t xml:space="preserve">: Internalization theory focuses on individual transactions rather than the </w:t>
      </w:r>
      <w:r w:rsidRPr="007C708D">
        <w:rPr>
          <w:b/>
          <w:bCs/>
        </w:rPr>
        <w:t>contextual</w:t>
      </w:r>
      <w:r w:rsidRPr="007C708D">
        <w:t xml:space="preserve"> and </w:t>
      </w:r>
      <w:r w:rsidRPr="007C708D">
        <w:rPr>
          <w:b/>
          <w:bCs/>
        </w:rPr>
        <w:t>cumulative</w:t>
      </w:r>
      <w:r w:rsidRPr="007C708D">
        <w:t xml:space="preserve"> effects of knowledge transfer.</w:t>
      </w:r>
    </w:p>
    <w:p w14:paraId="3D1F5E39" w14:textId="77777777" w:rsidR="007C708D" w:rsidRPr="007C708D" w:rsidRDefault="007C708D" w:rsidP="007C708D">
      <w:pPr>
        <w:rPr>
          <w:b/>
          <w:bCs/>
        </w:rPr>
      </w:pPr>
      <w:r w:rsidRPr="007C708D">
        <w:rPr>
          <w:b/>
          <w:bCs/>
        </w:rPr>
        <w:t xml:space="preserve">4. </w:t>
      </w:r>
      <w:proofErr w:type="spellStart"/>
      <w:r w:rsidRPr="007C708D">
        <w:rPr>
          <w:b/>
          <w:bCs/>
        </w:rPr>
        <w:t>Kogut</w:t>
      </w:r>
      <w:proofErr w:type="spellEnd"/>
      <w:r w:rsidRPr="007C708D">
        <w:rPr>
          <w:b/>
          <w:bCs/>
        </w:rPr>
        <w:t xml:space="preserve"> and Zander’s Evolutionary View</w:t>
      </w:r>
    </w:p>
    <w:p w14:paraId="776E8C6B" w14:textId="77777777" w:rsidR="007C708D" w:rsidRPr="007C708D" w:rsidRDefault="007C708D" w:rsidP="007C708D">
      <w:pPr>
        <w:numPr>
          <w:ilvl w:val="0"/>
          <w:numId w:val="79"/>
        </w:numPr>
      </w:pPr>
      <w:r w:rsidRPr="007C708D">
        <w:rPr>
          <w:b/>
          <w:bCs/>
        </w:rPr>
        <w:lastRenderedPageBreak/>
        <w:t>Key Elements</w:t>
      </w:r>
      <w:r w:rsidRPr="007C708D">
        <w:t>:</w:t>
      </w:r>
    </w:p>
    <w:p w14:paraId="670DCB4C" w14:textId="77777777" w:rsidR="007C708D" w:rsidRPr="007C708D" w:rsidRDefault="007C708D" w:rsidP="007C708D">
      <w:pPr>
        <w:numPr>
          <w:ilvl w:val="1"/>
          <w:numId w:val="79"/>
        </w:numPr>
      </w:pPr>
      <w:r w:rsidRPr="007C708D">
        <w:t xml:space="preserve">Informed by </w:t>
      </w:r>
      <w:r w:rsidRPr="007C708D">
        <w:rPr>
          <w:b/>
          <w:bCs/>
        </w:rPr>
        <w:t>behavioral theories</w:t>
      </w:r>
      <w:r w:rsidRPr="007C708D">
        <w:t xml:space="preserve"> (</w:t>
      </w:r>
      <w:proofErr w:type="spellStart"/>
      <w:r w:rsidRPr="007C708D">
        <w:t>Cyert</w:t>
      </w:r>
      <w:proofErr w:type="spellEnd"/>
      <w:r w:rsidRPr="007C708D">
        <w:t xml:space="preserve"> and </w:t>
      </w:r>
      <w:proofErr w:type="gramStart"/>
      <w:r w:rsidRPr="007C708D">
        <w:t>March,</w:t>
      </w:r>
      <w:proofErr w:type="gramEnd"/>
      <w:r w:rsidRPr="007C708D">
        <w:t xml:space="preserve"> 1963) and </w:t>
      </w:r>
      <w:r w:rsidRPr="007C708D">
        <w:rPr>
          <w:b/>
          <w:bCs/>
        </w:rPr>
        <w:t>evolutionary economics</w:t>
      </w:r>
      <w:r w:rsidRPr="007C708D">
        <w:t xml:space="preserve"> (Nelson and Winter, 1982).</w:t>
      </w:r>
    </w:p>
    <w:p w14:paraId="173D0824" w14:textId="77777777" w:rsidR="007C708D" w:rsidRPr="007C708D" w:rsidRDefault="007C708D" w:rsidP="007C708D">
      <w:pPr>
        <w:numPr>
          <w:ilvl w:val="1"/>
          <w:numId w:val="79"/>
        </w:numPr>
      </w:pPr>
      <w:r w:rsidRPr="007C708D">
        <w:rPr>
          <w:b/>
          <w:bCs/>
        </w:rPr>
        <w:t>Knowledge Transfer</w:t>
      </w:r>
      <w:r w:rsidRPr="007C708D">
        <w:t>: Knowledge transfer is viewed as cumulative and embedded in the firm’s routines and processes.</w:t>
      </w:r>
    </w:p>
    <w:p w14:paraId="1B6E0547" w14:textId="77777777" w:rsidR="007C708D" w:rsidRPr="007C708D" w:rsidRDefault="007C708D" w:rsidP="007C708D">
      <w:pPr>
        <w:numPr>
          <w:ilvl w:val="1"/>
          <w:numId w:val="79"/>
        </w:numPr>
      </w:pPr>
      <w:r w:rsidRPr="007C708D">
        <w:rPr>
          <w:b/>
          <w:bCs/>
        </w:rPr>
        <w:t>Combinative Capabilities</w:t>
      </w:r>
      <w:r w:rsidRPr="007C708D">
        <w:t>: MNEs are superior at recombining internal and external knowledge, allowing them to create value that external market-based mechanisms cannot.</w:t>
      </w:r>
    </w:p>
    <w:p w14:paraId="66CD311C" w14:textId="77777777" w:rsidR="007C708D" w:rsidRPr="007C708D" w:rsidRDefault="007C708D" w:rsidP="007C708D">
      <w:pPr>
        <w:rPr>
          <w:b/>
          <w:bCs/>
        </w:rPr>
      </w:pPr>
      <w:r w:rsidRPr="007C708D">
        <w:rPr>
          <w:b/>
          <w:bCs/>
        </w:rPr>
        <w:t>5. Relevance of the Evolutionary View for Internalization Theory</w:t>
      </w:r>
    </w:p>
    <w:p w14:paraId="68E1E17A" w14:textId="77777777" w:rsidR="007C708D" w:rsidRPr="007C708D" w:rsidRDefault="007C708D" w:rsidP="007C708D">
      <w:pPr>
        <w:numPr>
          <w:ilvl w:val="0"/>
          <w:numId w:val="80"/>
        </w:numPr>
      </w:pPr>
      <w:r w:rsidRPr="007C708D">
        <w:rPr>
          <w:b/>
          <w:bCs/>
        </w:rPr>
        <w:t>Opportunism as a Constraint</w:t>
      </w:r>
      <w:r w:rsidRPr="007C708D">
        <w:t>:</w:t>
      </w:r>
    </w:p>
    <w:p w14:paraId="3C93EB26" w14:textId="77777777" w:rsidR="007C708D" w:rsidRPr="007C708D" w:rsidRDefault="007C708D" w:rsidP="007C708D">
      <w:pPr>
        <w:numPr>
          <w:ilvl w:val="1"/>
          <w:numId w:val="80"/>
        </w:numPr>
      </w:pPr>
      <w:r w:rsidRPr="007C708D">
        <w:t xml:space="preserve">Verbeke argues that opportunism is a background issue, while </w:t>
      </w:r>
      <w:r w:rsidRPr="007C708D">
        <w:rPr>
          <w:b/>
          <w:bCs/>
        </w:rPr>
        <w:t>economizing on bounded rationality</w:t>
      </w:r>
      <w:r w:rsidRPr="007C708D">
        <w:t xml:space="preserve"> is the key focus for firms.</w:t>
      </w:r>
    </w:p>
    <w:p w14:paraId="11B0E4E1" w14:textId="77777777" w:rsidR="007C708D" w:rsidRPr="007C708D" w:rsidRDefault="007C708D" w:rsidP="007C708D">
      <w:pPr>
        <w:numPr>
          <w:ilvl w:val="1"/>
          <w:numId w:val="80"/>
        </w:numPr>
      </w:pPr>
      <w:r w:rsidRPr="007C708D">
        <w:t>In practical terms, the complexity of knowledge transfer, not opportunism, governs the need for specific governance structures.</w:t>
      </w:r>
    </w:p>
    <w:p w14:paraId="4A493792" w14:textId="77777777" w:rsidR="007C708D" w:rsidRPr="007C708D" w:rsidRDefault="007C708D" w:rsidP="007C708D">
      <w:pPr>
        <w:numPr>
          <w:ilvl w:val="0"/>
          <w:numId w:val="80"/>
        </w:numPr>
      </w:pPr>
      <w:r w:rsidRPr="007C708D">
        <w:rPr>
          <w:b/>
          <w:bCs/>
        </w:rPr>
        <w:t>New Propositions</w:t>
      </w:r>
      <w:r w:rsidRPr="007C708D">
        <w:t>:</w:t>
      </w:r>
    </w:p>
    <w:p w14:paraId="75E5BFD7" w14:textId="77777777" w:rsidR="007C708D" w:rsidRPr="007C708D" w:rsidRDefault="007C708D" w:rsidP="007C708D">
      <w:pPr>
        <w:numPr>
          <w:ilvl w:val="1"/>
          <w:numId w:val="80"/>
        </w:numPr>
      </w:pPr>
      <w:r w:rsidRPr="007C708D">
        <w:t xml:space="preserve">Internalization theory can be enriched by adopting more of an </w:t>
      </w:r>
      <w:r w:rsidRPr="007C708D">
        <w:rPr>
          <w:b/>
          <w:bCs/>
        </w:rPr>
        <w:t>evolutionary perspective</w:t>
      </w:r>
      <w:r w:rsidRPr="007C708D">
        <w:t>, focusing on learning and combinative capabilities rather than merely on transaction cost minimization.</w:t>
      </w:r>
    </w:p>
    <w:p w14:paraId="09FD9937" w14:textId="77777777" w:rsidR="007C708D" w:rsidRPr="007C708D" w:rsidRDefault="007C708D" w:rsidP="007C708D">
      <w:pPr>
        <w:rPr>
          <w:b/>
          <w:bCs/>
        </w:rPr>
      </w:pPr>
      <w:r w:rsidRPr="007C708D">
        <w:rPr>
          <w:b/>
          <w:bCs/>
        </w:rPr>
        <w:t>6. Empirical Evidence</w:t>
      </w:r>
    </w:p>
    <w:p w14:paraId="60EB7B11" w14:textId="77777777" w:rsidR="007C708D" w:rsidRPr="007C708D" w:rsidRDefault="007C708D" w:rsidP="007C708D">
      <w:pPr>
        <w:numPr>
          <w:ilvl w:val="0"/>
          <w:numId w:val="81"/>
        </w:numPr>
      </w:pPr>
      <w:proofErr w:type="spellStart"/>
      <w:r w:rsidRPr="007C708D">
        <w:t>Kogut</w:t>
      </w:r>
      <w:proofErr w:type="spellEnd"/>
      <w:r w:rsidRPr="007C708D">
        <w:t xml:space="preserve"> and Zander (1993) examined </w:t>
      </w:r>
      <w:r w:rsidRPr="007C708D">
        <w:rPr>
          <w:b/>
          <w:bCs/>
        </w:rPr>
        <w:t>82 transactions</w:t>
      </w:r>
      <w:r w:rsidRPr="007C708D">
        <w:t xml:space="preserve"> involving knowledge transfer in innovative manufacturing technologies:</w:t>
      </w:r>
    </w:p>
    <w:p w14:paraId="44DD1BD5" w14:textId="77777777" w:rsidR="007C708D" w:rsidRPr="007C708D" w:rsidRDefault="007C708D" w:rsidP="007C708D">
      <w:pPr>
        <w:numPr>
          <w:ilvl w:val="1"/>
          <w:numId w:val="81"/>
        </w:numPr>
      </w:pPr>
      <w:r w:rsidRPr="007C708D">
        <w:t xml:space="preserve">Results showed that firms preferred </w:t>
      </w:r>
      <w:r w:rsidRPr="007C708D">
        <w:rPr>
          <w:b/>
          <w:bCs/>
        </w:rPr>
        <w:t>wholly owned subsidiaries</w:t>
      </w:r>
      <w:r w:rsidRPr="007C708D">
        <w:t xml:space="preserve"> for high-</w:t>
      </w:r>
      <w:proofErr w:type="spellStart"/>
      <w:r w:rsidRPr="007C708D">
        <w:t>tacitness</w:t>
      </w:r>
      <w:proofErr w:type="spellEnd"/>
      <w:r w:rsidRPr="007C708D">
        <w:t xml:space="preserve"> knowledge transfers.</w:t>
      </w:r>
    </w:p>
    <w:p w14:paraId="7181A05B" w14:textId="77777777" w:rsidR="007C708D" w:rsidRPr="007C708D" w:rsidRDefault="007C708D" w:rsidP="007C708D">
      <w:pPr>
        <w:numPr>
          <w:ilvl w:val="1"/>
          <w:numId w:val="81"/>
        </w:numPr>
      </w:pPr>
      <w:r w:rsidRPr="007C708D">
        <w:t xml:space="preserve">This supports the argument that MNEs excel in creating </w:t>
      </w:r>
      <w:r w:rsidRPr="007C708D">
        <w:rPr>
          <w:b/>
          <w:bCs/>
        </w:rPr>
        <w:t>platforms for future growth</w:t>
      </w:r>
      <w:r w:rsidRPr="007C708D">
        <w:t xml:space="preserve"> by managing tacit knowledge more effectively than alternative governance structures (e.g., joint ventures or licensing).</w:t>
      </w:r>
    </w:p>
    <w:p w14:paraId="14F1A511" w14:textId="77777777" w:rsidR="007C708D" w:rsidRPr="007C708D" w:rsidRDefault="007C708D" w:rsidP="007C708D">
      <w:pPr>
        <w:rPr>
          <w:b/>
          <w:bCs/>
        </w:rPr>
      </w:pPr>
      <w:r w:rsidRPr="007C708D">
        <w:rPr>
          <w:b/>
          <w:bCs/>
        </w:rPr>
        <w:t>7. Diagram: Bounded Rationality and Opportunism</w:t>
      </w:r>
    </w:p>
    <w:p w14:paraId="15564722" w14:textId="77777777" w:rsidR="007C708D" w:rsidRPr="007C708D" w:rsidRDefault="007C708D" w:rsidP="007C708D">
      <w:pPr>
        <w:numPr>
          <w:ilvl w:val="0"/>
          <w:numId w:val="82"/>
        </w:numPr>
      </w:pPr>
      <w:r w:rsidRPr="007C708D">
        <w:rPr>
          <w:b/>
          <w:bCs/>
        </w:rPr>
        <w:t>Figure 1</w:t>
      </w:r>
      <w:r w:rsidRPr="007C708D">
        <w:t xml:space="preserve">: This figure contrasts the </w:t>
      </w:r>
      <w:proofErr w:type="spellStart"/>
      <w:r w:rsidRPr="007C708D">
        <w:rPr>
          <w:b/>
          <w:bCs/>
        </w:rPr>
        <w:t>Williamsonian</w:t>
      </w:r>
      <w:proofErr w:type="spellEnd"/>
      <w:r w:rsidRPr="007C708D">
        <w:t xml:space="preserve"> focus on opportunism with </w:t>
      </w:r>
      <w:proofErr w:type="spellStart"/>
      <w:r w:rsidRPr="007C708D">
        <w:t>Kogut</w:t>
      </w:r>
      <w:proofErr w:type="spellEnd"/>
      <w:r w:rsidRPr="007C708D">
        <w:t xml:space="preserve"> and Zander’s emphasis on bounded rationality in decision-making.</w:t>
      </w:r>
    </w:p>
    <w:p w14:paraId="29F3A18B" w14:textId="77777777" w:rsidR="007C708D" w:rsidRPr="007C708D" w:rsidRDefault="007C708D" w:rsidP="007C708D">
      <w:pPr>
        <w:numPr>
          <w:ilvl w:val="1"/>
          <w:numId w:val="82"/>
        </w:numPr>
      </w:pPr>
      <w:r w:rsidRPr="007C708D">
        <w:rPr>
          <w:b/>
          <w:bCs/>
        </w:rPr>
        <w:t>Key Insight</w:t>
      </w:r>
      <w:r w:rsidRPr="007C708D">
        <w:t>: Bounded rationality is central, while opportunism is seen as a constraint that can be managed through routines.</w:t>
      </w:r>
    </w:p>
    <w:p w14:paraId="02892233" w14:textId="77777777" w:rsidR="007C708D" w:rsidRPr="007C708D" w:rsidRDefault="007C708D" w:rsidP="007C708D">
      <w:pPr>
        <w:rPr>
          <w:b/>
          <w:bCs/>
        </w:rPr>
      </w:pPr>
      <w:r w:rsidRPr="007C708D">
        <w:rPr>
          <w:b/>
          <w:bCs/>
        </w:rPr>
        <w:t>8. Implications for Future Research</w:t>
      </w:r>
    </w:p>
    <w:p w14:paraId="61F1A3B1" w14:textId="77777777" w:rsidR="007C708D" w:rsidRPr="007C708D" w:rsidRDefault="007C708D" w:rsidP="007C708D">
      <w:pPr>
        <w:numPr>
          <w:ilvl w:val="0"/>
          <w:numId w:val="83"/>
        </w:numPr>
      </w:pPr>
      <w:r w:rsidRPr="007C708D">
        <w:t xml:space="preserve">The paper suggests that </w:t>
      </w:r>
      <w:r w:rsidRPr="007C708D">
        <w:rPr>
          <w:b/>
          <w:bCs/>
        </w:rPr>
        <w:t>internalization theory</w:t>
      </w:r>
      <w:r w:rsidRPr="007C708D">
        <w:t xml:space="preserve"> must evolve to:</w:t>
      </w:r>
    </w:p>
    <w:p w14:paraId="0E219ABE" w14:textId="77777777" w:rsidR="007C708D" w:rsidRPr="007C708D" w:rsidRDefault="007C708D" w:rsidP="007C708D">
      <w:pPr>
        <w:numPr>
          <w:ilvl w:val="1"/>
          <w:numId w:val="83"/>
        </w:numPr>
      </w:pPr>
      <w:r w:rsidRPr="007C708D">
        <w:t>Incorporate learning processes, routines, and combinative capabilities.</w:t>
      </w:r>
    </w:p>
    <w:p w14:paraId="3A3A228C" w14:textId="77777777" w:rsidR="007C708D" w:rsidRPr="007C708D" w:rsidRDefault="007C708D" w:rsidP="007C708D">
      <w:pPr>
        <w:numPr>
          <w:ilvl w:val="1"/>
          <w:numId w:val="83"/>
        </w:numPr>
      </w:pPr>
      <w:r w:rsidRPr="007C708D">
        <w:lastRenderedPageBreak/>
        <w:t>Move beyond opportunism as the central concern, especially in knowledge-intensive transactions.</w:t>
      </w:r>
    </w:p>
    <w:p w14:paraId="634C1F30" w14:textId="77777777" w:rsidR="007C708D" w:rsidRPr="007C708D" w:rsidRDefault="007C708D" w:rsidP="007C708D">
      <w:pPr>
        <w:numPr>
          <w:ilvl w:val="1"/>
          <w:numId w:val="83"/>
        </w:numPr>
      </w:pPr>
      <w:r w:rsidRPr="007C708D">
        <w:t>Focus more on the co-evolution of organizational routines and technological competences in MNEs.</w:t>
      </w:r>
    </w:p>
    <w:p w14:paraId="7A555577" w14:textId="77777777" w:rsidR="007C708D" w:rsidRPr="007C708D" w:rsidRDefault="007C708D" w:rsidP="007C708D">
      <w:pPr>
        <w:rPr>
          <w:b/>
          <w:bCs/>
        </w:rPr>
      </w:pPr>
      <w:r w:rsidRPr="007C708D">
        <w:rPr>
          <w:b/>
          <w:bCs/>
        </w:rPr>
        <w:t>9. Conclusion</w:t>
      </w:r>
    </w:p>
    <w:p w14:paraId="36BCBF0D" w14:textId="77777777" w:rsidR="007C708D" w:rsidRPr="007C708D" w:rsidRDefault="007C708D" w:rsidP="007C708D">
      <w:pPr>
        <w:numPr>
          <w:ilvl w:val="0"/>
          <w:numId w:val="84"/>
        </w:numPr>
      </w:pPr>
      <w:proofErr w:type="spellStart"/>
      <w:r w:rsidRPr="007C708D">
        <w:t>Kogut</w:t>
      </w:r>
      <w:proofErr w:type="spellEnd"/>
      <w:r w:rsidRPr="007C708D">
        <w:t xml:space="preserve"> and Zander’s evolutionary approach offers an expanded framework for understanding MNE strategy, especially regarding knowledge transfer and the creation of value.</w:t>
      </w:r>
    </w:p>
    <w:p w14:paraId="01FA2347" w14:textId="77777777" w:rsidR="007C708D" w:rsidRPr="007C708D" w:rsidRDefault="007C708D" w:rsidP="007C708D">
      <w:pPr>
        <w:numPr>
          <w:ilvl w:val="0"/>
          <w:numId w:val="84"/>
        </w:numPr>
      </w:pPr>
      <w:r w:rsidRPr="007C708D">
        <w:t xml:space="preserve">The </w:t>
      </w:r>
      <w:r w:rsidRPr="007C708D">
        <w:rPr>
          <w:b/>
          <w:bCs/>
        </w:rPr>
        <w:t>future of internalization theory</w:t>
      </w:r>
      <w:r w:rsidRPr="007C708D">
        <w:t xml:space="preserve"> lies in a </w:t>
      </w:r>
      <w:r w:rsidRPr="007C708D">
        <w:rPr>
          <w:b/>
          <w:bCs/>
        </w:rPr>
        <w:t>more eclectic approach</w:t>
      </w:r>
      <w:r w:rsidRPr="007C708D">
        <w:t>, integrating the insights of evolutionary theory, competence-building, and bounded rationality economizing.</w:t>
      </w:r>
    </w:p>
    <w:p w14:paraId="67A4DB75" w14:textId="77777777" w:rsidR="007C708D" w:rsidRDefault="007C708D" w:rsidP="000F3552"/>
    <w:p w14:paraId="154441C2" w14:textId="77777777" w:rsidR="00A362F3" w:rsidRDefault="00A362F3" w:rsidP="000F3552"/>
    <w:p w14:paraId="43C26A35" w14:textId="77777777" w:rsidR="00A362F3" w:rsidRDefault="00A362F3" w:rsidP="000F3552"/>
    <w:p w14:paraId="5962667E" w14:textId="77777777" w:rsidR="00A362F3" w:rsidRDefault="00A362F3" w:rsidP="000F3552"/>
    <w:p w14:paraId="0A6F5A02" w14:textId="77777777" w:rsidR="00300866" w:rsidRDefault="00300866">
      <w:pPr>
        <w:rPr>
          <w:rFonts w:hint="cs"/>
          <w:rtl/>
          <w:lang w:bidi="fa-IR"/>
        </w:rPr>
      </w:pPr>
      <w:r>
        <w:br w:type="page"/>
      </w:r>
    </w:p>
    <w:tbl>
      <w:tblPr>
        <w:tblStyle w:val="TableGrid"/>
        <w:tblW w:w="10903" w:type="dxa"/>
        <w:tblLook w:val="04A0" w:firstRow="1" w:lastRow="0" w:firstColumn="1" w:lastColumn="0" w:noHBand="0" w:noVBand="1"/>
      </w:tblPr>
      <w:tblGrid>
        <w:gridCol w:w="1165"/>
        <w:gridCol w:w="9738"/>
      </w:tblGrid>
      <w:tr w:rsidR="00A362F3" w14:paraId="76FB3F60" w14:textId="77777777" w:rsidTr="00C46E7B">
        <w:tc>
          <w:tcPr>
            <w:tcW w:w="1165" w:type="dxa"/>
            <w:shd w:val="clear" w:color="auto" w:fill="D9D9D9" w:themeFill="background1" w:themeFillShade="D9"/>
            <w:vAlign w:val="center"/>
          </w:tcPr>
          <w:p w14:paraId="178EE287" w14:textId="60AA9051" w:rsidR="00A362F3" w:rsidRPr="00A1423B" w:rsidRDefault="00A362F3" w:rsidP="00C46E7B">
            <w:pPr>
              <w:jc w:val="left"/>
              <w:rPr>
                <w:b/>
                <w:bCs/>
              </w:rPr>
            </w:pPr>
            <w:r w:rsidRPr="00A1423B">
              <w:rPr>
                <w:b/>
                <w:bCs/>
              </w:rPr>
              <w:lastRenderedPageBreak/>
              <w:t>Title</w:t>
            </w:r>
          </w:p>
        </w:tc>
        <w:tc>
          <w:tcPr>
            <w:tcW w:w="9738" w:type="dxa"/>
          </w:tcPr>
          <w:p w14:paraId="5F95200B" w14:textId="53701013" w:rsidR="00A362F3" w:rsidRDefault="009A6970" w:rsidP="009A6970">
            <w:r w:rsidRPr="009A6970">
              <w:t>Location and the Multinational Enterprise: A Neglected Factor?</w:t>
            </w:r>
          </w:p>
        </w:tc>
      </w:tr>
      <w:tr w:rsidR="00A362F3" w14:paraId="0BD8D005" w14:textId="77777777" w:rsidTr="00C46E7B">
        <w:tc>
          <w:tcPr>
            <w:tcW w:w="1165" w:type="dxa"/>
            <w:shd w:val="clear" w:color="auto" w:fill="D9D9D9" w:themeFill="background1" w:themeFillShade="D9"/>
            <w:vAlign w:val="center"/>
          </w:tcPr>
          <w:p w14:paraId="1FBB4FF8" w14:textId="77777777" w:rsidR="00A362F3" w:rsidRPr="00A1423B" w:rsidRDefault="00A362F3" w:rsidP="00C46E7B">
            <w:pPr>
              <w:jc w:val="left"/>
              <w:rPr>
                <w:b/>
                <w:bCs/>
              </w:rPr>
            </w:pPr>
            <w:r w:rsidRPr="00A1423B">
              <w:rPr>
                <w:b/>
                <w:bCs/>
              </w:rPr>
              <w:t>Authors</w:t>
            </w:r>
          </w:p>
        </w:tc>
        <w:tc>
          <w:tcPr>
            <w:tcW w:w="9738" w:type="dxa"/>
          </w:tcPr>
          <w:p w14:paraId="6FF7ADF0" w14:textId="3EA9EF90" w:rsidR="00A362F3" w:rsidRDefault="00251D34" w:rsidP="00251D34">
            <w:r w:rsidRPr="00251D34">
              <w:t>John H. Dunning</w:t>
            </w:r>
          </w:p>
        </w:tc>
      </w:tr>
      <w:tr w:rsidR="00A362F3" w14:paraId="32B2B052" w14:textId="77777777" w:rsidTr="00C46E7B">
        <w:tc>
          <w:tcPr>
            <w:tcW w:w="1165" w:type="dxa"/>
            <w:shd w:val="clear" w:color="auto" w:fill="D9D9D9" w:themeFill="background1" w:themeFillShade="D9"/>
            <w:vAlign w:val="center"/>
          </w:tcPr>
          <w:p w14:paraId="17B0FECD" w14:textId="77777777" w:rsidR="00A362F3" w:rsidRPr="00A1423B" w:rsidRDefault="00A362F3" w:rsidP="00C46E7B">
            <w:pPr>
              <w:jc w:val="left"/>
              <w:rPr>
                <w:b/>
                <w:bCs/>
              </w:rPr>
            </w:pPr>
            <w:r w:rsidRPr="00A1423B">
              <w:rPr>
                <w:b/>
                <w:bCs/>
              </w:rPr>
              <w:t>Journal</w:t>
            </w:r>
          </w:p>
        </w:tc>
        <w:tc>
          <w:tcPr>
            <w:tcW w:w="9738" w:type="dxa"/>
          </w:tcPr>
          <w:p w14:paraId="7C2BADAD" w14:textId="77777777" w:rsidR="00A362F3" w:rsidRDefault="00A362F3" w:rsidP="00C46E7B"/>
        </w:tc>
      </w:tr>
      <w:tr w:rsidR="00A362F3" w14:paraId="08EFD0F2" w14:textId="77777777" w:rsidTr="00C46E7B">
        <w:tc>
          <w:tcPr>
            <w:tcW w:w="1165" w:type="dxa"/>
            <w:shd w:val="clear" w:color="auto" w:fill="D9D9D9" w:themeFill="background1" w:themeFillShade="D9"/>
            <w:vAlign w:val="center"/>
          </w:tcPr>
          <w:p w14:paraId="0C2317FA" w14:textId="77777777" w:rsidR="00A362F3" w:rsidRPr="00A1423B" w:rsidRDefault="00A362F3" w:rsidP="00C46E7B">
            <w:pPr>
              <w:jc w:val="left"/>
              <w:rPr>
                <w:b/>
                <w:bCs/>
              </w:rPr>
            </w:pPr>
            <w:r w:rsidRPr="00A1423B">
              <w:rPr>
                <w:b/>
                <w:bCs/>
              </w:rPr>
              <w:t>Year</w:t>
            </w:r>
          </w:p>
        </w:tc>
        <w:tc>
          <w:tcPr>
            <w:tcW w:w="9738" w:type="dxa"/>
          </w:tcPr>
          <w:p w14:paraId="395B91A9" w14:textId="22A76E37" w:rsidR="00A362F3" w:rsidRDefault="00984100" w:rsidP="00C46E7B">
            <w:r>
              <w:t>2009</w:t>
            </w:r>
          </w:p>
        </w:tc>
      </w:tr>
      <w:tr w:rsidR="00A362F3" w14:paraId="7BD885B3" w14:textId="77777777" w:rsidTr="00C46E7B">
        <w:tc>
          <w:tcPr>
            <w:tcW w:w="1165" w:type="dxa"/>
            <w:shd w:val="clear" w:color="auto" w:fill="D9D9D9" w:themeFill="background1" w:themeFillShade="D9"/>
            <w:vAlign w:val="center"/>
          </w:tcPr>
          <w:p w14:paraId="732F9181" w14:textId="77777777" w:rsidR="00A362F3" w:rsidRPr="00A1423B" w:rsidRDefault="00A362F3" w:rsidP="00C46E7B">
            <w:pPr>
              <w:jc w:val="left"/>
              <w:rPr>
                <w:b/>
                <w:bCs/>
              </w:rPr>
            </w:pPr>
            <w:r w:rsidRPr="00A1423B">
              <w:rPr>
                <w:b/>
                <w:bCs/>
              </w:rPr>
              <w:t>Brief</w:t>
            </w:r>
          </w:p>
        </w:tc>
        <w:tc>
          <w:tcPr>
            <w:tcW w:w="9738" w:type="dxa"/>
          </w:tcPr>
          <w:p w14:paraId="02EDE78C" w14:textId="50A10A2D" w:rsidR="00A362F3" w:rsidRPr="000F3552" w:rsidRDefault="00984100" w:rsidP="00984100">
            <w:r w:rsidRPr="00984100">
              <w:t>This paper positions location as a critical but often overlooked element in the strategies of MNEs, suggesting a rebalancing of the focus within the OLI paradigm</w:t>
            </w:r>
          </w:p>
        </w:tc>
      </w:tr>
    </w:tbl>
    <w:p w14:paraId="3C8E2BCD" w14:textId="77777777" w:rsidR="00A362F3" w:rsidRDefault="00A362F3" w:rsidP="00A362F3"/>
    <w:p w14:paraId="54FF1E23" w14:textId="77777777" w:rsidR="00984100" w:rsidRPr="00984100" w:rsidRDefault="00984100" w:rsidP="00984100">
      <w:pPr>
        <w:rPr>
          <w:b/>
          <w:bCs/>
        </w:rPr>
      </w:pPr>
      <w:r w:rsidRPr="00984100">
        <w:rPr>
          <w:b/>
          <w:bCs/>
        </w:rPr>
        <w:t>1. Introduction</w:t>
      </w:r>
    </w:p>
    <w:p w14:paraId="5A341076" w14:textId="77777777" w:rsidR="00984100" w:rsidRPr="00984100" w:rsidRDefault="00984100" w:rsidP="00984100">
      <w:pPr>
        <w:numPr>
          <w:ilvl w:val="0"/>
          <w:numId w:val="85"/>
        </w:numPr>
      </w:pPr>
      <w:r w:rsidRPr="00984100">
        <w:rPr>
          <w:b/>
          <w:bCs/>
        </w:rPr>
        <w:t>Purpose:</w:t>
      </w:r>
      <w:r w:rsidRPr="00984100">
        <w:t xml:space="preserve"> The paper challenges the neglect of location as a significant factor in explaining multinational enterprise (MNE) activity, particularly in relation to the OLI (Ownership, Location, Internalization) paradigm.</w:t>
      </w:r>
    </w:p>
    <w:p w14:paraId="1A68605A" w14:textId="77777777" w:rsidR="00984100" w:rsidRPr="00984100" w:rsidRDefault="00984100" w:rsidP="00984100">
      <w:pPr>
        <w:numPr>
          <w:ilvl w:val="0"/>
          <w:numId w:val="85"/>
        </w:numPr>
      </w:pPr>
      <w:r w:rsidRPr="00984100">
        <w:rPr>
          <w:b/>
          <w:bCs/>
        </w:rPr>
        <w:t>Argument:</w:t>
      </w:r>
      <w:r w:rsidRPr="00984100">
        <w:t xml:space="preserve"> Dunning argues against the overemphasis on internalization (I) in the OLI paradigm, suggesting location (L) plays a critical and dynamic role that is interdependent with ownership and internalization advantages.</w:t>
      </w:r>
    </w:p>
    <w:p w14:paraId="31451C3C" w14:textId="77777777" w:rsidR="00984100" w:rsidRPr="00984100" w:rsidRDefault="00984100" w:rsidP="00984100">
      <w:pPr>
        <w:numPr>
          <w:ilvl w:val="0"/>
          <w:numId w:val="85"/>
        </w:numPr>
      </w:pPr>
      <w:r w:rsidRPr="00984100">
        <w:rPr>
          <w:b/>
          <w:bCs/>
        </w:rPr>
        <w:t>Theories Discussed:</w:t>
      </w:r>
    </w:p>
    <w:p w14:paraId="435904D6" w14:textId="77777777" w:rsidR="00984100" w:rsidRPr="00984100" w:rsidRDefault="00984100" w:rsidP="00984100">
      <w:pPr>
        <w:numPr>
          <w:ilvl w:val="1"/>
          <w:numId w:val="85"/>
        </w:numPr>
      </w:pPr>
      <w:r w:rsidRPr="00984100">
        <w:t xml:space="preserve">The </w:t>
      </w:r>
      <w:r w:rsidRPr="00984100">
        <w:rPr>
          <w:b/>
          <w:bCs/>
        </w:rPr>
        <w:t>OLI Paradigm</w:t>
      </w:r>
      <w:r w:rsidRPr="00984100">
        <w:t>: Ownership (O), Location (L), and Internalization (I) advantages.</w:t>
      </w:r>
    </w:p>
    <w:p w14:paraId="491B53D1" w14:textId="77777777" w:rsidR="00984100" w:rsidRPr="00984100" w:rsidRDefault="00984100" w:rsidP="00984100">
      <w:pPr>
        <w:numPr>
          <w:ilvl w:val="1"/>
          <w:numId w:val="85"/>
        </w:numPr>
      </w:pPr>
      <w:r w:rsidRPr="00984100">
        <w:rPr>
          <w:b/>
          <w:bCs/>
        </w:rPr>
        <w:t>Historical Context:</w:t>
      </w:r>
      <w:r w:rsidRPr="00984100">
        <w:t xml:space="preserve"> The internalization approach's growing dominance since the 1970s and the need to reassess the role of location.</w:t>
      </w:r>
    </w:p>
    <w:p w14:paraId="386B5D1B" w14:textId="77777777" w:rsidR="00984100" w:rsidRPr="00984100" w:rsidRDefault="00984100" w:rsidP="00984100">
      <w:pPr>
        <w:rPr>
          <w:b/>
          <w:bCs/>
        </w:rPr>
      </w:pPr>
      <w:r w:rsidRPr="00984100">
        <w:rPr>
          <w:b/>
          <w:bCs/>
        </w:rPr>
        <w:t>2. Changing World Scenario for International Business Activity</w:t>
      </w:r>
    </w:p>
    <w:p w14:paraId="09DFA908" w14:textId="77777777" w:rsidR="00984100" w:rsidRPr="00984100" w:rsidRDefault="00984100" w:rsidP="00984100">
      <w:pPr>
        <w:numPr>
          <w:ilvl w:val="0"/>
          <w:numId w:val="86"/>
        </w:numPr>
      </w:pPr>
      <w:r w:rsidRPr="00984100">
        <w:rPr>
          <w:b/>
          <w:bCs/>
        </w:rPr>
        <w:t>Key Trends:</w:t>
      </w:r>
    </w:p>
    <w:p w14:paraId="646451AD" w14:textId="77777777" w:rsidR="00984100" w:rsidRPr="00984100" w:rsidRDefault="00984100" w:rsidP="00984100">
      <w:pPr>
        <w:numPr>
          <w:ilvl w:val="1"/>
          <w:numId w:val="86"/>
        </w:numPr>
      </w:pPr>
      <w:r w:rsidRPr="00984100">
        <w:rPr>
          <w:b/>
          <w:bCs/>
        </w:rPr>
        <w:t>Intellectual Capital as a Key Asset</w:t>
      </w:r>
      <w:r w:rsidRPr="00984100">
        <w:t>: The shift from tangible to intangible assets (e.g., knowledge, intellectual capital) as drivers of value in MNEs.</w:t>
      </w:r>
    </w:p>
    <w:p w14:paraId="779E3568" w14:textId="77777777" w:rsidR="00984100" w:rsidRPr="00984100" w:rsidRDefault="00984100" w:rsidP="00984100">
      <w:pPr>
        <w:numPr>
          <w:ilvl w:val="2"/>
          <w:numId w:val="86"/>
        </w:numPr>
      </w:pPr>
      <w:r w:rsidRPr="00984100">
        <w:t>Example: The rise in market value of firms tied to intellectual capital rather than physical assets.</w:t>
      </w:r>
    </w:p>
    <w:p w14:paraId="0B73D5A3" w14:textId="77777777" w:rsidR="00984100" w:rsidRPr="00984100" w:rsidRDefault="00984100" w:rsidP="00984100">
      <w:pPr>
        <w:numPr>
          <w:ilvl w:val="1"/>
          <w:numId w:val="86"/>
        </w:numPr>
      </w:pPr>
      <w:r w:rsidRPr="00984100">
        <w:rPr>
          <w:b/>
          <w:bCs/>
        </w:rPr>
        <w:t>Globalization of Economic Activity</w:t>
      </w:r>
      <w:r w:rsidRPr="00984100">
        <w:t>: Advances in technology and reductions in trade barriers facilitate cross-border activities.</w:t>
      </w:r>
    </w:p>
    <w:p w14:paraId="75D7959E" w14:textId="77777777" w:rsidR="00984100" w:rsidRPr="00984100" w:rsidRDefault="00984100" w:rsidP="00984100">
      <w:pPr>
        <w:numPr>
          <w:ilvl w:val="2"/>
          <w:numId w:val="86"/>
        </w:numPr>
      </w:pPr>
      <w:r w:rsidRPr="00984100">
        <w:t>Evidence: Growth in world trade outpacing global output; a significant proportion of international trade now happens within MNEs.</w:t>
      </w:r>
    </w:p>
    <w:p w14:paraId="6A93D292" w14:textId="77777777" w:rsidR="00984100" w:rsidRPr="00984100" w:rsidRDefault="00984100" w:rsidP="00984100">
      <w:pPr>
        <w:numPr>
          <w:ilvl w:val="1"/>
          <w:numId w:val="86"/>
        </w:numPr>
      </w:pPr>
      <w:r w:rsidRPr="00984100">
        <w:rPr>
          <w:b/>
          <w:bCs/>
        </w:rPr>
        <w:t>Alliance Capitalism</w:t>
      </w:r>
      <w:r w:rsidRPr="00984100">
        <w:t>: Firms increasingly engage in cooperative agreements, alliances, and partnerships to share knowledge and resources.</w:t>
      </w:r>
    </w:p>
    <w:p w14:paraId="440214C3" w14:textId="77777777" w:rsidR="00984100" w:rsidRPr="00984100" w:rsidRDefault="00984100" w:rsidP="00984100">
      <w:pPr>
        <w:numPr>
          <w:ilvl w:val="2"/>
          <w:numId w:val="86"/>
        </w:numPr>
      </w:pPr>
      <w:r w:rsidRPr="00984100">
        <w:t>Example: The growing number of cross-border alliances and mergers.</w:t>
      </w:r>
    </w:p>
    <w:p w14:paraId="1EE361FF" w14:textId="77777777" w:rsidR="00984100" w:rsidRPr="00984100" w:rsidRDefault="00984100" w:rsidP="00984100">
      <w:pPr>
        <w:numPr>
          <w:ilvl w:val="0"/>
          <w:numId w:val="86"/>
        </w:numPr>
      </w:pPr>
      <w:r w:rsidRPr="00984100">
        <w:rPr>
          <w:b/>
          <w:bCs/>
        </w:rPr>
        <w:t>Hypotheses:</w:t>
      </w:r>
    </w:p>
    <w:p w14:paraId="14332F5C" w14:textId="77777777" w:rsidR="00984100" w:rsidRPr="00984100" w:rsidRDefault="00984100" w:rsidP="00984100">
      <w:pPr>
        <w:numPr>
          <w:ilvl w:val="1"/>
          <w:numId w:val="87"/>
        </w:numPr>
      </w:pPr>
      <w:r w:rsidRPr="00984100">
        <w:t>Intellectual capital and knowledge-intensive activities are reshaping locational choices for MNEs.</w:t>
      </w:r>
    </w:p>
    <w:p w14:paraId="0AAC86FC" w14:textId="77777777" w:rsidR="00984100" w:rsidRPr="00984100" w:rsidRDefault="00984100" w:rsidP="00984100">
      <w:pPr>
        <w:numPr>
          <w:ilvl w:val="1"/>
          <w:numId w:val="87"/>
        </w:numPr>
      </w:pPr>
      <w:r w:rsidRPr="00984100">
        <w:t>The growing significance of knowledge clusters and agglomerations.</w:t>
      </w:r>
    </w:p>
    <w:p w14:paraId="17C32B9E" w14:textId="77777777" w:rsidR="00984100" w:rsidRPr="00984100" w:rsidRDefault="00984100" w:rsidP="00984100">
      <w:pPr>
        <w:rPr>
          <w:b/>
          <w:bCs/>
        </w:rPr>
      </w:pPr>
      <w:r w:rsidRPr="00984100">
        <w:rPr>
          <w:b/>
          <w:bCs/>
        </w:rPr>
        <w:lastRenderedPageBreak/>
        <w:t>3. The Changing Geography of MNE Activity</w:t>
      </w:r>
    </w:p>
    <w:p w14:paraId="356D1D79" w14:textId="77777777" w:rsidR="00984100" w:rsidRPr="00984100" w:rsidRDefault="00984100" w:rsidP="00984100">
      <w:pPr>
        <w:numPr>
          <w:ilvl w:val="0"/>
          <w:numId w:val="88"/>
        </w:numPr>
      </w:pPr>
      <w:r w:rsidRPr="00984100">
        <w:rPr>
          <w:b/>
          <w:bCs/>
        </w:rPr>
        <w:t>FDI Inflows Shift:</w:t>
      </w:r>
      <w:r w:rsidRPr="00984100">
        <w:t xml:space="preserve"> A significant redistribution of foreign direct investment (FDI) since the 1970s, with developed countries receiving less compared to emerging markets, especially in Asia.</w:t>
      </w:r>
    </w:p>
    <w:p w14:paraId="361072F7" w14:textId="77777777" w:rsidR="00984100" w:rsidRPr="00984100" w:rsidRDefault="00984100" w:rsidP="00984100">
      <w:pPr>
        <w:numPr>
          <w:ilvl w:val="0"/>
          <w:numId w:val="88"/>
        </w:numPr>
      </w:pPr>
      <w:r w:rsidRPr="00984100">
        <w:rPr>
          <w:b/>
          <w:bCs/>
        </w:rPr>
        <w:t>Emerging Markets:</w:t>
      </w:r>
      <w:r w:rsidRPr="00984100">
        <w:t xml:space="preserve"> Developing economies (e.g., China, India) have become prominent destinations for FDI due to their growing markets and improving infrastructure.</w:t>
      </w:r>
    </w:p>
    <w:p w14:paraId="30173690" w14:textId="77777777" w:rsidR="00984100" w:rsidRPr="00984100" w:rsidRDefault="00984100" w:rsidP="00984100">
      <w:pPr>
        <w:numPr>
          <w:ilvl w:val="0"/>
          <w:numId w:val="88"/>
        </w:numPr>
      </w:pPr>
      <w:r w:rsidRPr="00984100">
        <w:rPr>
          <w:b/>
          <w:bCs/>
        </w:rPr>
        <w:t>Regional Trends:</w:t>
      </w:r>
      <w:r w:rsidRPr="00984100">
        <w:t xml:space="preserve"> Within regions, certain areas have seen concentrated inflows of FDI due to factors like resource availability, economic reforms, and market growth.</w:t>
      </w:r>
    </w:p>
    <w:p w14:paraId="0594FB12" w14:textId="77777777" w:rsidR="00984100" w:rsidRPr="00984100" w:rsidRDefault="00984100" w:rsidP="00984100">
      <w:pPr>
        <w:rPr>
          <w:b/>
          <w:bCs/>
        </w:rPr>
      </w:pPr>
      <w:r w:rsidRPr="00984100">
        <w:rPr>
          <w:b/>
          <w:bCs/>
        </w:rPr>
        <w:t>4. Micro-Economics of the Location of MNE Activity</w:t>
      </w:r>
    </w:p>
    <w:p w14:paraId="3F70A354" w14:textId="77777777" w:rsidR="00984100" w:rsidRPr="00984100" w:rsidRDefault="00984100" w:rsidP="00984100">
      <w:pPr>
        <w:numPr>
          <w:ilvl w:val="0"/>
          <w:numId w:val="89"/>
        </w:numPr>
      </w:pPr>
      <w:r w:rsidRPr="00984100">
        <w:rPr>
          <w:b/>
          <w:bCs/>
        </w:rPr>
        <w:t>Locational Preferences:</w:t>
      </w:r>
    </w:p>
    <w:p w14:paraId="5F36936C" w14:textId="77777777" w:rsidR="00984100" w:rsidRPr="00984100" w:rsidRDefault="00984100" w:rsidP="00984100">
      <w:pPr>
        <w:numPr>
          <w:ilvl w:val="1"/>
          <w:numId w:val="89"/>
        </w:numPr>
      </w:pPr>
      <w:r w:rsidRPr="00984100">
        <w:t xml:space="preserve">The paper emphasizes the </w:t>
      </w:r>
      <w:r w:rsidRPr="00984100">
        <w:rPr>
          <w:b/>
          <w:bCs/>
        </w:rPr>
        <w:t>microeconomic</w:t>
      </w:r>
      <w:r w:rsidRPr="00984100">
        <w:t xml:space="preserve"> factors that drive location decisions for MNEs, including cost-related and strategic asset-seeking factors.</w:t>
      </w:r>
    </w:p>
    <w:p w14:paraId="4BC28221" w14:textId="77777777" w:rsidR="00984100" w:rsidRPr="00984100" w:rsidRDefault="00984100" w:rsidP="00984100">
      <w:pPr>
        <w:numPr>
          <w:ilvl w:val="1"/>
          <w:numId w:val="89"/>
        </w:numPr>
      </w:pPr>
      <w:r w:rsidRPr="00984100">
        <w:rPr>
          <w:b/>
          <w:bCs/>
        </w:rPr>
        <w:t>Strategic Asset-Seeking FDI</w:t>
      </w:r>
      <w:r w:rsidRPr="00984100">
        <w:t>: MNEs increasingly look for knowledge and technology-intensive locations, shifting FDI towards regions that offer intellectual and human capital.</w:t>
      </w:r>
    </w:p>
    <w:p w14:paraId="00071B69" w14:textId="77777777" w:rsidR="00984100" w:rsidRPr="00984100" w:rsidRDefault="00984100" w:rsidP="00984100">
      <w:pPr>
        <w:numPr>
          <w:ilvl w:val="0"/>
          <w:numId w:val="89"/>
        </w:numPr>
      </w:pPr>
      <w:r w:rsidRPr="00984100">
        <w:rPr>
          <w:b/>
          <w:bCs/>
        </w:rPr>
        <w:t>Variables Affecting FDI Location:</w:t>
      </w:r>
    </w:p>
    <w:p w14:paraId="2BB34271" w14:textId="77777777" w:rsidR="00984100" w:rsidRPr="00984100" w:rsidRDefault="00984100" w:rsidP="00BA2135">
      <w:pPr>
        <w:pStyle w:val="ListParagraph"/>
        <w:numPr>
          <w:ilvl w:val="1"/>
          <w:numId w:val="98"/>
        </w:numPr>
      </w:pPr>
      <w:r w:rsidRPr="00BA2135">
        <w:rPr>
          <w:b/>
          <w:bCs/>
        </w:rPr>
        <w:t>Availability of skilled labor</w:t>
      </w:r>
    </w:p>
    <w:p w14:paraId="1708C4D8" w14:textId="77777777" w:rsidR="00984100" w:rsidRPr="00984100" w:rsidRDefault="00984100" w:rsidP="00BA2135">
      <w:pPr>
        <w:pStyle w:val="ListParagraph"/>
        <w:numPr>
          <w:ilvl w:val="1"/>
          <w:numId w:val="98"/>
        </w:numPr>
      </w:pPr>
      <w:r w:rsidRPr="00BA2135">
        <w:rPr>
          <w:b/>
          <w:bCs/>
        </w:rPr>
        <w:t>Infrastructure quality</w:t>
      </w:r>
    </w:p>
    <w:p w14:paraId="467440C6" w14:textId="77777777" w:rsidR="00984100" w:rsidRPr="00984100" w:rsidRDefault="00984100" w:rsidP="00BA2135">
      <w:pPr>
        <w:pStyle w:val="ListParagraph"/>
        <w:numPr>
          <w:ilvl w:val="1"/>
          <w:numId w:val="98"/>
        </w:numPr>
      </w:pPr>
      <w:r w:rsidRPr="00BA2135">
        <w:rPr>
          <w:b/>
          <w:bCs/>
        </w:rPr>
        <w:t>Local networks and clusters of firms</w:t>
      </w:r>
    </w:p>
    <w:p w14:paraId="74E5CF82" w14:textId="77777777" w:rsidR="00984100" w:rsidRPr="00984100" w:rsidRDefault="00984100" w:rsidP="00BA2135">
      <w:pPr>
        <w:pStyle w:val="ListParagraph"/>
        <w:numPr>
          <w:ilvl w:val="1"/>
          <w:numId w:val="98"/>
        </w:numPr>
      </w:pPr>
      <w:r w:rsidRPr="00BA2135">
        <w:rPr>
          <w:b/>
          <w:bCs/>
        </w:rPr>
        <w:t>Government incentives and policy frameworks</w:t>
      </w:r>
    </w:p>
    <w:p w14:paraId="2F56976D" w14:textId="77777777" w:rsidR="00984100" w:rsidRPr="00984100" w:rsidRDefault="00984100" w:rsidP="00984100">
      <w:pPr>
        <w:numPr>
          <w:ilvl w:val="1"/>
          <w:numId w:val="89"/>
        </w:numPr>
      </w:pPr>
      <w:r w:rsidRPr="00984100">
        <w:t>Example: Studies show that regions with knowledge spillovers and agglomeration effects tend to attract higher-order investments like R&amp;D.</w:t>
      </w:r>
    </w:p>
    <w:p w14:paraId="27FC0B56" w14:textId="77777777" w:rsidR="00984100" w:rsidRPr="00984100" w:rsidRDefault="00984100" w:rsidP="00984100">
      <w:pPr>
        <w:rPr>
          <w:b/>
          <w:bCs/>
        </w:rPr>
      </w:pPr>
      <w:r w:rsidRPr="00984100">
        <w:rPr>
          <w:b/>
          <w:bCs/>
        </w:rPr>
        <w:t>5. Propositions and Hypotheses</w:t>
      </w:r>
    </w:p>
    <w:p w14:paraId="0B4BBAD0" w14:textId="77777777" w:rsidR="00984100" w:rsidRPr="00984100" w:rsidRDefault="00984100" w:rsidP="00984100">
      <w:pPr>
        <w:numPr>
          <w:ilvl w:val="0"/>
          <w:numId w:val="91"/>
        </w:numPr>
      </w:pPr>
      <w:r w:rsidRPr="00984100">
        <w:rPr>
          <w:b/>
          <w:bCs/>
        </w:rPr>
        <w:t>Main Propositions:</w:t>
      </w:r>
    </w:p>
    <w:p w14:paraId="734A657F" w14:textId="77777777" w:rsidR="00984100" w:rsidRPr="00984100" w:rsidRDefault="00984100" w:rsidP="00984100">
      <w:pPr>
        <w:numPr>
          <w:ilvl w:val="1"/>
          <w:numId w:val="91"/>
        </w:numPr>
      </w:pPr>
      <w:r w:rsidRPr="00984100">
        <w:rPr>
          <w:b/>
          <w:bCs/>
        </w:rPr>
        <w:t>Location is a Strategic Asset:</w:t>
      </w:r>
      <w:r w:rsidRPr="00984100">
        <w:t xml:space="preserve"> Firms consider location as an asset when making investment decisions.</w:t>
      </w:r>
    </w:p>
    <w:p w14:paraId="0824B239" w14:textId="77777777" w:rsidR="00984100" w:rsidRPr="00984100" w:rsidRDefault="00984100" w:rsidP="00984100">
      <w:pPr>
        <w:numPr>
          <w:ilvl w:val="1"/>
          <w:numId w:val="91"/>
        </w:numPr>
      </w:pPr>
      <w:r w:rsidRPr="00984100">
        <w:rPr>
          <w:b/>
          <w:bCs/>
        </w:rPr>
        <w:t>Agglomeration Economies:</w:t>
      </w:r>
      <w:r w:rsidRPr="00984100">
        <w:t xml:space="preserve"> Concentrations of firms in specific locations lead to external economies, which benefit MNEs.</w:t>
      </w:r>
    </w:p>
    <w:p w14:paraId="02D5FC91" w14:textId="77777777" w:rsidR="00984100" w:rsidRPr="00984100" w:rsidRDefault="00984100" w:rsidP="00984100">
      <w:pPr>
        <w:numPr>
          <w:ilvl w:val="1"/>
          <w:numId w:val="91"/>
        </w:numPr>
      </w:pPr>
      <w:r w:rsidRPr="00984100">
        <w:rPr>
          <w:b/>
          <w:bCs/>
        </w:rPr>
        <w:t>Evolution of Location Factors:</w:t>
      </w:r>
      <w:r w:rsidRPr="00984100">
        <w:t xml:space="preserve"> Over time, factors influencing location decisions evolve, driven by changes in technology, transportation, and global markets.</w:t>
      </w:r>
    </w:p>
    <w:p w14:paraId="66470191" w14:textId="77777777" w:rsidR="00984100" w:rsidRPr="00984100" w:rsidRDefault="00984100" w:rsidP="00984100">
      <w:pPr>
        <w:rPr>
          <w:b/>
          <w:bCs/>
        </w:rPr>
      </w:pPr>
      <w:r w:rsidRPr="00984100">
        <w:rPr>
          <w:b/>
          <w:bCs/>
        </w:rPr>
        <w:t>6. Macro-Economic Aspects of Changing International Allocation</w:t>
      </w:r>
    </w:p>
    <w:p w14:paraId="4D140F0A" w14:textId="77777777" w:rsidR="00984100" w:rsidRPr="00984100" w:rsidRDefault="00984100" w:rsidP="00984100">
      <w:pPr>
        <w:numPr>
          <w:ilvl w:val="0"/>
          <w:numId w:val="92"/>
        </w:numPr>
      </w:pPr>
      <w:r w:rsidRPr="00984100">
        <w:rPr>
          <w:b/>
          <w:bCs/>
        </w:rPr>
        <w:t>Global Economic Changes:</w:t>
      </w:r>
      <w:r w:rsidRPr="00984100">
        <w:t xml:space="preserve"> The restructuring of international production due to globalization has impacted MNE strategies, shifting the allocation of value-added activities across countries.</w:t>
      </w:r>
    </w:p>
    <w:p w14:paraId="1591CAAD" w14:textId="77777777" w:rsidR="00984100" w:rsidRPr="00984100" w:rsidRDefault="00984100" w:rsidP="00984100">
      <w:pPr>
        <w:numPr>
          <w:ilvl w:val="0"/>
          <w:numId w:val="92"/>
        </w:numPr>
      </w:pPr>
      <w:r w:rsidRPr="00984100">
        <w:rPr>
          <w:b/>
          <w:bCs/>
        </w:rPr>
        <w:t>Economic Integration:</w:t>
      </w:r>
      <w:r w:rsidRPr="00984100">
        <w:t xml:space="preserve"> The integration of MNEs into global value chains results in a concentration of high-value activities (e.g., R&amp;D, innovation) in developed regions, while lower-value activities may be distributed more globally.</w:t>
      </w:r>
    </w:p>
    <w:p w14:paraId="151912BC" w14:textId="77777777" w:rsidR="00984100" w:rsidRPr="00984100" w:rsidRDefault="00984100" w:rsidP="00984100">
      <w:pPr>
        <w:numPr>
          <w:ilvl w:val="0"/>
          <w:numId w:val="92"/>
        </w:numPr>
      </w:pPr>
      <w:r w:rsidRPr="00984100">
        <w:rPr>
          <w:b/>
          <w:bCs/>
        </w:rPr>
        <w:lastRenderedPageBreak/>
        <w:t>Proposition:</w:t>
      </w:r>
      <w:r w:rsidRPr="00984100">
        <w:t xml:space="preserve"> Governments must consider location as a strategic tool in </w:t>
      </w:r>
      <w:proofErr w:type="gramStart"/>
      <w:r w:rsidRPr="00984100">
        <w:t>policy-making</w:t>
      </w:r>
      <w:proofErr w:type="gramEnd"/>
      <w:r w:rsidRPr="00984100">
        <w:t xml:space="preserve"> to attract and retain FDI, emphasizing infrastructure and human capital development.</w:t>
      </w:r>
    </w:p>
    <w:p w14:paraId="7DF07F80" w14:textId="77777777" w:rsidR="00984100" w:rsidRPr="00984100" w:rsidRDefault="00984100" w:rsidP="00984100">
      <w:pPr>
        <w:rPr>
          <w:b/>
          <w:bCs/>
        </w:rPr>
      </w:pPr>
      <w:r w:rsidRPr="00984100">
        <w:rPr>
          <w:b/>
          <w:bCs/>
        </w:rPr>
        <w:t>7. Diagrams/Models Mentioned</w:t>
      </w:r>
    </w:p>
    <w:p w14:paraId="0E583D1A" w14:textId="77777777" w:rsidR="00984100" w:rsidRPr="00984100" w:rsidRDefault="00984100" w:rsidP="00984100">
      <w:pPr>
        <w:numPr>
          <w:ilvl w:val="0"/>
          <w:numId w:val="93"/>
        </w:numPr>
      </w:pPr>
      <w:r w:rsidRPr="00984100">
        <w:rPr>
          <w:b/>
          <w:bCs/>
        </w:rPr>
        <w:t>Table 1:</w:t>
      </w:r>
      <w:r w:rsidRPr="00984100">
        <w:t xml:space="preserve"> Comparative analysis of locational factors affecting MNE activities in the 1970s vs. the 1990s.</w:t>
      </w:r>
    </w:p>
    <w:p w14:paraId="6A2CBBA0" w14:textId="77777777" w:rsidR="00984100" w:rsidRPr="00984100" w:rsidRDefault="00984100" w:rsidP="00984100">
      <w:pPr>
        <w:numPr>
          <w:ilvl w:val="1"/>
          <w:numId w:val="93"/>
        </w:numPr>
      </w:pPr>
      <w:r w:rsidRPr="00984100">
        <w:rPr>
          <w:b/>
          <w:bCs/>
        </w:rPr>
        <w:t>1970s</w:t>
      </w:r>
      <w:r w:rsidRPr="00984100">
        <w:t>: Focus on traditional factors like natural resources, wage costs, and trade barriers.</w:t>
      </w:r>
    </w:p>
    <w:p w14:paraId="5126D745" w14:textId="77777777" w:rsidR="00984100" w:rsidRPr="00984100" w:rsidRDefault="00984100" w:rsidP="00984100">
      <w:pPr>
        <w:numPr>
          <w:ilvl w:val="1"/>
          <w:numId w:val="93"/>
        </w:numPr>
      </w:pPr>
      <w:r w:rsidRPr="00984100">
        <w:rPr>
          <w:b/>
          <w:bCs/>
        </w:rPr>
        <w:t>1990s</w:t>
      </w:r>
      <w:r w:rsidRPr="00984100">
        <w:t>: Focus shifts to factors like knowledge-intensive assets, skilled labor availability, institutional support, and agglomeration economies.</w:t>
      </w:r>
    </w:p>
    <w:p w14:paraId="5A1D4C5B" w14:textId="77777777" w:rsidR="00984100" w:rsidRPr="00984100" w:rsidRDefault="00984100" w:rsidP="00984100">
      <w:pPr>
        <w:numPr>
          <w:ilvl w:val="1"/>
          <w:numId w:val="93"/>
        </w:numPr>
      </w:pPr>
      <w:r w:rsidRPr="00984100">
        <w:t>This model highlights the transition from cost-driven to knowledge-driven locational decision-making.</w:t>
      </w:r>
    </w:p>
    <w:p w14:paraId="3107142E" w14:textId="77777777" w:rsidR="00984100" w:rsidRPr="00984100" w:rsidRDefault="00984100" w:rsidP="00984100">
      <w:pPr>
        <w:rPr>
          <w:b/>
          <w:bCs/>
        </w:rPr>
      </w:pPr>
      <w:r w:rsidRPr="00984100">
        <w:rPr>
          <w:b/>
          <w:bCs/>
        </w:rPr>
        <w:t>8. Conclusion</w:t>
      </w:r>
    </w:p>
    <w:p w14:paraId="779DE95F" w14:textId="77777777" w:rsidR="00984100" w:rsidRPr="00984100" w:rsidRDefault="00984100" w:rsidP="00984100">
      <w:pPr>
        <w:numPr>
          <w:ilvl w:val="0"/>
          <w:numId w:val="94"/>
        </w:numPr>
      </w:pPr>
      <w:r w:rsidRPr="00984100">
        <w:rPr>
          <w:b/>
          <w:bCs/>
        </w:rPr>
        <w:t>Key Findings:</w:t>
      </w:r>
    </w:p>
    <w:p w14:paraId="000ED85A" w14:textId="77777777" w:rsidR="00984100" w:rsidRPr="00984100" w:rsidRDefault="00984100" w:rsidP="00984100">
      <w:pPr>
        <w:numPr>
          <w:ilvl w:val="1"/>
          <w:numId w:val="94"/>
        </w:numPr>
      </w:pPr>
      <w:r w:rsidRPr="00984100">
        <w:t>Location factors have evolved significantly, especially in response to the growing importance of knowledge and intellectual capital.</w:t>
      </w:r>
    </w:p>
    <w:p w14:paraId="548EAB78" w14:textId="77777777" w:rsidR="00984100" w:rsidRPr="00984100" w:rsidRDefault="00984100" w:rsidP="00984100">
      <w:pPr>
        <w:numPr>
          <w:ilvl w:val="1"/>
          <w:numId w:val="94"/>
        </w:numPr>
      </w:pPr>
      <w:r w:rsidRPr="00984100">
        <w:t>MNEs are key players in the international division of labor, influencing both trade and the allocation of economic activities.</w:t>
      </w:r>
    </w:p>
    <w:p w14:paraId="0054EBF9" w14:textId="77777777" w:rsidR="00984100" w:rsidRPr="00984100" w:rsidRDefault="00984100" w:rsidP="00984100">
      <w:pPr>
        <w:numPr>
          <w:ilvl w:val="1"/>
          <w:numId w:val="94"/>
        </w:numPr>
      </w:pPr>
      <w:r w:rsidRPr="00984100">
        <w:t>The interplay between ownership, location, and internalization advantages is critical to understanding MNE behavior.</w:t>
      </w:r>
    </w:p>
    <w:p w14:paraId="1BBDFD5D" w14:textId="43FE3FE3" w:rsidR="00A362F3" w:rsidRPr="000F3552" w:rsidRDefault="00984100" w:rsidP="00386E7F">
      <w:pPr>
        <w:numPr>
          <w:ilvl w:val="0"/>
          <w:numId w:val="94"/>
        </w:numPr>
      </w:pPr>
      <w:r w:rsidRPr="00984100">
        <w:rPr>
          <w:b/>
          <w:bCs/>
        </w:rPr>
        <w:t>Future Research Directions:</w:t>
      </w:r>
      <w:r w:rsidRPr="00984100">
        <w:t xml:space="preserve"> The need for further study into how governments can support location advantages and how MNEs can optimize location decisions for competitive advantage.</w:t>
      </w:r>
    </w:p>
    <w:sectPr w:rsidR="00A362F3" w:rsidRPr="000F3552" w:rsidSect="00A142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22C6A"/>
    <w:multiLevelType w:val="multilevel"/>
    <w:tmpl w:val="1F9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0E58"/>
    <w:multiLevelType w:val="multilevel"/>
    <w:tmpl w:val="07BAE0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67D1"/>
    <w:multiLevelType w:val="multilevel"/>
    <w:tmpl w:val="06B0D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2225"/>
    <w:multiLevelType w:val="multilevel"/>
    <w:tmpl w:val="2446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488F"/>
    <w:multiLevelType w:val="multilevel"/>
    <w:tmpl w:val="AB4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37125"/>
    <w:multiLevelType w:val="multilevel"/>
    <w:tmpl w:val="AC40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E59D9"/>
    <w:multiLevelType w:val="multilevel"/>
    <w:tmpl w:val="7E866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A1E10"/>
    <w:multiLevelType w:val="multilevel"/>
    <w:tmpl w:val="E12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722CA"/>
    <w:multiLevelType w:val="multilevel"/>
    <w:tmpl w:val="D4A4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A758B"/>
    <w:multiLevelType w:val="multilevel"/>
    <w:tmpl w:val="2A020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B2A26"/>
    <w:multiLevelType w:val="multilevel"/>
    <w:tmpl w:val="4CB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06775"/>
    <w:multiLevelType w:val="multilevel"/>
    <w:tmpl w:val="8FCE5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176BB"/>
    <w:multiLevelType w:val="multilevel"/>
    <w:tmpl w:val="B3B25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47A1F"/>
    <w:multiLevelType w:val="multilevel"/>
    <w:tmpl w:val="8F80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77C4B"/>
    <w:multiLevelType w:val="multilevel"/>
    <w:tmpl w:val="4E740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64691"/>
    <w:multiLevelType w:val="multilevel"/>
    <w:tmpl w:val="FCE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F01C0"/>
    <w:multiLevelType w:val="multilevel"/>
    <w:tmpl w:val="AB6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C1224"/>
    <w:multiLevelType w:val="multilevel"/>
    <w:tmpl w:val="46FE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31318"/>
    <w:multiLevelType w:val="multilevel"/>
    <w:tmpl w:val="5A3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65267"/>
    <w:multiLevelType w:val="multilevel"/>
    <w:tmpl w:val="08E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9729F"/>
    <w:multiLevelType w:val="multilevel"/>
    <w:tmpl w:val="38A69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D7178"/>
    <w:multiLevelType w:val="multilevel"/>
    <w:tmpl w:val="A54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E6309"/>
    <w:multiLevelType w:val="multilevel"/>
    <w:tmpl w:val="18D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87479"/>
    <w:multiLevelType w:val="multilevel"/>
    <w:tmpl w:val="368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B3649"/>
    <w:multiLevelType w:val="multilevel"/>
    <w:tmpl w:val="74985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C6774F"/>
    <w:multiLevelType w:val="multilevel"/>
    <w:tmpl w:val="A7DA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043C1B"/>
    <w:multiLevelType w:val="multilevel"/>
    <w:tmpl w:val="20829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781096"/>
    <w:multiLevelType w:val="multilevel"/>
    <w:tmpl w:val="08284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B5899"/>
    <w:multiLevelType w:val="multilevel"/>
    <w:tmpl w:val="42EC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23419"/>
    <w:multiLevelType w:val="multilevel"/>
    <w:tmpl w:val="CDE44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057EBE"/>
    <w:multiLevelType w:val="multilevel"/>
    <w:tmpl w:val="215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D7796"/>
    <w:multiLevelType w:val="multilevel"/>
    <w:tmpl w:val="F6A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92533"/>
    <w:multiLevelType w:val="multilevel"/>
    <w:tmpl w:val="C09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762E57"/>
    <w:multiLevelType w:val="multilevel"/>
    <w:tmpl w:val="18782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CA3C13"/>
    <w:multiLevelType w:val="multilevel"/>
    <w:tmpl w:val="ED009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F456EF"/>
    <w:multiLevelType w:val="multilevel"/>
    <w:tmpl w:val="9BF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005A7"/>
    <w:multiLevelType w:val="multilevel"/>
    <w:tmpl w:val="14123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8B3CE4"/>
    <w:multiLevelType w:val="multilevel"/>
    <w:tmpl w:val="6554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B0489C"/>
    <w:multiLevelType w:val="multilevel"/>
    <w:tmpl w:val="764C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704AAB"/>
    <w:multiLevelType w:val="multilevel"/>
    <w:tmpl w:val="953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B2234"/>
    <w:multiLevelType w:val="multilevel"/>
    <w:tmpl w:val="D352A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D5E9B"/>
    <w:multiLevelType w:val="multilevel"/>
    <w:tmpl w:val="737CC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1D7D77"/>
    <w:multiLevelType w:val="multilevel"/>
    <w:tmpl w:val="37B6B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051C97"/>
    <w:multiLevelType w:val="multilevel"/>
    <w:tmpl w:val="2CEE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142155"/>
    <w:multiLevelType w:val="multilevel"/>
    <w:tmpl w:val="09B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76094E"/>
    <w:multiLevelType w:val="multilevel"/>
    <w:tmpl w:val="2D846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535D8"/>
    <w:multiLevelType w:val="multilevel"/>
    <w:tmpl w:val="B89E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8A07D5"/>
    <w:multiLevelType w:val="multilevel"/>
    <w:tmpl w:val="7212B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532EC6"/>
    <w:multiLevelType w:val="multilevel"/>
    <w:tmpl w:val="2CF6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E82870"/>
    <w:multiLevelType w:val="multilevel"/>
    <w:tmpl w:val="2F04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947DA1"/>
    <w:multiLevelType w:val="multilevel"/>
    <w:tmpl w:val="C7E8B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3060F"/>
    <w:multiLevelType w:val="multilevel"/>
    <w:tmpl w:val="4C9C5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5E27C4"/>
    <w:multiLevelType w:val="multilevel"/>
    <w:tmpl w:val="682E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691CA7"/>
    <w:multiLevelType w:val="multilevel"/>
    <w:tmpl w:val="AF2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AC4FDB"/>
    <w:multiLevelType w:val="multilevel"/>
    <w:tmpl w:val="A8CAE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6A15D6"/>
    <w:multiLevelType w:val="multilevel"/>
    <w:tmpl w:val="D608A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E20067"/>
    <w:multiLevelType w:val="multilevel"/>
    <w:tmpl w:val="1E9E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B22FEE"/>
    <w:multiLevelType w:val="multilevel"/>
    <w:tmpl w:val="CE50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B67E1E"/>
    <w:multiLevelType w:val="multilevel"/>
    <w:tmpl w:val="145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5E448E"/>
    <w:multiLevelType w:val="multilevel"/>
    <w:tmpl w:val="983A9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A91B9B"/>
    <w:multiLevelType w:val="multilevel"/>
    <w:tmpl w:val="695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EE1F36"/>
    <w:multiLevelType w:val="multilevel"/>
    <w:tmpl w:val="238A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A83B0B"/>
    <w:multiLevelType w:val="multilevel"/>
    <w:tmpl w:val="9CCCB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13B1F"/>
    <w:multiLevelType w:val="multilevel"/>
    <w:tmpl w:val="C1A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FD5456"/>
    <w:multiLevelType w:val="multilevel"/>
    <w:tmpl w:val="17E06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1C45DC"/>
    <w:multiLevelType w:val="multilevel"/>
    <w:tmpl w:val="9CE4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4E076B"/>
    <w:multiLevelType w:val="multilevel"/>
    <w:tmpl w:val="732CE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843189"/>
    <w:multiLevelType w:val="multilevel"/>
    <w:tmpl w:val="4934B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DA7AAA"/>
    <w:multiLevelType w:val="multilevel"/>
    <w:tmpl w:val="33989F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2566C"/>
    <w:multiLevelType w:val="multilevel"/>
    <w:tmpl w:val="77741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E74804"/>
    <w:multiLevelType w:val="multilevel"/>
    <w:tmpl w:val="E4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E6A1D"/>
    <w:multiLevelType w:val="multilevel"/>
    <w:tmpl w:val="389C0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88293C"/>
    <w:multiLevelType w:val="multilevel"/>
    <w:tmpl w:val="37CA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6A0B66"/>
    <w:multiLevelType w:val="multilevel"/>
    <w:tmpl w:val="0F5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8C51A3"/>
    <w:multiLevelType w:val="multilevel"/>
    <w:tmpl w:val="1BB2D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9A4CB5"/>
    <w:multiLevelType w:val="multilevel"/>
    <w:tmpl w:val="E586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BC0AF9"/>
    <w:multiLevelType w:val="multilevel"/>
    <w:tmpl w:val="262E1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BC1D13"/>
    <w:multiLevelType w:val="multilevel"/>
    <w:tmpl w:val="507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E53584"/>
    <w:multiLevelType w:val="multilevel"/>
    <w:tmpl w:val="889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5E30B7"/>
    <w:multiLevelType w:val="multilevel"/>
    <w:tmpl w:val="17A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AE2A69"/>
    <w:multiLevelType w:val="multilevel"/>
    <w:tmpl w:val="9236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605427"/>
    <w:multiLevelType w:val="multilevel"/>
    <w:tmpl w:val="36B0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0B4C93"/>
    <w:multiLevelType w:val="multilevel"/>
    <w:tmpl w:val="E4A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EF6659"/>
    <w:multiLevelType w:val="multilevel"/>
    <w:tmpl w:val="5276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CA1DEC"/>
    <w:multiLevelType w:val="multilevel"/>
    <w:tmpl w:val="17E06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A964A4"/>
    <w:multiLevelType w:val="multilevel"/>
    <w:tmpl w:val="6BC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8142E5"/>
    <w:multiLevelType w:val="multilevel"/>
    <w:tmpl w:val="0B5AC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532B7A"/>
    <w:multiLevelType w:val="multilevel"/>
    <w:tmpl w:val="3A9E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63386E"/>
    <w:multiLevelType w:val="multilevel"/>
    <w:tmpl w:val="377A8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7B43EC"/>
    <w:multiLevelType w:val="multilevel"/>
    <w:tmpl w:val="F500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60038D"/>
    <w:multiLevelType w:val="multilevel"/>
    <w:tmpl w:val="B5A61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BE7268"/>
    <w:multiLevelType w:val="multilevel"/>
    <w:tmpl w:val="BFBA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FF2CDF"/>
    <w:multiLevelType w:val="multilevel"/>
    <w:tmpl w:val="677A1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C01099"/>
    <w:multiLevelType w:val="multilevel"/>
    <w:tmpl w:val="E4B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378610">
    <w:abstractNumId w:val="56"/>
  </w:num>
  <w:num w:numId="2" w16cid:durableId="995962957">
    <w:abstractNumId w:val="24"/>
  </w:num>
  <w:num w:numId="3" w16cid:durableId="926963378">
    <w:abstractNumId w:val="44"/>
  </w:num>
  <w:num w:numId="4" w16cid:durableId="1893271149">
    <w:abstractNumId w:val="53"/>
  </w:num>
  <w:num w:numId="5" w16cid:durableId="939607495">
    <w:abstractNumId w:val="31"/>
  </w:num>
  <w:num w:numId="6" w16cid:durableId="880362392">
    <w:abstractNumId w:val="30"/>
  </w:num>
  <w:num w:numId="7" w16cid:durableId="741607221">
    <w:abstractNumId w:val="82"/>
  </w:num>
  <w:num w:numId="8" w16cid:durableId="850947322">
    <w:abstractNumId w:val="22"/>
  </w:num>
  <w:num w:numId="9" w16cid:durableId="1844777379">
    <w:abstractNumId w:val="8"/>
  </w:num>
  <w:num w:numId="10" w16cid:durableId="1052580708">
    <w:abstractNumId w:val="60"/>
  </w:num>
  <w:num w:numId="11" w16cid:durableId="1089811669">
    <w:abstractNumId w:val="87"/>
  </w:num>
  <w:num w:numId="12" w16cid:durableId="410858838">
    <w:abstractNumId w:val="13"/>
  </w:num>
  <w:num w:numId="13" w16cid:durableId="848717976">
    <w:abstractNumId w:val="61"/>
  </w:num>
  <w:num w:numId="14" w16cid:durableId="1560631659">
    <w:abstractNumId w:val="83"/>
  </w:num>
  <w:num w:numId="15" w16cid:durableId="1432624652">
    <w:abstractNumId w:val="42"/>
  </w:num>
  <w:num w:numId="16" w16cid:durableId="1147429195">
    <w:abstractNumId w:val="68"/>
  </w:num>
  <w:num w:numId="17" w16cid:durableId="1075779543">
    <w:abstractNumId w:val="57"/>
  </w:num>
  <w:num w:numId="18" w16cid:durableId="419983995">
    <w:abstractNumId w:val="63"/>
  </w:num>
  <w:num w:numId="19" w16cid:durableId="158274588">
    <w:abstractNumId w:val="21"/>
  </w:num>
  <w:num w:numId="20" w16cid:durableId="116874338">
    <w:abstractNumId w:val="43"/>
  </w:num>
  <w:num w:numId="21" w16cid:durableId="293760114">
    <w:abstractNumId w:val="1"/>
  </w:num>
  <w:num w:numId="22" w16cid:durableId="552234749">
    <w:abstractNumId w:val="26"/>
  </w:num>
  <w:num w:numId="23" w16cid:durableId="467866484">
    <w:abstractNumId w:val="50"/>
  </w:num>
  <w:num w:numId="24" w16cid:durableId="1160005229">
    <w:abstractNumId w:val="90"/>
  </w:num>
  <w:num w:numId="25" w16cid:durableId="398553648">
    <w:abstractNumId w:val="91"/>
  </w:num>
  <w:num w:numId="26" w16cid:durableId="1995794067">
    <w:abstractNumId w:val="81"/>
  </w:num>
  <w:num w:numId="27" w16cid:durableId="1409227408">
    <w:abstractNumId w:val="80"/>
  </w:num>
  <w:num w:numId="28" w16cid:durableId="352389047">
    <w:abstractNumId w:val="39"/>
  </w:num>
  <w:num w:numId="29" w16cid:durableId="1261334850">
    <w:abstractNumId w:val="37"/>
  </w:num>
  <w:num w:numId="30" w16cid:durableId="664018469">
    <w:abstractNumId w:val="73"/>
  </w:num>
  <w:num w:numId="31" w16cid:durableId="2017075971">
    <w:abstractNumId w:val="48"/>
  </w:num>
  <w:num w:numId="32" w16cid:durableId="334964324">
    <w:abstractNumId w:val="48"/>
    <w:lvlOverride w:ilvl="1">
      <w:lvl w:ilvl="1">
        <w:numFmt w:val="decimal"/>
        <w:lvlText w:val="%2."/>
        <w:lvlJc w:val="left"/>
      </w:lvl>
    </w:lvlOverride>
  </w:num>
  <w:num w:numId="33" w16cid:durableId="1036463219">
    <w:abstractNumId w:val="11"/>
  </w:num>
  <w:num w:numId="34" w16cid:durableId="539824172">
    <w:abstractNumId w:val="78"/>
  </w:num>
  <w:num w:numId="35" w16cid:durableId="1839076783">
    <w:abstractNumId w:val="40"/>
  </w:num>
  <w:num w:numId="36" w16cid:durableId="1302728216">
    <w:abstractNumId w:val="7"/>
  </w:num>
  <w:num w:numId="37" w16cid:durableId="1372266202">
    <w:abstractNumId w:val="86"/>
  </w:num>
  <w:num w:numId="38" w16cid:durableId="816803274">
    <w:abstractNumId w:val="70"/>
  </w:num>
  <w:num w:numId="39" w16cid:durableId="754715588">
    <w:abstractNumId w:val="93"/>
  </w:num>
  <w:num w:numId="40" w16cid:durableId="572468434">
    <w:abstractNumId w:val="16"/>
  </w:num>
  <w:num w:numId="41" w16cid:durableId="1812167927">
    <w:abstractNumId w:val="28"/>
  </w:num>
  <w:num w:numId="42" w16cid:durableId="99448833">
    <w:abstractNumId w:val="71"/>
  </w:num>
  <w:num w:numId="43" w16cid:durableId="1886872790">
    <w:abstractNumId w:val="25"/>
  </w:num>
  <w:num w:numId="44" w16cid:durableId="1061712532">
    <w:abstractNumId w:val="38"/>
  </w:num>
  <w:num w:numId="45" w16cid:durableId="776946546">
    <w:abstractNumId w:val="65"/>
  </w:num>
  <w:num w:numId="46" w16cid:durableId="363596509">
    <w:abstractNumId w:val="32"/>
  </w:num>
  <w:num w:numId="47" w16cid:durableId="500195446">
    <w:abstractNumId w:val="79"/>
  </w:num>
  <w:num w:numId="48" w16cid:durableId="212422270">
    <w:abstractNumId w:val="67"/>
  </w:num>
  <w:num w:numId="49" w16cid:durableId="1095394471">
    <w:abstractNumId w:val="10"/>
  </w:num>
  <w:num w:numId="50" w16cid:durableId="203099066">
    <w:abstractNumId w:val="66"/>
  </w:num>
  <w:num w:numId="51" w16cid:durableId="1693342271">
    <w:abstractNumId w:val="29"/>
  </w:num>
  <w:num w:numId="52" w16cid:durableId="1999072945">
    <w:abstractNumId w:val="75"/>
  </w:num>
  <w:num w:numId="53" w16cid:durableId="100147978">
    <w:abstractNumId w:val="52"/>
  </w:num>
  <w:num w:numId="54" w16cid:durableId="566035173">
    <w:abstractNumId w:val="76"/>
  </w:num>
  <w:num w:numId="55" w16cid:durableId="231812577">
    <w:abstractNumId w:val="19"/>
  </w:num>
  <w:num w:numId="56" w16cid:durableId="544415111">
    <w:abstractNumId w:val="72"/>
  </w:num>
  <w:num w:numId="57" w16cid:durableId="1591967083">
    <w:abstractNumId w:val="3"/>
  </w:num>
  <w:num w:numId="58" w16cid:durableId="1155681102">
    <w:abstractNumId w:val="51"/>
  </w:num>
  <w:num w:numId="59" w16cid:durableId="1239746491">
    <w:abstractNumId w:val="49"/>
  </w:num>
  <w:num w:numId="60" w16cid:durableId="145559524">
    <w:abstractNumId w:val="62"/>
  </w:num>
  <w:num w:numId="61" w16cid:durableId="1902785719">
    <w:abstractNumId w:val="55"/>
  </w:num>
  <w:num w:numId="62" w16cid:durableId="1551109775">
    <w:abstractNumId w:val="4"/>
  </w:num>
  <w:num w:numId="63" w16cid:durableId="655689972">
    <w:abstractNumId w:val="35"/>
  </w:num>
  <w:num w:numId="64" w16cid:durableId="1808277565">
    <w:abstractNumId w:val="45"/>
  </w:num>
  <w:num w:numId="65" w16cid:durableId="1063333570">
    <w:abstractNumId w:val="92"/>
  </w:num>
  <w:num w:numId="66" w16cid:durableId="1028604692">
    <w:abstractNumId w:val="14"/>
  </w:num>
  <w:num w:numId="67" w16cid:durableId="1489202151">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2124377772">
    <w:abstractNumId w:val="2"/>
  </w:num>
  <w:num w:numId="69" w16cid:durableId="55712449">
    <w:abstractNumId w:val="18"/>
  </w:num>
  <w:num w:numId="70" w16cid:durableId="57678856">
    <w:abstractNumId w:val="5"/>
  </w:num>
  <w:num w:numId="71" w16cid:durableId="1367481816">
    <w:abstractNumId w:val="15"/>
  </w:num>
  <w:num w:numId="72" w16cid:durableId="973408709">
    <w:abstractNumId w:val="17"/>
  </w:num>
  <w:num w:numId="73" w16cid:durableId="1366713221">
    <w:abstractNumId w:val="0"/>
  </w:num>
  <w:num w:numId="74" w16cid:durableId="622658554">
    <w:abstractNumId w:val="46"/>
  </w:num>
  <w:num w:numId="75" w16cid:durableId="1505511247">
    <w:abstractNumId w:val="58"/>
  </w:num>
  <w:num w:numId="76" w16cid:durableId="299388381">
    <w:abstractNumId w:val="36"/>
  </w:num>
  <w:num w:numId="77" w16cid:durableId="1004090391">
    <w:abstractNumId w:val="74"/>
  </w:num>
  <w:num w:numId="78" w16cid:durableId="344215353">
    <w:abstractNumId w:val="34"/>
  </w:num>
  <w:num w:numId="79" w16cid:durableId="64035774">
    <w:abstractNumId w:val="9"/>
  </w:num>
  <w:num w:numId="80" w16cid:durableId="1826970566">
    <w:abstractNumId w:val="88"/>
  </w:num>
  <w:num w:numId="81" w16cid:durableId="1915312875">
    <w:abstractNumId w:val="89"/>
  </w:num>
  <w:num w:numId="82" w16cid:durableId="481700254">
    <w:abstractNumId w:val="41"/>
  </w:num>
  <w:num w:numId="83" w16cid:durableId="878280316">
    <w:abstractNumId w:val="69"/>
  </w:num>
  <w:num w:numId="84" w16cid:durableId="209804250">
    <w:abstractNumId w:val="23"/>
  </w:num>
  <w:num w:numId="85" w16cid:durableId="1874229017">
    <w:abstractNumId w:val="27"/>
  </w:num>
  <w:num w:numId="86" w16cid:durableId="1551384849">
    <w:abstractNumId w:val="54"/>
  </w:num>
  <w:num w:numId="87" w16cid:durableId="268120833">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88" w16cid:durableId="1053382032">
    <w:abstractNumId w:val="85"/>
  </w:num>
  <w:num w:numId="89" w16cid:durableId="842624335">
    <w:abstractNumId w:val="47"/>
  </w:num>
  <w:num w:numId="90" w16cid:durableId="445125253">
    <w:abstractNumId w:val="47"/>
    <w:lvlOverride w:ilvl="1">
      <w:lvl w:ilvl="1">
        <w:numFmt w:val="decimal"/>
        <w:lvlText w:val="%2."/>
        <w:lvlJc w:val="left"/>
      </w:lvl>
    </w:lvlOverride>
  </w:num>
  <w:num w:numId="91" w16cid:durableId="764569892">
    <w:abstractNumId w:val="20"/>
  </w:num>
  <w:num w:numId="92" w16cid:durableId="2008360802">
    <w:abstractNumId w:val="77"/>
  </w:num>
  <w:num w:numId="93" w16cid:durableId="1913542943">
    <w:abstractNumId w:val="33"/>
  </w:num>
  <w:num w:numId="94" w16cid:durableId="1658992003">
    <w:abstractNumId w:val="59"/>
  </w:num>
  <w:num w:numId="95" w16cid:durableId="610091452">
    <w:abstractNumId w:val="84"/>
  </w:num>
  <w:num w:numId="96" w16cid:durableId="183402443">
    <w:abstractNumId w:val="64"/>
  </w:num>
  <w:num w:numId="97" w16cid:durableId="839391818">
    <w:abstractNumId w:val="6"/>
  </w:num>
  <w:num w:numId="98" w16cid:durableId="1163082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46"/>
    <w:rsid w:val="00047B7A"/>
    <w:rsid w:val="000B651C"/>
    <w:rsid w:val="000F0DA5"/>
    <w:rsid w:val="000F2EA1"/>
    <w:rsid w:val="000F3552"/>
    <w:rsid w:val="00171017"/>
    <w:rsid w:val="00217554"/>
    <w:rsid w:val="00251D34"/>
    <w:rsid w:val="00252FEF"/>
    <w:rsid w:val="002C0BF6"/>
    <w:rsid w:val="002E2433"/>
    <w:rsid w:val="00300866"/>
    <w:rsid w:val="00341639"/>
    <w:rsid w:val="00383FD4"/>
    <w:rsid w:val="00386E7F"/>
    <w:rsid w:val="00392F17"/>
    <w:rsid w:val="0039542A"/>
    <w:rsid w:val="003A3BC4"/>
    <w:rsid w:val="00410F46"/>
    <w:rsid w:val="0045494D"/>
    <w:rsid w:val="00475EE5"/>
    <w:rsid w:val="004C17FF"/>
    <w:rsid w:val="004C6703"/>
    <w:rsid w:val="004F50B8"/>
    <w:rsid w:val="004F7FF5"/>
    <w:rsid w:val="00557857"/>
    <w:rsid w:val="005E07C2"/>
    <w:rsid w:val="005E672A"/>
    <w:rsid w:val="005F072D"/>
    <w:rsid w:val="00605E13"/>
    <w:rsid w:val="00641FE9"/>
    <w:rsid w:val="00661484"/>
    <w:rsid w:val="0067490C"/>
    <w:rsid w:val="006759BD"/>
    <w:rsid w:val="006F2808"/>
    <w:rsid w:val="0070753F"/>
    <w:rsid w:val="0074139C"/>
    <w:rsid w:val="0074247E"/>
    <w:rsid w:val="007C708D"/>
    <w:rsid w:val="008250AA"/>
    <w:rsid w:val="00842708"/>
    <w:rsid w:val="0089509F"/>
    <w:rsid w:val="008B0C1F"/>
    <w:rsid w:val="008D6074"/>
    <w:rsid w:val="008F3426"/>
    <w:rsid w:val="00963D70"/>
    <w:rsid w:val="009840F0"/>
    <w:rsid w:val="00984100"/>
    <w:rsid w:val="0098580F"/>
    <w:rsid w:val="009A6970"/>
    <w:rsid w:val="009D630A"/>
    <w:rsid w:val="00A011C1"/>
    <w:rsid w:val="00A1423B"/>
    <w:rsid w:val="00A1518D"/>
    <w:rsid w:val="00A362F3"/>
    <w:rsid w:val="00AA1301"/>
    <w:rsid w:val="00AB6E4A"/>
    <w:rsid w:val="00AE5E61"/>
    <w:rsid w:val="00B10FB1"/>
    <w:rsid w:val="00B20163"/>
    <w:rsid w:val="00B6167C"/>
    <w:rsid w:val="00B71096"/>
    <w:rsid w:val="00BA2135"/>
    <w:rsid w:val="00BE10C0"/>
    <w:rsid w:val="00C30A99"/>
    <w:rsid w:val="00C358D5"/>
    <w:rsid w:val="00C52BA5"/>
    <w:rsid w:val="00C57A5E"/>
    <w:rsid w:val="00C633ED"/>
    <w:rsid w:val="00C86D1E"/>
    <w:rsid w:val="00CA42F9"/>
    <w:rsid w:val="00CB2DBB"/>
    <w:rsid w:val="00CE1EE4"/>
    <w:rsid w:val="00CE4E57"/>
    <w:rsid w:val="00D15463"/>
    <w:rsid w:val="00D230BC"/>
    <w:rsid w:val="00D73BD9"/>
    <w:rsid w:val="00D95276"/>
    <w:rsid w:val="00E028AC"/>
    <w:rsid w:val="00E445FC"/>
    <w:rsid w:val="00EA01A3"/>
    <w:rsid w:val="00EA5923"/>
    <w:rsid w:val="00F00A17"/>
    <w:rsid w:val="00F03112"/>
    <w:rsid w:val="00FB46B9"/>
    <w:rsid w:val="00FE2BBF"/>
    <w:rsid w:val="00FE73EB"/>
    <w:rsid w:val="00FE7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A7E2B"/>
  <w15:chartTrackingRefBased/>
  <w15:docId w15:val="{35515D29-9CB1-8D49-8189-66A7B5124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72A"/>
    <w:pPr>
      <w:jc w:val="both"/>
    </w:pPr>
  </w:style>
  <w:style w:type="paragraph" w:styleId="Heading3">
    <w:name w:val="heading 3"/>
    <w:basedOn w:val="Normal"/>
    <w:next w:val="Normal"/>
    <w:link w:val="Heading3Char"/>
    <w:uiPriority w:val="9"/>
    <w:unhideWhenUsed/>
    <w:qFormat/>
    <w:rsid w:val="00410F46"/>
    <w:pPr>
      <w:keepNext/>
      <w:keepLines/>
      <w:pBdr>
        <w:top w:val="nil"/>
        <w:left w:val="nil"/>
        <w:bottom w:val="nil"/>
        <w:right w:val="nil"/>
        <w:between w:val="nil"/>
        <w:bar w:val="nil"/>
      </w:pBdr>
      <w:spacing w:before="200" w:after="0" w:line="240" w:lineRule="auto"/>
      <w:outlineLvl w:val="2"/>
    </w:pPr>
    <w:rPr>
      <w:rFonts w:ascii="Segoe UI" w:eastAsiaTheme="majorEastAsia" w:hAnsi="Segoe UI" w:cstheme="majorBidi"/>
      <w:b/>
      <w:bCs/>
      <w:color w:val="ADBBC5"/>
      <w:kern w:val="0"/>
      <w:bdr w:val="nil"/>
      <w14:ligatures w14:val="none"/>
    </w:rPr>
  </w:style>
  <w:style w:type="paragraph" w:styleId="Heading4">
    <w:name w:val="heading 4"/>
    <w:basedOn w:val="Normal"/>
    <w:next w:val="Normal"/>
    <w:link w:val="Heading4Char"/>
    <w:uiPriority w:val="9"/>
    <w:semiHidden/>
    <w:unhideWhenUsed/>
    <w:qFormat/>
    <w:rsid w:val="00FE2BB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0F46"/>
    <w:rPr>
      <w:rFonts w:ascii="Segoe UI" w:eastAsiaTheme="majorEastAsia" w:hAnsi="Segoe UI" w:cstheme="majorBidi"/>
      <w:b/>
      <w:bCs/>
      <w:color w:val="ADBBC5"/>
      <w:kern w:val="0"/>
      <w:bdr w:val="nil"/>
      <w14:ligatures w14:val="none"/>
    </w:rPr>
  </w:style>
  <w:style w:type="character" w:customStyle="1" w:styleId="medium-font">
    <w:name w:val="medium-font"/>
    <w:basedOn w:val="DefaultParagraphFont"/>
    <w:rsid w:val="00410F46"/>
  </w:style>
  <w:style w:type="table" w:styleId="TableGrid">
    <w:name w:val="Table Grid"/>
    <w:basedOn w:val="TableNormal"/>
    <w:uiPriority w:val="39"/>
    <w:rsid w:val="000F3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E2BBF"/>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BA21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816071">
      <w:bodyDiv w:val="1"/>
      <w:marLeft w:val="0"/>
      <w:marRight w:val="0"/>
      <w:marTop w:val="0"/>
      <w:marBottom w:val="0"/>
      <w:divBdr>
        <w:top w:val="none" w:sz="0" w:space="0" w:color="auto"/>
        <w:left w:val="none" w:sz="0" w:space="0" w:color="auto"/>
        <w:bottom w:val="none" w:sz="0" w:space="0" w:color="auto"/>
        <w:right w:val="none" w:sz="0" w:space="0" w:color="auto"/>
      </w:divBdr>
    </w:div>
    <w:div w:id="254216813">
      <w:bodyDiv w:val="1"/>
      <w:marLeft w:val="0"/>
      <w:marRight w:val="0"/>
      <w:marTop w:val="0"/>
      <w:marBottom w:val="0"/>
      <w:divBdr>
        <w:top w:val="none" w:sz="0" w:space="0" w:color="auto"/>
        <w:left w:val="none" w:sz="0" w:space="0" w:color="auto"/>
        <w:bottom w:val="none" w:sz="0" w:space="0" w:color="auto"/>
        <w:right w:val="none" w:sz="0" w:space="0" w:color="auto"/>
      </w:divBdr>
    </w:div>
    <w:div w:id="334961245">
      <w:bodyDiv w:val="1"/>
      <w:marLeft w:val="0"/>
      <w:marRight w:val="0"/>
      <w:marTop w:val="0"/>
      <w:marBottom w:val="0"/>
      <w:divBdr>
        <w:top w:val="none" w:sz="0" w:space="0" w:color="auto"/>
        <w:left w:val="none" w:sz="0" w:space="0" w:color="auto"/>
        <w:bottom w:val="none" w:sz="0" w:space="0" w:color="auto"/>
        <w:right w:val="none" w:sz="0" w:space="0" w:color="auto"/>
      </w:divBdr>
    </w:div>
    <w:div w:id="423458832">
      <w:bodyDiv w:val="1"/>
      <w:marLeft w:val="0"/>
      <w:marRight w:val="0"/>
      <w:marTop w:val="0"/>
      <w:marBottom w:val="0"/>
      <w:divBdr>
        <w:top w:val="none" w:sz="0" w:space="0" w:color="auto"/>
        <w:left w:val="none" w:sz="0" w:space="0" w:color="auto"/>
        <w:bottom w:val="none" w:sz="0" w:space="0" w:color="auto"/>
        <w:right w:val="none" w:sz="0" w:space="0" w:color="auto"/>
      </w:divBdr>
    </w:div>
    <w:div w:id="539317288">
      <w:bodyDiv w:val="1"/>
      <w:marLeft w:val="0"/>
      <w:marRight w:val="0"/>
      <w:marTop w:val="0"/>
      <w:marBottom w:val="0"/>
      <w:divBdr>
        <w:top w:val="none" w:sz="0" w:space="0" w:color="auto"/>
        <w:left w:val="none" w:sz="0" w:space="0" w:color="auto"/>
        <w:bottom w:val="none" w:sz="0" w:space="0" w:color="auto"/>
        <w:right w:val="none" w:sz="0" w:space="0" w:color="auto"/>
      </w:divBdr>
    </w:div>
    <w:div w:id="606237466">
      <w:bodyDiv w:val="1"/>
      <w:marLeft w:val="0"/>
      <w:marRight w:val="0"/>
      <w:marTop w:val="0"/>
      <w:marBottom w:val="0"/>
      <w:divBdr>
        <w:top w:val="none" w:sz="0" w:space="0" w:color="auto"/>
        <w:left w:val="none" w:sz="0" w:space="0" w:color="auto"/>
        <w:bottom w:val="none" w:sz="0" w:space="0" w:color="auto"/>
        <w:right w:val="none" w:sz="0" w:space="0" w:color="auto"/>
      </w:divBdr>
    </w:div>
    <w:div w:id="690647975">
      <w:bodyDiv w:val="1"/>
      <w:marLeft w:val="0"/>
      <w:marRight w:val="0"/>
      <w:marTop w:val="0"/>
      <w:marBottom w:val="0"/>
      <w:divBdr>
        <w:top w:val="none" w:sz="0" w:space="0" w:color="auto"/>
        <w:left w:val="none" w:sz="0" w:space="0" w:color="auto"/>
        <w:bottom w:val="none" w:sz="0" w:space="0" w:color="auto"/>
        <w:right w:val="none" w:sz="0" w:space="0" w:color="auto"/>
      </w:divBdr>
    </w:div>
    <w:div w:id="739715030">
      <w:bodyDiv w:val="1"/>
      <w:marLeft w:val="0"/>
      <w:marRight w:val="0"/>
      <w:marTop w:val="0"/>
      <w:marBottom w:val="0"/>
      <w:divBdr>
        <w:top w:val="none" w:sz="0" w:space="0" w:color="auto"/>
        <w:left w:val="none" w:sz="0" w:space="0" w:color="auto"/>
        <w:bottom w:val="none" w:sz="0" w:space="0" w:color="auto"/>
        <w:right w:val="none" w:sz="0" w:space="0" w:color="auto"/>
      </w:divBdr>
    </w:div>
    <w:div w:id="880286154">
      <w:bodyDiv w:val="1"/>
      <w:marLeft w:val="0"/>
      <w:marRight w:val="0"/>
      <w:marTop w:val="0"/>
      <w:marBottom w:val="0"/>
      <w:divBdr>
        <w:top w:val="none" w:sz="0" w:space="0" w:color="auto"/>
        <w:left w:val="none" w:sz="0" w:space="0" w:color="auto"/>
        <w:bottom w:val="none" w:sz="0" w:space="0" w:color="auto"/>
        <w:right w:val="none" w:sz="0" w:space="0" w:color="auto"/>
      </w:divBdr>
    </w:div>
    <w:div w:id="895823970">
      <w:bodyDiv w:val="1"/>
      <w:marLeft w:val="0"/>
      <w:marRight w:val="0"/>
      <w:marTop w:val="0"/>
      <w:marBottom w:val="0"/>
      <w:divBdr>
        <w:top w:val="none" w:sz="0" w:space="0" w:color="auto"/>
        <w:left w:val="none" w:sz="0" w:space="0" w:color="auto"/>
        <w:bottom w:val="none" w:sz="0" w:space="0" w:color="auto"/>
        <w:right w:val="none" w:sz="0" w:space="0" w:color="auto"/>
      </w:divBdr>
    </w:div>
    <w:div w:id="939869762">
      <w:bodyDiv w:val="1"/>
      <w:marLeft w:val="0"/>
      <w:marRight w:val="0"/>
      <w:marTop w:val="0"/>
      <w:marBottom w:val="0"/>
      <w:divBdr>
        <w:top w:val="none" w:sz="0" w:space="0" w:color="auto"/>
        <w:left w:val="none" w:sz="0" w:space="0" w:color="auto"/>
        <w:bottom w:val="none" w:sz="0" w:space="0" w:color="auto"/>
        <w:right w:val="none" w:sz="0" w:space="0" w:color="auto"/>
      </w:divBdr>
    </w:div>
    <w:div w:id="1131241905">
      <w:bodyDiv w:val="1"/>
      <w:marLeft w:val="0"/>
      <w:marRight w:val="0"/>
      <w:marTop w:val="0"/>
      <w:marBottom w:val="0"/>
      <w:divBdr>
        <w:top w:val="none" w:sz="0" w:space="0" w:color="auto"/>
        <w:left w:val="none" w:sz="0" w:space="0" w:color="auto"/>
        <w:bottom w:val="none" w:sz="0" w:space="0" w:color="auto"/>
        <w:right w:val="none" w:sz="0" w:space="0" w:color="auto"/>
      </w:divBdr>
    </w:div>
    <w:div w:id="1274825518">
      <w:bodyDiv w:val="1"/>
      <w:marLeft w:val="0"/>
      <w:marRight w:val="0"/>
      <w:marTop w:val="0"/>
      <w:marBottom w:val="0"/>
      <w:divBdr>
        <w:top w:val="none" w:sz="0" w:space="0" w:color="auto"/>
        <w:left w:val="none" w:sz="0" w:space="0" w:color="auto"/>
        <w:bottom w:val="none" w:sz="0" w:space="0" w:color="auto"/>
        <w:right w:val="none" w:sz="0" w:space="0" w:color="auto"/>
      </w:divBdr>
    </w:div>
    <w:div w:id="1286809778">
      <w:bodyDiv w:val="1"/>
      <w:marLeft w:val="0"/>
      <w:marRight w:val="0"/>
      <w:marTop w:val="0"/>
      <w:marBottom w:val="0"/>
      <w:divBdr>
        <w:top w:val="none" w:sz="0" w:space="0" w:color="auto"/>
        <w:left w:val="none" w:sz="0" w:space="0" w:color="auto"/>
        <w:bottom w:val="none" w:sz="0" w:space="0" w:color="auto"/>
        <w:right w:val="none" w:sz="0" w:space="0" w:color="auto"/>
      </w:divBdr>
    </w:div>
    <w:div w:id="1292251099">
      <w:bodyDiv w:val="1"/>
      <w:marLeft w:val="0"/>
      <w:marRight w:val="0"/>
      <w:marTop w:val="0"/>
      <w:marBottom w:val="0"/>
      <w:divBdr>
        <w:top w:val="none" w:sz="0" w:space="0" w:color="auto"/>
        <w:left w:val="none" w:sz="0" w:space="0" w:color="auto"/>
        <w:bottom w:val="none" w:sz="0" w:space="0" w:color="auto"/>
        <w:right w:val="none" w:sz="0" w:space="0" w:color="auto"/>
      </w:divBdr>
    </w:div>
    <w:div w:id="1303196874">
      <w:bodyDiv w:val="1"/>
      <w:marLeft w:val="0"/>
      <w:marRight w:val="0"/>
      <w:marTop w:val="0"/>
      <w:marBottom w:val="0"/>
      <w:divBdr>
        <w:top w:val="none" w:sz="0" w:space="0" w:color="auto"/>
        <w:left w:val="none" w:sz="0" w:space="0" w:color="auto"/>
        <w:bottom w:val="none" w:sz="0" w:space="0" w:color="auto"/>
        <w:right w:val="none" w:sz="0" w:space="0" w:color="auto"/>
      </w:divBdr>
    </w:div>
    <w:div w:id="1420441377">
      <w:bodyDiv w:val="1"/>
      <w:marLeft w:val="0"/>
      <w:marRight w:val="0"/>
      <w:marTop w:val="0"/>
      <w:marBottom w:val="0"/>
      <w:divBdr>
        <w:top w:val="none" w:sz="0" w:space="0" w:color="auto"/>
        <w:left w:val="none" w:sz="0" w:space="0" w:color="auto"/>
        <w:bottom w:val="none" w:sz="0" w:space="0" w:color="auto"/>
        <w:right w:val="none" w:sz="0" w:space="0" w:color="auto"/>
      </w:divBdr>
    </w:div>
    <w:div w:id="1441071190">
      <w:bodyDiv w:val="1"/>
      <w:marLeft w:val="0"/>
      <w:marRight w:val="0"/>
      <w:marTop w:val="0"/>
      <w:marBottom w:val="0"/>
      <w:divBdr>
        <w:top w:val="none" w:sz="0" w:space="0" w:color="auto"/>
        <w:left w:val="none" w:sz="0" w:space="0" w:color="auto"/>
        <w:bottom w:val="none" w:sz="0" w:space="0" w:color="auto"/>
        <w:right w:val="none" w:sz="0" w:space="0" w:color="auto"/>
      </w:divBdr>
    </w:div>
    <w:div w:id="1535079178">
      <w:bodyDiv w:val="1"/>
      <w:marLeft w:val="0"/>
      <w:marRight w:val="0"/>
      <w:marTop w:val="0"/>
      <w:marBottom w:val="0"/>
      <w:divBdr>
        <w:top w:val="none" w:sz="0" w:space="0" w:color="auto"/>
        <w:left w:val="none" w:sz="0" w:space="0" w:color="auto"/>
        <w:bottom w:val="none" w:sz="0" w:space="0" w:color="auto"/>
        <w:right w:val="none" w:sz="0" w:space="0" w:color="auto"/>
      </w:divBdr>
    </w:div>
    <w:div w:id="1959294992">
      <w:bodyDiv w:val="1"/>
      <w:marLeft w:val="0"/>
      <w:marRight w:val="0"/>
      <w:marTop w:val="0"/>
      <w:marBottom w:val="0"/>
      <w:divBdr>
        <w:top w:val="none" w:sz="0" w:space="0" w:color="auto"/>
        <w:left w:val="none" w:sz="0" w:space="0" w:color="auto"/>
        <w:bottom w:val="none" w:sz="0" w:space="0" w:color="auto"/>
        <w:right w:val="none" w:sz="0" w:space="0" w:color="auto"/>
      </w:divBdr>
    </w:div>
    <w:div w:id="1972242192">
      <w:bodyDiv w:val="1"/>
      <w:marLeft w:val="0"/>
      <w:marRight w:val="0"/>
      <w:marTop w:val="0"/>
      <w:marBottom w:val="0"/>
      <w:divBdr>
        <w:top w:val="none" w:sz="0" w:space="0" w:color="auto"/>
        <w:left w:val="none" w:sz="0" w:space="0" w:color="auto"/>
        <w:bottom w:val="none" w:sz="0" w:space="0" w:color="auto"/>
        <w:right w:val="none" w:sz="0" w:space="0" w:color="auto"/>
      </w:divBdr>
    </w:div>
    <w:div w:id="2043357236">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.~WRD0002</Template>
  <TotalTime>95</TotalTime>
  <Pages>19</Pages>
  <Words>4652</Words>
  <Characters>26522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Mehrdad Alikhani</dc:creator>
  <cp:keywords/>
  <dc:description/>
  <cp:lastModifiedBy>ALIKHANI, MEHRDAD</cp:lastModifiedBy>
  <cp:revision>69</cp:revision>
  <dcterms:created xsi:type="dcterms:W3CDTF">2024-10-09T13:57:00Z</dcterms:created>
  <dcterms:modified xsi:type="dcterms:W3CDTF">2024-10-21T16:46:00Z</dcterms:modified>
</cp:coreProperties>
</file>