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943E28"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highlight w:val="yellow"/>
        </w:rPr>
        <w:t>名师介绍：学科带头人、骨干教师、获得教学名师称号的教师信息，包括个人简介、教学成果、所获荣誉、教授课程等，突出师资优势。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4586"/>
      </w:tblGrid>
      <w:tr w14:paraId="44691A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 w14:paraId="156EC074">
            <w:pPr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姓名</w:t>
            </w:r>
          </w:p>
        </w:tc>
        <w:tc>
          <w:tcPr>
            <w:tcW w:w="4586" w:type="dxa"/>
          </w:tcPr>
          <w:p w14:paraId="243E7D0F">
            <w:pPr>
              <w:widowControl/>
              <w:rPr>
                <w:rFonts w:hint="eastAsia"/>
              </w:rPr>
            </w:pPr>
            <w:r>
              <w:rPr>
                <w:rFonts w:hint="eastAsia" w:ascii="仿宋" w:hAnsi="仿宋" w:eastAsia="仿宋" w:cs="仿宋"/>
                <w:kern w:val="0"/>
                <w:sz w:val="28"/>
                <w:szCs w:val="28"/>
              </w:rPr>
              <w:t>孙伟嫱</w:t>
            </w:r>
          </w:p>
        </w:tc>
      </w:tr>
      <w:tr w14:paraId="0EC4F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 w14:paraId="0F1BF2E7">
            <w:pPr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类型：</w:t>
            </w:r>
          </w:p>
        </w:tc>
        <w:tc>
          <w:tcPr>
            <w:tcW w:w="4586" w:type="dxa"/>
          </w:tcPr>
          <w:p w14:paraId="3E424104">
            <w:pPr>
              <w:rPr>
                <w:rFonts w:hint="eastAsia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lang w:val="en-US" w:eastAsia="zh-CN"/>
              </w:rPr>
              <w:t>区骨干后备</w:t>
            </w:r>
          </w:p>
        </w:tc>
      </w:tr>
      <w:tr w14:paraId="228B8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35B2FDB1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个人简介：（包括教授课程、个人优势等不少于200字 </w:t>
            </w:r>
            <w:r>
              <w:rPr>
                <w:rFonts w:ascii="仿宋" w:hAnsi="仿宋" w:eastAsia="仿宋"/>
                <w:sz w:val="28"/>
                <w:szCs w:val="28"/>
              </w:rPr>
              <w:t>）</w:t>
            </w:r>
          </w:p>
          <w:p w14:paraId="0565029C">
            <w:pPr>
              <w:widowControl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本人来自上海师范大学附属杨浦现代职业学校，毕业于上海音乐学院，声乐表演专业（美声方向）。是学校同时任教声乐和钢琴两门学科的综合型青年教师。2021年10月获评为杨浦区骨干后备。</w:t>
            </w:r>
          </w:p>
          <w:p w14:paraId="4191CF91">
            <w:pPr>
              <w:widowControl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在学校教授声乐和钢琴集体课程。自求学开始到学校工作过程中，一直严格要求自己，积极提高自身声乐和钢琴的个人技能，所授课程做到自弹自唱的基础要求，擅长为学生做好全面示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范。</w:t>
            </w:r>
          </w:p>
          <w:p w14:paraId="5492CEE2">
            <w:pPr>
              <w:widowControl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依靠扎实的专业基础和对音乐学习常年积累的经验，善于在教学中发掘学生的音乐潜能以及找到学生自身薄弱问题处，同时擅长有针对性的为学生定制学习成长路线，选择适合学生的专业方向和曲风。擅长在解决学生自身问题中不断提高学生专业素养，所带学生在各大比赛中表现专业规范、特色突出、成绩优异。同时依靠自己多年的音乐修养，具有擅长提高学生的音乐审美和感知音乐、热爱音乐的能力。</w:t>
            </w:r>
          </w:p>
          <w:p w14:paraId="7379CBC7">
            <w:pPr>
              <w:widowControl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平时乐于关爱学生的点滴，同时依靠多年的教学实践，善于根据学生自身情况和点滴引导学生的求学积极性，找到自身学习动力，积极提高自身综合素质和水平。</w:t>
            </w:r>
          </w:p>
        </w:tc>
      </w:tr>
      <w:tr w14:paraId="1F57B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3A4125A4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教学成果：（包括科研等）</w:t>
            </w:r>
          </w:p>
          <w:p w14:paraId="77210D36">
            <w:pPr>
              <w:widowControl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为虹口、长宁、崇明、松江各区音乐学科教师以及华东师范大学本科师范生做了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六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次区级公开示范课</w:t>
            </w:r>
          </w:p>
          <w:p w14:paraId="710714EA">
            <w:pPr>
              <w:widowControl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在《艺术大观》杂志发表了文章《中职声乐教学中提升教学质量的策略》</w:t>
            </w:r>
          </w:p>
          <w:p w14:paraId="76B0BCA9">
            <w:pPr>
              <w:widowControl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3.在《美善乐 德艺融》书刊发表了文章《中职学校声乐教学的情境教学策略探究》。</w:t>
            </w:r>
          </w:p>
          <w:p w14:paraId="47A868A7">
            <w:pPr>
              <w:widowControl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4.在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美善乐 德艺融》-上海市现代音乐职业学校学生原创歌曲集从事编委老师工作。</w:t>
            </w:r>
          </w:p>
          <w:p w14:paraId="13D94D27">
            <w:pPr>
              <w:widowControl/>
              <w:rPr>
                <w:rFonts w:hint="eastAsia" w:ascii="仿宋" w:hAnsi="仿宋" w:eastAsia="仿宋" w:cs="仿宋"/>
                <w:color w:val="222222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5.在《“互联网+”背景下职业教育特色课程的开发与研究》、《信息化背景下钢琴集体课教、学、评一体化的实践研究》、《信息技术优化钢琴集体课教学的实践研究》等多项课题中承担课程实施工作。</w:t>
            </w:r>
          </w:p>
        </w:tc>
      </w:tr>
      <w:tr w14:paraId="36448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6B2BEA6F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所获荣誉：（请核对并补充，2020-2025年）</w:t>
            </w:r>
          </w:p>
          <w:p w14:paraId="3BFD793A">
            <w:pPr>
              <w:widowControl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020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年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全国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职业院校技能大赛教学能力比赛中职组专业技能课程一组比赛中，参赛作品复调钢琴作品中的声部对话荣获一等奖</w:t>
            </w:r>
          </w:p>
          <w:p w14:paraId="7CB8E3F7">
            <w:pPr>
              <w:widowControl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2.2020年上海市中等职业学校教学能力大赛特等奖</w:t>
            </w:r>
          </w:p>
          <w:p w14:paraId="4668E33A">
            <w:pPr>
              <w:widowControl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3.指导学生袁佳怡、赵培英、张智琦、范怡晴获2021年杨浦区第三十五届学生艺术单项比赛声乐高中组银奖、铜奖</w:t>
            </w:r>
          </w:p>
          <w:p w14:paraId="60AE7EAB">
            <w:pPr>
              <w:widowControl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4.指导学生袁佳怡获2021上海市学生艺术单项比赛声乐专场高中组金奖</w:t>
            </w:r>
          </w:p>
          <w:p w14:paraId="31D8D990">
            <w:pPr>
              <w:widowControl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5.指导学生方丽婷、许之璠、孙墨川、丁钰滢、张智琦、陈贻祺获2022年杨浦区第三十六届学生艺术单项比赛声乐高中组金奖、银奖</w:t>
            </w:r>
          </w:p>
          <w:p w14:paraId="191043B7">
            <w:pPr>
              <w:widowControl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6.指导学生方丽婷、许之璠、张智琦获2022上海市学生艺术单项比赛声乐专场高中组金奖、铜奖</w:t>
            </w:r>
          </w:p>
          <w:p w14:paraId="31BBB88D">
            <w:pPr>
              <w:widowControl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7.指导学生孙墨川、毛诗雨、宋雨桐、丁钰滢、陈贻祺获2023年杨浦区第三十七届学生艺术单项比赛声乐高中组金奖、银奖</w:t>
            </w:r>
          </w:p>
          <w:p w14:paraId="2CDB831C">
            <w:pPr>
              <w:widowControl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8.指导学生孙墨川获2023上海市学生艺术单项比赛声乐专场高中组银奖</w:t>
            </w:r>
          </w:p>
          <w:p w14:paraId="15E0A3F7">
            <w:pPr>
              <w:widowControl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9.指导学生经典、查霁阳、王忆臻、田子柠获2024年杨浦区第三十八届学生艺术单项比赛声乐高中组金奖、银奖、铜奖</w:t>
            </w:r>
          </w:p>
          <w:p w14:paraId="0C79C343">
            <w:pPr>
              <w:widowControl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10.指导学生经典、查霁阳获2024上海市学生艺术单项比赛声乐专场高中组银奖、铜奖</w:t>
            </w:r>
          </w:p>
        </w:tc>
      </w:tr>
    </w:tbl>
    <w:p w14:paraId="2FE6FD3F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8A8"/>
    <w:rsid w:val="00166A8D"/>
    <w:rsid w:val="004178F3"/>
    <w:rsid w:val="00536CF9"/>
    <w:rsid w:val="00675021"/>
    <w:rsid w:val="006C31F5"/>
    <w:rsid w:val="00721230"/>
    <w:rsid w:val="008D28A8"/>
    <w:rsid w:val="008F6C4A"/>
    <w:rsid w:val="00D105CF"/>
    <w:rsid w:val="00DB032F"/>
    <w:rsid w:val="013B4944"/>
    <w:rsid w:val="02062450"/>
    <w:rsid w:val="0F0E6D89"/>
    <w:rsid w:val="12E110C3"/>
    <w:rsid w:val="1DF24EA1"/>
    <w:rsid w:val="242A33DC"/>
    <w:rsid w:val="249B5576"/>
    <w:rsid w:val="28245882"/>
    <w:rsid w:val="2A1E48F1"/>
    <w:rsid w:val="2A810D6A"/>
    <w:rsid w:val="316604F6"/>
    <w:rsid w:val="32690A61"/>
    <w:rsid w:val="343F18C9"/>
    <w:rsid w:val="344D35BF"/>
    <w:rsid w:val="37D119DA"/>
    <w:rsid w:val="391F71C5"/>
    <w:rsid w:val="39FC390F"/>
    <w:rsid w:val="3B6A7A54"/>
    <w:rsid w:val="3D956BAE"/>
    <w:rsid w:val="3F9E2B3E"/>
    <w:rsid w:val="3FAA7BCA"/>
    <w:rsid w:val="42796E26"/>
    <w:rsid w:val="4E9D1A8B"/>
    <w:rsid w:val="51F003FF"/>
    <w:rsid w:val="561A3C9D"/>
    <w:rsid w:val="56B7510B"/>
    <w:rsid w:val="5A4C65DC"/>
    <w:rsid w:val="5B4E5AEF"/>
    <w:rsid w:val="5C763D62"/>
    <w:rsid w:val="5D867E6A"/>
    <w:rsid w:val="639355E4"/>
    <w:rsid w:val="66F9593E"/>
    <w:rsid w:val="6E4771A1"/>
    <w:rsid w:val="73221CE3"/>
    <w:rsid w:val="78F6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1">
    <w:name w:val="标题 6 字符"/>
    <w:basedOn w:val="15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5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1206</Words>
  <Characters>1268</Characters>
  <Lines>1</Lines>
  <Paragraphs>1</Paragraphs>
  <TotalTime>25</TotalTime>
  <ScaleCrop>false</ScaleCrop>
  <LinksUpToDate>false</LinksUpToDate>
  <CharactersWithSpaces>1271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2025-03-11T06:45:00Z</dcterms:created>
  <dc:creator>LENOVO</dc:creator>
  <cp:lastModifiedBy>DJC</cp:lastModifiedBy>
  <dcterms:modified xsi:type="dcterms:W3CDTF">2025-03-13T02:10:14Z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eyJoZGlkIjoiN2RmYjVmZDVmZDAzNThkNGI5YTMwMGQxYTg2YjcwZGUifQ==</vt:lpwstr>
  </property>
  <property fmtid="{D5CDD505-2E9C-101B-9397-08002B2CF9AE}" pid="3" name="KSOProductBuildVer">
    <vt:lpwstr>2052-12.1.0.20305</vt:lpwstr>
  </property>
  <property fmtid="{D5CDD505-2E9C-101B-9397-08002B2CF9AE}" pid="4" name="ICV">
    <vt:lpwstr>7469D8B186374259A8595FFB54CD03F7_13</vt:lpwstr>
  </property>
</Properties>
</file>