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D15E" w14:textId="732FCA9A" w:rsidR="00994CD6" w:rsidRPr="00186AD7" w:rsidRDefault="00994CD6" w:rsidP="00994CD6">
      <w:pPr>
        <w:tabs>
          <w:tab w:val="num" w:pos="720"/>
        </w:tabs>
        <w:spacing w:after="220"/>
        <w:ind w:left="360" w:hanging="360"/>
        <w:textAlignment w:val="baseline"/>
        <w:rPr>
          <w:rFonts w:ascii="Open Sans" w:hAnsi="Open Sans" w:cs="Open Sans"/>
        </w:rPr>
      </w:pPr>
      <w:r w:rsidRPr="00186AD7">
        <w:rPr>
          <w:rFonts w:ascii="Open Sans" w:hAnsi="Open Sans" w:cs="Open Sans"/>
        </w:rPr>
        <w:t>Michelle Hsieh</w:t>
      </w:r>
    </w:p>
    <w:p w14:paraId="0B7C6631" w14:textId="160CA4AF" w:rsidR="00994CD6" w:rsidRPr="00186AD7" w:rsidRDefault="00994CD6" w:rsidP="00994CD6">
      <w:pPr>
        <w:tabs>
          <w:tab w:val="num" w:pos="720"/>
        </w:tabs>
        <w:spacing w:after="220"/>
        <w:ind w:left="360" w:hanging="360"/>
        <w:textAlignment w:val="baseline"/>
        <w:rPr>
          <w:rFonts w:ascii="Open Sans" w:hAnsi="Open Sans" w:cs="Open Sans"/>
        </w:rPr>
      </w:pPr>
      <w:r w:rsidRPr="00186AD7">
        <w:rPr>
          <w:rFonts w:ascii="Open Sans" w:hAnsi="Open Sans" w:cs="Open Sans"/>
        </w:rPr>
        <w:t>Professor David McDonald</w:t>
      </w:r>
    </w:p>
    <w:p w14:paraId="7E169A13" w14:textId="1ECED6D0" w:rsidR="00994CD6" w:rsidRPr="00186AD7" w:rsidRDefault="00994CD6" w:rsidP="00994CD6">
      <w:pPr>
        <w:tabs>
          <w:tab w:val="num" w:pos="720"/>
        </w:tabs>
        <w:spacing w:after="220"/>
        <w:ind w:left="360" w:hanging="360"/>
        <w:textAlignment w:val="baseline"/>
        <w:rPr>
          <w:rFonts w:ascii="Open Sans" w:hAnsi="Open Sans" w:cs="Open Sans"/>
        </w:rPr>
      </w:pPr>
      <w:r w:rsidRPr="00186AD7">
        <w:rPr>
          <w:rFonts w:ascii="Open Sans" w:hAnsi="Open Sans" w:cs="Open Sans"/>
        </w:rPr>
        <w:t>DATA 512</w:t>
      </w:r>
    </w:p>
    <w:p w14:paraId="0013B039" w14:textId="5C91A3C9" w:rsidR="00994CD6" w:rsidRPr="00186AD7" w:rsidRDefault="00994CD6" w:rsidP="00994CD6">
      <w:pPr>
        <w:tabs>
          <w:tab w:val="num" w:pos="720"/>
        </w:tabs>
        <w:spacing w:after="220"/>
        <w:ind w:left="360" w:hanging="360"/>
        <w:textAlignment w:val="baseline"/>
        <w:rPr>
          <w:rFonts w:ascii="Open Sans" w:hAnsi="Open Sans" w:cs="Open Sans"/>
        </w:rPr>
      </w:pPr>
      <w:r w:rsidRPr="00186AD7">
        <w:rPr>
          <w:rFonts w:ascii="Open Sans" w:hAnsi="Open Sans" w:cs="Open Sans"/>
        </w:rPr>
        <w:t>12 December 2022</w:t>
      </w:r>
    </w:p>
    <w:p w14:paraId="5A4535A0" w14:textId="66EDDB1F" w:rsidR="00994CD6" w:rsidRPr="00186AD7" w:rsidRDefault="00994CD6" w:rsidP="00994CD6">
      <w:pPr>
        <w:tabs>
          <w:tab w:val="num" w:pos="720"/>
        </w:tabs>
        <w:spacing w:after="220"/>
        <w:ind w:left="360" w:hanging="360"/>
        <w:jc w:val="center"/>
        <w:textAlignment w:val="baseline"/>
        <w:rPr>
          <w:rFonts w:ascii="Open Sans" w:hAnsi="Open Sans" w:cs="Open Sans"/>
        </w:rPr>
      </w:pPr>
      <w:r w:rsidRPr="00186AD7">
        <w:rPr>
          <w:rFonts w:ascii="Open Sans" w:hAnsi="Open Sans" w:cs="Open Sans"/>
        </w:rPr>
        <w:t>COVID-19 and Mobility Analysis – Cuyahoga County, Ohio</w:t>
      </w:r>
    </w:p>
    <w:p w14:paraId="6AE0CC8B" w14:textId="5FB46812" w:rsidR="00994CD6" w:rsidRPr="00186AD7" w:rsidRDefault="00994CD6" w:rsidP="0054551E">
      <w:pPr>
        <w:pStyle w:val="NormalWeb"/>
        <w:spacing w:before="0" w:beforeAutospacing="0" w:after="220" w:afterAutospacing="0"/>
        <w:textAlignment w:val="baseline"/>
        <w:rPr>
          <w:rFonts w:ascii="Open Sans" w:hAnsi="Open Sans" w:cs="Open Sans"/>
          <w:b/>
          <w:bCs/>
          <w:color w:val="000000"/>
          <w:sz w:val="22"/>
          <w:szCs w:val="22"/>
        </w:rPr>
      </w:pPr>
      <w:r w:rsidRPr="00186AD7">
        <w:rPr>
          <w:rFonts w:ascii="Open Sans" w:hAnsi="Open Sans" w:cs="Open Sans"/>
          <w:b/>
          <w:bCs/>
          <w:color w:val="000000"/>
          <w:sz w:val="22"/>
          <w:szCs w:val="22"/>
        </w:rPr>
        <w:t>Introduction</w:t>
      </w:r>
    </w:p>
    <w:p w14:paraId="44A119B5" w14:textId="7276E116" w:rsidR="0054551E" w:rsidRPr="00186AD7" w:rsidRDefault="0054551E" w:rsidP="0054551E">
      <w:pPr>
        <w:pStyle w:val="NormalWeb"/>
        <w:spacing w:before="0" w:beforeAutospacing="0" w:after="220" w:afterAutospacing="0"/>
        <w:ind w:firstLine="720"/>
        <w:textAlignment w:val="baseline"/>
        <w:rPr>
          <w:rFonts w:ascii="Open Sans" w:hAnsi="Open Sans" w:cs="Open Sans"/>
          <w:color w:val="000000"/>
          <w:sz w:val="22"/>
          <w:szCs w:val="22"/>
        </w:rPr>
      </w:pPr>
      <w:r w:rsidRPr="00186AD7">
        <w:rPr>
          <w:rFonts w:ascii="Open Sans" w:hAnsi="Open Sans" w:cs="Open Sans"/>
          <w:color w:val="000000"/>
          <w:sz w:val="22"/>
          <w:szCs w:val="22"/>
        </w:rPr>
        <w:t xml:space="preserve">The COVID-19 pandemic has had a profound impact on communities around the world, including Cuyahoga County in Ohio. As the spread of the virus continues to be a major concern, understanding how people are moving within the county is crucial for containing the outbreak and mitigating its effects. Mobility analysis can provide valuable insights into how the virus is spreading and how effective social distancing measures are at limiting its spread. In this paper, we will explore the importance of mobility analysis in the context of the COVID-19 pandemic in Cuyahoga County. The analysis of mobility patterns during the pandemic can help policymakers and public health officials understand how the virus is spreading and identify areas where interventions may be </w:t>
      </w:r>
      <w:r w:rsidRPr="00186AD7">
        <w:rPr>
          <w:rFonts w:ascii="Open Sans" w:hAnsi="Open Sans" w:cs="Open Sans"/>
          <w:color w:val="000000"/>
          <w:sz w:val="22"/>
          <w:szCs w:val="22"/>
        </w:rPr>
        <w:t xml:space="preserve">more </w:t>
      </w:r>
      <w:r w:rsidRPr="00186AD7">
        <w:rPr>
          <w:rFonts w:ascii="Open Sans" w:hAnsi="Open Sans" w:cs="Open Sans"/>
          <w:color w:val="000000"/>
          <w:sz w:val="22"/>
          <w:szCs w:val="22"/>
        </w:rPr>
        <w:t>necessary</w:t>
      </w:r>
      <w:r w:rsidRPr="00186AD7">
        <w:rPr>
          <w:rFonts w:ascii="Open Sans" w:hAnsi="Open Sans" w:cs="Open Sans"/>
          <w:color w:val="000000"/>
          <w:sz w:val="22"/>
          <w:szCs w:val="22"/>
        </w:rPr>
        <w:t xml:space="preserve"> than others</w:t>
      </w:r>
      <w:r w:rsidRPr="00186AD7">
        <w:rPr>
          <w:rFonts w:ascii="Open Sans" w:hAnsi="Open Sans" w:cs="Open Sans"/>
          <w:color w:val="000000"/>
          <w:sz w:val="22"/>
          <w:szCs w:val="22"/>
        </w:rPr>
        <w:t xml:space="preserve">. This can help them make more informed decisions about how to contain the outbreak and mitigate its effects on the community. </w:t>
      </w:r>
    </w:p>
    <w:p w14:paraId="12D0B790" w14:textId="3C3B1DF5" w:rsidR="0054551E" w:rsidRPr="00186AD7" w:rsidRDefault="0054551E" w:rsidP="0054551E">
      <w:pPr>
        <w:pStyle w:val="NormalWeb"/>
        <w:spacing w:before="0" w:beforeAutospacing="0" w:after="220" w:afterAutospacing="0"/>
        <w:ind w:firstLine="720"/>
        <w:textAlignment w:val="baseline"/>
        <w:rPr>
          <w:rFonts w:ascii="Open Sans" w:hAnsi="Open Sans" w:cs="Open Sans"/>
          <w:color w:val="000000"/>
          <w:sz w:val="22"/>
          <w:szCs w:val="22"/>
        </w:rPr>
      </w:pPr>
      <w:r w:rsidRPr="00186AD7">
        <w:rPr>
          <w:rFonts w:ascii="Open Sans" w:hAnsi="Open Sans" w:cs="Open Sans"/>
          <w:color w:val="000000"/>
          <w:sz w:val="22"/>
          <w:szCs w:val="22"/>
        </w:rPr>
        <w:t>Additionally, by tracking changes in mobility patterns over time, researchers can evaluate the effectiveness of different social distancing measures and determine which ones are most effective at limiting the spread of the virus. This can help guide future decision-making and help public health officials develop more effective strategies for containing and mitigating the effects of the pandemic.</w:t>
      </w:r>
      <w:r w:rsidRPr="00186AD7">
        <w:rPr>
          <w:rFonts w:ascii="Open Sans" w:hAnsi="Open Sans" w:cs="Open Sans"/>
          <w:color w:val="000000"/>
          <w:sz w:val="22"/>
          <w:szCs w:val="22"/>
        </w:rPr>
        <w:t xml:space="preserve"> The mobility patterns found can </w:t>
      </w:r>
      <w:r w:rsidR="0023465B" w:rsidRPr="00186AD7">
        <w:rPr>
          <w:rFonts w:ascii="Open Sans" w:hAnsi="Open Sans" w:cs="Open Sans"/>
          <w:color w:val="000000"/>
          <w:sz w:val="22"/>
          <w:szCs w:val="22"/>
        </w:rPr>
        <w:t>also provide</w:t>
      </w:r>
      <w:r w:rsidRPr="00186AD7">
        <w:rPr>
          <w:rFonts w:ascii="Open Sans" w:hAnsi="Open Sans" w:cs="Open Sans"/>
          <w:color w:val="000000"/>
          <w:sz w:val="22"/>
          <w:szCs w:val="22"/>
        </w:rPr>
        <w:t xml:space="preserve"> more insight to people’s perception of risk and this can be helpful in behavioral economics if a similar situation like COVID-19 were to arise again.</w:t>
      </w:r>
    </w:p>
    <w:p w14:paraId="10A1393B" w14:textId="5F4D7580" w:rsidR="00994CD6" w:rsidRPr="00186AD7" w:rsidRDefault="00994CD6" w:rsidP="0054551E">
      <w:pPr>
        <w:pStyle w:val="NormalWeb"/>
        <w:spacing w:before="0" w:beforeAutospacing="0" w:after="220" w:afterAutospacing="0"/>
        <w:textAlignment w:val="baseline"/>
        <w:rPr>
          <w:rFonts w:ascii="Open Sans" w:hAnsi="Open Sans" w:cs="Open Sans"/>
          <w:b/>
          <w:bCs/>
          <w:color w:val="000000"/>
          <w:sz w:val="22"/>
          <w:szCs w:val="22"/>
        </w:rPr>
      </w:pPr>
      <w:r w:rsidRPr="00186AD7">
        <w:rPr>
          <w:rFonts w:ascii="Open Sans" w:hAnsi="Open Sans" w:cs="Open Sans"/>
          <w:b/>
          <w:bCs/>
          <w:color w:val="000000"/>
          <w:sz w:val="22"/>
          <w:szCs w:val="22"/>
        </w:rPr>
        <w:t>Background/Related Work</w:t>
      </w:r>
    </w:p>
    <w:p w14:paraId="39A1A4FD" w14:textId="208E3430" w:rsidR="0054551E" w:rsidRDefault="0054551E" w:rsidP="004E4F61">
      <w:pPr>
        <w:pStyle w:val="NormalWeb"/>
        <w:spacing w:before="0" w:beforeAutospacing="0" w:after="220" w:afterAutospacing="0"/>
        <w:ind w:firstLine="360"/>
        <w:textAlignment w:val="baseline"/>
        <w:rPr>
          <w:rFonts w:ascii="Open Sans" w:hAnsi="Open Sans" w:cs="Open Sans"/>
          <w:color w:val="000000"/>
          <w:sz w:val="22"/>
          <w:szCs w:val="22"/>
        </w:rPr>
      </w:pPr>
      <w:r w:rsidRPr="00186AD7">
        <w:rPr>
          <w:rFonts w:ascii="Open Sans" w:hAnsi="Open Sans" w:cs="Open Sans"/>
          <w:color w:val="000000"/>
          <w:sz w:val="22"/>
          <w:szCs w:val="22"/>
        </w:rPr>
        <w:t xml:space="preserve">There has been a significant amount of research on the use of mobility data for understanding and responding to the COVID-19 pandemic. </w:t>
      </w:r>
      <w:r w:rsidR="003D3170" w:rsidRPr="00186AD7">
        <w:rPr>
          <w:rFonts w:ascii="Open Sans" w:hAnsi="Open Sans" w:cs="Open Sans"/>
          <w:color w:val="000000"/>
          <w:sz w:val="22"/>
          <w:szCs w:val="22"/>
        </w:rPr>
        <w:t>S</w:t>
      </w:r>
      <w:r w:rsidRPr="00186AD7">
        <w:rPr>
          <w:rFonts w:ascii="Open Sans" w:hAnsi="Open Sans" w:cs="Open Sans"/>
          <w:color w:val="000000"/>
          <w:sz w:val="22"/>
          <w:szCs w:val="22"/>
        </w:rPr>
        <w:t>tudies have used mobility data from digital platforms such as Google and Apple to track changes in people's movements and identify potential hotspots for the virus. Other research has focused on using mobility data to evaluate the effectiveness of different social distancing measures and determine how they impact the spread of the virus. Additionally, there has been a growing interest in using machine learning and other advanced analytical techniques to better understand the relationship between mobility patterns and the spread of the virus.</w:t>
      </w:r>
    </w:p>
    <w:p w14:paraId="689A91A8" w14:textId="5CB1A803" w:rsidR="003D3170" w:rsidRPr="00186AD7" w:rsidRDefault="00E57C69" w:rsidP="004E4F61">
      <w:pPr>
        <w:pStyle w:val="NormalWeb"/>
        <w:spacing w:after="220"/>
        <w:ind w:firstLine="360"/>
        <w:textAlignment w:val="baseline"/>
        <w:rPr>
          <w:rFonts w:ascii="Open Sans" w:hAnsi="Open Sans" w:cs="Open Sans"/>
          <w:color w:val="000000"/>
          <w:sz w:val="22"/>
          <w:szCs w:val="22"/>
        </w:rPr>
      </w:pPr>
      <w:r>
        <w:rPr>
          <w:rFonts w:ascii="Open Sans" w:hAnsi="Open Sans" w:cs="Open Sans"/>
          <w:color w:val="000000"/>
          <w:sz w:val="22"/>
          <w:szCs w:val="22"/>
        </w:rPr>
        <w:t>In “Human</w:t>
      </w:r>
      <w:r w:rsidRPr="00E57C69">
        <w:rPr>
          <w:rFonts w:ascii="Open Sans" w:hAnsi="Open Sans" w:cs="Open Sans"/>
          <w:color w:val="000000"/>
          <w:sz w:val="22"/>
          <w:szCs w:val="22"/>
        </w:rPr>
        <w:t xml:space="preserve"> mobility data in the COVID-19 pandemic: characteristics, applications, and challenges</w:t>
      </w:r>
      <w:r>
        <w:rPr>
          <w:rFonts w:ascii="Open Sans" w:hAnsi="Open Sans" w:cs="Open Sans"/>
          <w:color w:val="000000"/>
          <w:sz w:val="22"/>
          <w:szCs w:val="22"/>
        </w:rPr>
        <w:t xml:space="preserve">,” Hu et. al. proposed new ways to accurately calculate human mobility in order </w:t>
      </w:r>
      <w:r>
        <w:rPr>
          <w:rFonts w:ascii="Open Sans" w:hAnsi="Open Sans" w:cs="Open Sans"/>
          <w:color w:val="000000"/>
          <w:sz w:val="22"/>
          <w:szCs w:val="22"/>
        </w:rPr>
        <w:lastRenderedPageBreak/>
        <w:t xml:space="preserve">to </w:t>
      </w:r>
      <w:r w:rsidRPr="00E57C69">
        <w:rPr>
          <w:rFonts w:ascii="Open Sans" w:hAnsi="Open Sans" w:cs="Open Sans"/>
          <w:color w:val="000000"/>
          <w:sz w:val="22"/>
          <w:szCs w:val="22"/>
        </w:rPr>
        <w:t>guide researchers and policymakers in conducting data-driven evaluations and decision-making for the COVID-19 pandemic and other infectious disease outbreaks</w:t>
      </w:r>
      <w:r>
        <w:rPr>
          <w:rFonts w:ascii="Open Sans" w:hAnsi="Open Sans" w:cs="Open Sans"/>
          <w:color w:val="000000"/>
          <w:sz w:val="22"/>
          <w:szCs w:val="22"/>
        </w:rPr>
        <w:t>.</w:t>
      </w:r>
      <w:r w:rsidR="004E4F61">
        <w:rPr>
          <w:rFonts w:ascii="Open Sans" w:hAnsi="Open Sans" w:cs="Open Sans"/>
          <w:color w:val="000000"/>
          <w:sz w:val="22"/>
          <w:szCs w:val="22"/>
        </w:rPr>
        <w:t xml:space="preserve"> Instead of using Google’s location tracking data, they utilized public transit systems, mobile operators, and mobile phone applications. They </w:t>
      </w:r>
      <w:r w:rsidR="004E4F61" w:rsidRPr="004E4F61">
        <w:rPr>
          <w:rFonts w:ascii="Open Sans" w:hAnsi="Open Sans" w:cs="Open Sans"/>
          <w:color w:val="000000"/>
          <w:sz w:val="22"/>
          <w:szCs w:val="22"/>
        </w:rPr>
        <w:t xml:space="preserve">compared mobility </w:t>
      </w:r>
      <w:r w:rsidR="004E4F61" w:rsidRPr="004E4F61">
        <w:rPr>
          <w:rFonts w:ascii="Open Sans" w:hAnsi="Open Sans" w:cs="Open Sans"/>
          <w:color w:val="000000"/>
          <w:sz w:val="22"/>
          <w:szCs w:val="22"/>
        </w:rPr>
        <w:t>dataset’s</w:t>
      </w:r>
      <w:r w:rsidR="004E4F61" w:rsidRPr="004E4F61">
        <w:rPr>
          <w:rFonts w:ascii="Open Sans" w:hAnsi="Open Sans" w:cs="Open Sans"/>
          <w:color w:val="000000"/>
          <w:sz w:val="22"/>
          <w:szCs w:val="22"/>
        </w:rPr>
        <w:t xml:space="preserve"> characteristics by </w:t>
      </w:r>
      <w:proofErr w:type="spellStart"/>
      <w:r w:rsidR="004E4F61" w:rsidRPr="004E4F61">
        <w:rPr>
          <w:rFonts w:ascii="Open Sans" w:hAnsi="Open Sans" w:cs="Open Sans"/>
          <w:color w:val="000000"/>
          <w:sz w:val="22"/>
          <w:szCs w:val="22"/>
        </w:rPr>
        <w:t>assessing</w:t>
      </w:r>
      <w:proofErr w:type="spellEnd"/>
      <w:r w:rsidR="004E4F61" w:rsidRPr="004E4F61">
        <w:rPr>
          <w:rFonts w:ascii="Open Sans" w:hAnsi="Open Sans" w:cs="Open Sans"/>
          <w:color w:val="000000"/>
          <w:sz w:val="22"/>
          <w:szCs w:val="22"/>
        </w:rPr>
        <w:t xml:space="preserve"> data privacy, quality, space–time coverage, high-performance data storage and processing, and accessibility</w:t>
      </w:r>
      <w:r w:rsidR="004E4F61">
        <w:rPr>
          <w:rFonts w:ascii="Open Sans" w:hAnsi="Open Sans" w:cs="Open Sans"/>
          <w:color w:val="000000"/>
          <w:sz w:val="22"/>
          <w:szCs w:val="22"/>
        </w:rPr>
        <w:t>. In “</w:t>
      </w:r>
      <w:r w:rsidR="004E4F61" w:rsidRPr="004E4F61">
        <w:rPr>
          <w:rFonts w:ascii="Open Sans" w:hAnsi="Open Sans" w:cs="Open Sans"/>
          <w:color w:val="000000"/>
          <w:sz w:val="22"/>
          <w:szCs w:val="22"/>
        </w:rPr>
        <w:t>What human mobility data tell us about COVID-19 spread</w:t>
      </w:r>
      <w:r w:rsidR="004E4F61">
        <w:rPr>
          <w:rFonts w:ascii="Open Sans" w:hAnsi="Open Sans" w:cs="Open Sans"/>
          <w:color w:val="000000"/>
          <w:sz w:val="22"/>
          <w:szCs w:val="22"/>
        </w:rPr>
        <w:t xml:space="preserve">”, </w:t>
      </w:r>
      <w:proofErr w:type="spellStart"/>
      <w:r w:rsidR="004E4F61">
        <w:rPr>
          <w:rFonts w:ascii="Open Sans" w:hAnsi="Open Sans" w:cs="Open Sans"/>
          <w:color w:val="000000"/>
          <w:sz w:val="22"/>
          <w:szCs w:val="22"/>
        </w:rPr>
        <w:t>Alessandretti</w:t>
      </w:r>
      <w:proofErr w:type="spellEnd"/>
      <w:r w:rsidR="004E4F61">
        <w:rPr>
          <w:rFonts w:ascii="Open Sans" w:hAnsi="Open Sans" w:cs="Open Sans"/>
          <w:color w:val="000000"/>
          <w:sz w:val="22"/>
          <w:szCs w:val="22"/>
        </w:rPr>
        <w:t xml:space="preserve"> talks about how the increased accuracy of location reporting has helped pinpoint and alert people if they have potentially been exposed to someone who had COVID-19.  H</w:t>
      </w:r>
      <w:r w:rsidR="004E4F61" w:rsidRPr="004E4F61">
        <w:rPr>
          <w:rFonts w:ascii="Open Sans" w:hAnsi="Open Sans" w:cs="Open Sans"/>
          <w:color w:val="000000"/>
          <w:sz w:val="22"/>
          <w:szCs w:val="22"/>
        </w:rPr>
        <w:t>igh-resolution mobility data makes it possible to explore how contacts occurring in different types of locations (such as restaurants,</w:t>
      </w:r>
      <w:r w:rsidR="004E4F61">
        <w:rPr>
          <w:rFonts w:ascii="Open Sans" w:hAnsi="Open Sans" w:cs="Open Sans"/>
          <w:color w:val="000000"/>
          <w:sz w:val="22"/>
          <w:szCs w:val="22"/>
        </w:rPr>
        <w:t xml:space="preserve"> </w:t>
      </w:r>
      <w:proofErr w:type="gramStart"/>
      <w:r w:rsidR="004E4F61" w:rsidRPr="004E4F61">
        <w:rPr>
          <w:rFonts w:ascii="Open Sans" w:hAnsi="Open Sans" w:cs="Open Sans"/>
          <w:color w:val="000000"/>
          <w:sz w:val="22"/>
          <w:szCs w:val="22"/>
        </w:rPr>
        <w:t>gyms</w:t>
      </w:r>
      <w:proofErr w:type="gramEnd"/>
      <w:r w:rsidR="004E4F61" w:rsidRPr="004E4F61">
        <w:rPr>
          <w:rFonts w:ascii="Open Sans" w:hAnsi="Open Sans" w:cs="Open Sans"/>
          <w:color w:val="000000"/>
          <w:sz w:val="22"/>
          <w:szCs w:val="22"/>
        </w:rPr>
        <w:t xml:space="preserve"> or hotels) contribute to disease spreading. They can further enable us to assess the</w:t>
      </w:r>
      <w:r w:rsidR="004E4F61">
        <w:rPr>
          <w:rFonts w:ascii="Open Sans" w:hAnsi="Open Sans" w:cs="Open Sans"/>
          <w:color w:val="000000"/>
          <w:sz w:val="22"/>
          <w:szCs w:val="22"/>
        </w:rPr>
        <w:t xml:space="preserve"> </w:t>
      </w:r>
      <w:r w:rsidR="004E4F61" w:rsidRPr="004E4F61">
        <w:rPr>
          <w:rFonts w:ascii="Open Sans" w:hAnsi="Open Sans" w:cs="Open Sans"/>
          <w:color w:val="000000"/>
          <w:sz w:val="22"/>
          <w:szCs w:val="22"/>
        </w:rPr>
        <w:t>role played by super-spreading individuals,</w:t>
      </w:r>
      <w:r w:rsidR="004E4F61">
        <w:rPr>
          <w:rFonts w:ascii="Open Sans" w:hAnsi="Open Sans" w:cs="Open Sans"/>
          <w:color w:val="000000"/>
          <w:sz w:val="22"/>
          <w:szCs w:val="22"/>
        </w:rPr>
        <w:t xml:space="preserve"> </w:t>
      </w:r>
      <w:r w:rsidR="004E4F61" w:rsidRPr="004E4F61">
        <w:rPr>
          <w:rFonts w:ascii="Open Sans" w:hAnsi="Open Sans" w:cs="Open Sans"/>
          <w:color w:val="000000"/>
          <w:sz w:val="22"/>
          <w:szCs w:val="22"/>
        </w:rPr>
        <w:t>who infect a high number of other people,</w:t>
      </w:r>
      <w:r w:rsidR="004E4F61">
        <w:rPr>
          <w:rFonts w:ascii="Open Sans" w:hAnsi="Open Sans" w:cs="Open Sans"/>
          <w:color w:val="000000"/>
          <w:sz w:val="22"/>
          <w:szCs w:val="22"/>
        </w:rPr>
        <w:t xml:space="preserve"> </w:t>
      </w:r>
      <w:r w:rsidR="004E4F61" w:rsidRPr="004E4F61">
        <w:rPr>
          <w:rFonts w:ascii="Open Sans" w:hAnsi="Open Sans" w:cs="Open Sans"/>
          <w:color w:val="000000"/>
          <w:sz w:val="22"/>
          <w:szCs w:val="22"/>
        </w:rPr>
        <w:t>and study how epidemics spread within and</w:t>
      </w:r>
      <w:r w:rsidR="004E4F61">
        <w:rPr>
          <w:rFonts w:ascii="Open Sans" w:hAnsi="Open Sans" w:cs="Open Sans"/>
          <w:color w:val="000000"/>
          <w:sz w:val="22"/>
          <w:szCs w:val="22"/>
        </w:rPr>
        <w:t xml:space="preserve"> </w:t>
      </w:r>
      <w:r w:rsidR="004E4F61" w:rsidRPr="004E4F61">
        <w:rPr>
          <w:rFonts w:ascii="Open Sans" w:hAnsi="Open Sans" w:cs="Open Sans"/>
          <w:color w:val="000000"/>
          <w:sz w:val="22"/>
          <w:szCs w:val="22"/>
        </w:rPr>
        <w:t>across social communities.</w:t>
      </w:r>
      <w:r w:rsidR="004E4F61">
        <w:rPr>
          <w:rFonts w:ascii="Open Sans" w:hAnsi="Open Sans" w:cs="Open Sans"/>
          <w:color w:val="000000"/>
          <w:sz w:val="22"/>
          <w:szCs w:val="22"/>
        </w:rPr>
        <w:t xml:space="preserve"> </w:t>
      </w:r>
      <w:r w:rsidR="005E3852" w:rsidRPr="00186AD7">
        <w:rPr>
          <w:rFonts w:ascii="Open Sans" w:hAnsi="Open Sans" w:cs="Open Sans"/>
          <w:color w:val="000000"/>
          <w:sz w:val="22"/>
          <w:szCs w:val="22"/>
        </w:rPr>
        <w:t xml:space="preserve">While other research initiatives focus more on how mobility affects the rate of spread of COVID-19, I am more interested in how the mask mandate has affected people’s perception of risk and mobility changes throughout this time period. </w:t>
      </w:r>
      <w:r w:rsidR="003D3170" w:rsidRPr="00186AD7">
        <w:rPr>
          <w:rFonts w:ascii="Open Sans" w:hAnsi="Open Sans" w:cs="Open Sans"/>
          <w:color w:val="000000"/>
          <w:sz w:val="22"/>
          <w:szCs w:val="22"/>
        </w:rPr>
        <w:t>My hypotheses and research questions comprise of comparisons of mean percentage changes from the baseline across 6 different location categories during 3 different time periods:</w:t>
      </w:r>
    </w:p>
    <w:p w14:paraId="74CA3C18" w14:textId="37ABDB42" w:rsidR="003D3170" w:rsidRPr="00186AD7" w:rsidRDefault="003D3170" w:rsidP="003D3170">
      <w:pPr>
        <w:pStyle w:val="NormalWeb"/>
        <w:spacing w:before="0" w:beforeAutospacing="0" w:after="220" w:afterAutospacing="0"/>
        <w:textAlignment w:val="baseline"/>
        <w:rPr>
          <w:rFonts w:ascii="Open Sans" w:hAnsi="Open Sans" w:cs="Open Sans"/>
          <w:color w:val="000000"/>
          <w:sz w:val="22"/>
          <w:szCs w:val="22"/>
        </w:rPr>
      </w:pPr>
      <w:r w:rsidRPr="00186AD7">
        <w:rPr>
          <w:rFonts w:ascii="Open Sans" w:hAnsi="Open Sans" w:cs="Open Sans"/>
          <w:color w:val="000000"/>
          <w:sz w:val="22"/>
          <w:szCs w:val="22"/>
        </w:rPr>
        <w:t xml:space="preserve">Null Hypothesis: There is no difference in mean percentage change from the baseline for “location” before the mask mandate/during the mask mandate/after the mask mandate vs. </w:t>
      </w:r>
      <w:r w:rsidRPr="00186AD7">
        <w:rPr>
          <w:rFonts w:ascii="Open Sans" w:hAnsi="Open Sans" w:cs="Open Sans"/>
          <w:color w:val="000000"/>
          <w:sz w:val="22"/>
          <w:szCs w:val="22"/>
        </w:rPr>
        <w:t>before the mask mandate/during the mask mandate/after the mask mandate</w:t>
      </w:r>
    </w:p>
    <w:p w14:paraId="403E9E79" w14:textId="3EB06786" w:rsidR="003D3170" w:rsidRPr="00186AD7" w:rsidRDefault="003D3170" w:rsidP="003D3170">
      <w:pPr>
        <w:pStyle w:val="NormalWeb"/>
        <w:spacing w:before="0" w:beforeAutospacing="0" w:after="220" w:afterAutospacing="0"/>
        <w:textAlignment w:val="baseline"/>
        <w:rPr>
          <w:rFonts w:ascii="Open Sans" w:hAnsi="Open Sans" w:cs="Open Sans"/>
          <w:color w:val="000000"/>
          <w:sz w:val="22"/>
          <w:szCs w:val="22"/>
        </w:rPr>
      </w:pPr>
      <w:r w:rsidRPr="00186AD7">
        <w:rPr>
          <w:rFonts w:ascii="Open Sans" w:hAnsi="Open Sans" w:cs="Open Sans"/>
          <w:color w:val="000000"/>
          <w:sz w:val="22"/>
          <w:szCs w:val="22"/>
        </w:rPr>
        <w:t xml:space="preserve">Alternate Hypothesis: There is a difference </w:t>
      </w:r>
      <w:r w:rsidRPr="00186AD7">
        <w:rPr>
          <w:rFonts w:ascii="Open Sans" w:hAnsi="Open Sans" w:cs="Open Sans"/>
          <w:color w:val="000000"/>
          <w:sz w:val="22"/>
          <w:szCs w:val="22"/>
        </w:rPr>
        <w:t>in mean percentage change from the baseline for “location” before the mask mandate/during the mask mandate/after the mask mandate vs. before the mask mandate/during the mask mandate/after the mask mandate</w:t>
      </w:r>
    </w:p>
    <w:p w14:paraId="108053C1" w14:textId="107E922F" w:rsidR="003D3170" w:rsidRPr="00186AD7" w:rsidRDefault="003D3170" w:rsidP="003D3170">
      <w:pPr>
        <w:pStyle w:val="NormalWeb"/>
        <w:spacing w:before="0" w:beforeAutospacing="0" w:after="220" w:afterAutospacing="0"/>
        <w:textAlignment w:val="baseline"/>
        <w:rPr>
          <w:rFonts w:ascii="Open Sans" w:hAnsi="Open Sans" w:cs="Open Sans"/>
          <w:color w:val="000000"/>
          <w:sz w:val="22"/>
          <w:szCs w:val="22"/>
        </w:rPr>
      </w:pPr>
      <w:r w:rsidRPr="00186AD7">
        <w:rPr>
          <w:rFonts w:ascii="Open Sans" w:hAnsi="Open Sans" w:cs="Open Sans"/>
          <w:color w:val="000000"/>
          <w:sz w:val="22"/>
          <w:szCs w:val="22"/>
        </w:rPr>
        <w:t>The location categories consist of parks, retail and recreation, workplaces, transit stations, residential areas, and grocery stores and pharmacies.</w:t>
      </w:r>
    </w:p>
    <w:p w14:paraId="635663EB" w14:textId="77777777" w:rsidR="00994CD6" w:rsidRPr="00186AD7" w:rsidRDefault="00994CD6" w:rsidP="0023465B">
      <w:pPr>
        <w:pStyle w:val="NormalWeb"/>
        <w:spacing w:before="0" w:beforeAutospacing="0" w:after="220" w:afterAutospacing="0"/>
        <w:textAlignment w:val="baseline"/>
        <w:rPr>
          <w:rFonts w:ascii="Open Sans" w:hAnsi="Open Sans" w:cs="Open Sans"/>
          <w:b/>
          <w:bCs/>
          <w:color w:val="000000"/>
          <w:sz w:val="22"/>
          <w:szCs w:val="22"/>
        </w:rPr>
      </w:pPr>
      <w:r w:rsidRPr="00186AD7">
        <w:rPr>
          <w:rFonts w:ascii="Open Sans" w:hAnsi="Open Sans" w:cs="Open Sans"/>
          <w:b/>
          <w:bCs/>
          <w:color w:val="000000"/>
          <w:sz w:val="22"/>
          <w:szCs w:val="22"/>
        </w:rPr>
        <w:t>Methodology</w:t>
      </w:r>
    </w:p>
    <w:p w14:paraId="7E867B29" w14:textId="6686938F" w:rsidR="0023465B" w:rsidRPr="00186AD7" w:rsidRDefault="0023465B" w:rsidP="0023465B">
      <w:pPr>
        <w:pStyle w:val="NormalWeb"/>
        <w:spacing w:after="220"/>
        <w:rPr>
          <w:rFonts w:ascii="Open Sans" w:hAnsi="Open Sans" w:cs="Open Sans"/>
          <w:color w:val="000000"/>
          <w:sz w:val="22"/>
          <w:szCs w:val="22"/>
        </w:rPr>
      </w:pPr>
      <w:r w:rsidRPr="00186AD7">
        <w:rPr>
          <w:rFonts w:ascii="Open Sans" w:hAnsi="Open Sans" w:cs="Open Sans"/>
          <w:color w:val="000000"/>
          <w:sz w:val="22"/>
          <w:szCs w:val="22"/>
        </w:rPr>
        <w:t xml:space="preserve">I </w:t>
      </w:r>
      <w:r w:rsidRPr="00186AD7">
        <w:rPr>
          <w:rFonts w:ascii="Open Sans" w:hAnsi="Open Sans" w:cs="Open Sans"/>
          <w:color w:val="000000"/>
          <w:sz w:val="22"/>
          <w:szCs w:val="22"/>
        </w:rPr>
        <w:t>collect</w:t>
      </w:r>
      <w:r w:rsidRPr="00186AD7">
        <w:rPr>
          <w:rFonts w:ascii="Open Sans" w:hAnsi="Open Sans" w:cs="Open Sans"/>
          <w:color w:val="000000"/>
          <w:sz w:val="22"/>
          <w:szCs w:val="22"/>
        </w:rPr>
        <w:t>ed</w:t>
      </w:r>
      <w:r w:rsidRPr="00186AD7">
        <w:rPr>
          <w:rFonts w:ascii="Open Sans" w:hAnsi="Open Sans" w:cs="Open Sans"/>
          <w:color w:val="000000"/>
          <w:sz w:val="22"/>
          <w:szCs w:val="22"/>
        </w:rPr>
        <w:t xml:space="preserve"> data on mobility patterns in Cuyahoga County</w:t>
      </w:r>
      <w:r w:rsidRPr="00186AD7">
        <w:rPr>
          <w:rFonts w:ascii="Open Sans" w:hAnsi="Open Sans" w:cs="Open Sans"/>
          <w:color w:val="000000"/>
          <w:sz w:val="22"/>
          <w:szCs w:val="22"/>
        </w:rPr>
        <w:t xml:space="preserve"> from the Google Mobility Dataset </w:t>
      </w:r>
      <w:r w:rsidRPr="00186AD7">
        <w:rPr>
          <w:rFonts w:ascii="Open Sans" w:hAnsi="Open Sans" w:cs="Open Sans"/>
          <w:color w:val="000000"/>
          <w:sz w:val="22"/>
          <w:szCs w:val="22"/>
        </w:rPr>
        <w:t>which provide</w:t>
      </w:r>
      <w:r w:rsidR="005C1378" w:rsidRPr="00186AD7">
        <w:rPr>
          <w:rFonts w:ascii="Open Sans" w:hAnsi="Open Sans" w:cs="Open Sans"/>
          <w:color w:val="000000"/>
          <w:sz w:val="22"/>
          <w:szCs w:val="22"/>
        </w:rPr>
        <w:t>s</w:t>
      </w:r>
      <w:r w:rsidRPr="00186AD7">
        <w:rPr>
          <w:rFonts w:ascii="Open Sans" w:hAnsi="Open Sans" w:cs="Open Sans"/>
          <w:color w:val="000000"/>
          <w:sz w:val="22"/>
          <w:szCs w:val="22"/>
        </w:rPr>
        <w:t xml:space="preserve"> anonymized and aggregated mobility data for research purposes.</w:t>
      </w:r>
      <w:r w:rsidR="005C1378" w:rsidRPr="00186AD7">
        <w:rPr>
          <w:rFonts w:ascii="Open Sans" w:hAnsi="Open Sans" w:cs="Open Sans"/>
          <w:color w:val="000000"/>
          <w:sz w:val="22"/>
          <w:szCs w:val="22"/>
        </w:rPr>
        <w:t xml:space="preserve"> The preprocessing steps consisted of joining the 2020, 2021, and 2022 files together into one single CSV and filtering on Cuyahoga County yielded around 950 rows for the analysis. The data timespan is February 1, </w:t>
      </w:r>
      <w:proofErr w:type="gramStart"/>
      <w:r w:rsidR="005C1378" w:rsidRPr="00186AD7">
        <w:rPr>
          <w:rFonts w:ascii="Open Sans" w:hAnsi="Open Sans" w:cs="Open Sans"/>
          <w:color w:val="000000"/>
          <w:sz w:val="22"/>
          <w:szCs w:val="22"/>
        </w:rPr>
        <w:t>2020</w:t>
      </w:r>
      <w:proofErr w:type="gramEnd"/>
      <w:r w:rsidR="005C1378" w:rsidRPr="00186AD7">
        <w:rPr>
          <w:rFonts w:ascii="Open Sans" w:hAnsi="Open Sans" w:cs="Open Sans"/>
          <w:color w:val="000000"/>
          <w:sz w:val="22"/>
          <w:szCs w:val="22"/>
        </w:rPr>
        <w:t xml:space="preserve"> to October 15, 2022 which is when data stopped being collected.</w:t>
      </w:r>
    </w:p>
    <w:p w14:paraId="2C192B77" w14:textId="075905C8" w:rsidR="0023465B" w:rsidRDefault="0023465B" w:rsidP="00786D5D">
      <w:pPr>
        <w:spacing w:after="220" w:line="240" w:lineRule="auto"/>
        <w:rPr>
          <w:rFonts w:ascii="Open Sans" w:hAnsi="Open Sans" w:cs="Open Sans"/>
          <w:color w:val="000000"/>
        </w:rPr>
      </w:pPr>
      <w:r w:rsidRPr="00186AD7">
        <w:rPr>
          <w:rFonts w:ascii="Open Sans" w:hAnsi="Open Sans" w:cs="Open Sans"/>
          <w:color w:val="000000"/>
        </w:rPr>
        <w:t>Next, we will analyze the data using a t-test to compare the mobility patterns</w:t>
      </w:r>
      <w:r w:rsidR="006F3CA5" w:rsidRPr="00186AD7">
        <w:rPr>
          <w:rFonts w:ascii="Open Sans" w:hAnsi="Open Sans" w:cs="Open Sans"/>
          <w:color w:val="000000"/>
        </w:rPr>
        <w:t xml:space="preserve"> for various locations before, during, and after the mask mandate</w:t>
      </w:r>
      <w:r w:rsidRPr="00186AD7">
        <w:rPr>
          <w:rFonts w:ascii="Open Sans" w:hAnsi="Open Sans" w:cs="Open Sans"/>
          <w:color w:val="000000"/>
        </w:rPr>
        <w:t xml:space="preserve">. This will involve calculating the means and standard deviations of the mobility data for each </w:t>
      </w:r>
      <w:r w:rsidR="006F3CA5" w:rsidRPr="00186AD7">
        <w:rPr>
          <w:rFonts w:ascii="Open Sans" w:hAnsi="Open Sans" w:cs="Open Sans"/>
          <w:color w:val="000000"/>
        </w:rPr>
        <w:t>group and</w:t>
      </w:r>
      <w:r w:rsidRPr="00186AD7">
        <w:rPr>
          <w:rFonts w:ascii="Open Sans" w:hAnsi="Open Sans" w:cs="Open Sans"/>
          <w:color w:val="000000"/>
        </w:rPr>
        <w:t xml:space="preserve"> using these values to conduct a t-test to determine whether there is a significant difference between the two groups.</w:t>
      </w:r>
      <w:r w:rsidR="00786D5D" w:rsidRPr="00186AD7">
        <w:rPr>
          <w:rFonts w:ascii="Open Sans" w:hAnsi="Open Sans" w:cs="Open Sans"/>
          <w:color w:val="000000"/>
        </w:rPr>
        <w:t xml:space="preserve"> </w:t>
      </w:r>
      <w:r w:rsidR="00786D5D" w:rsidRPr="00186AD7">
        <w:rPr>
          <w:rFonts w:ascii="Open Sans" w:eastAsia="Open Sans" w:hAnsi="Open Sans" w:cs="Open Sans"/>
        </w:rPr>
        <w:t xml:space="preserve">mandate. A t-test would be appropriate since we have a large </w:t>
      </w:r>
      <w:proofErr w:type="gramStart"/>
      <w:r w:rsidR="00786D5D" w:rsidRPr="00186AD7">
        <w:rPr>
          <w:rFonts w:ascii="Open Sans" w:eastAsia="Open Sans" w:hAnsi="Open Sans" w:cs="Open Sans"/>
        </w:rPr>
        <w:t>sample</w:t>
      </w:r>
      <w:proofErr w:type="gramEnd"/>
      <w:r w:rsidR="00786D5D" w:rsidRPr="00186AD7">
        <w:rPr>
          <w:rFonts w:ascii="Open Sans" w:eastAsia="Open Sans" w:hAnsi="Open Sans" w:cs="Open Sans"/>
        </w:rPr>
        <w:t xml:space="preserve"> and the </w:t>
      </w:r>
      <w:r w:rsidR="00786D5D" w:rsidRPr="00186AD7">
        <w:rPr>
          <w:rFonts w:ascii="Open Sans" w:eastAsia="Open Sans" w:hAnsi="Open Sans" w:cs="Open Sans"/>
        </w:rPr>
        <w:lastRenderedPageBreak/>
        <w:t>standard deviations are unknown.</w:t>
      </w:r>
      <w:r w:rsidR="00F85EC6">
        <w:rPr>
          <w:rFonts w:ascii="Open Sans" w:eastAsia="Open Sans" w:hAnsi="Open Sans" w:cs="Open Sans"/>
        </w:rPr>
        <w:t xml:space="preserve"> It is also a </w:t>
      </w:r>
      <w:proofErr w:type="gramStart"/>
      <w:r w:rsidR="00F85EC6">
        <w:rPr>
          <w:rFonts w:ascii="Open Sans" w:eastAsia="Open Sans" w:hAnsi="Open Sans" w:cs="Open Sans"/>
        </w:rPr>
        <w:t>widely-used</w:t>
      </w:r>
      <w:proofErr w:type="gramEnd"/>
      <w:r w:rsidR="00F85EC6">
        <w:rPr>
          <w:rFonts w:ascii="Open Sans" w:eastAsia="Open Sans" w:hAnsi="Open Sans" w:cs="Open Sans"/>
        </w:rPr>
        <w:t xml:space="preserve"> statistical test to analyze differences between populations and samples.</w:t>
      </w:r>
      <w:r w:rsidR="00786D5D" w:rsidRPr="00186AD7">
        <w:rPr>
          <w:rFonts w:ascii="Open Sans" w:eastAsia="Open Sans" w:hAnsi="Open Sans" w:cs="Open Sans"/>
        </w:rPr>
        <w:t xml:space="preserve"> </w:t>
      </w:r>
      <w:r w:rsidR="00786D5D" w:rsidRPr="00186AD7">
        <w:rPr>
          <w:rFonts w:ascii="Open Sans" w:hAnsi="Open Sans" w:cs="Open Sans"/>
          <w:color w:val="000000"/>
        </w:rPr>
        <w:t>I additionally plotted visualizations to show the percentage change of baseline over time for each location and overlayed the mask mandate time period to show the changepoints more easily. These visualizations helped to show the impact of the mask mandate on mobility destination changes.</w:t>
      </w:r>
    </w:p>
    <w:p w14:paraId="7A38DA76" w14:textId="7399D845" w:rsidR="00F85EC6" w:rsidRPr="00186AD7" w:rsidRDefault="00F85EC6" w:rsidP="00786D5D">
      <w:pPr>
        <w:spacing w:after="220" w:line="240" w:lineRule="auto"/>
        <w:rPr>
          <w:rFonts w:ascii="Open Sans" w:eastAsia="Open Sans" w:hAnsi="Open Sans" w:cs="Open Sans"/>
        </w:rPr>
      </w:pPr>
      <w:r>
        <w:rPr>
          <w:rFonts w:ascii="Open Sans" w:hAnsi="Open Sans" w:cs="Open Sans"/>
          <w:color w:val="000000"/>
        </w:rPr>
        <w:t>Some human-centered considerations include generalizing locations as much as possible so the users’ location data would not be personally identifiable especially for residential locations. My</w:t>
      </w:r>
      <w:r w:rsidRPr="00F85EC6">
        <w:rPr>
          <w:rFonts w:ascii="Open Sans" w:hAnsi="Open Sans" w:cs="Open Sans"/>
          <w:color w:val="000000"/>
        </w:rPr>
        <w:t xml:space="preserve"> analysis could</w:t>
      </w:r>
      <w:r>
        <w:rPr>
          <w:rFonts w:ascii="Open Sans" w:hAnsi="Open Sans" w:cs="Open Sans"/>
          <w:color w:val="000000"/>
        </w:rPr>
        <w:t xml:space="preserve"> potentially</w:t>
      </w:r>
      <w:r w:rsidRPr="00F85EC6">
        <w:rPr>
          <w:rFonts w:ascii="Open Sans" w:hAnsi="Open Sans" w:cs="Open Sans"/>
          <w:color w:val="000000"/>
        </w:rPr>
        <w:t xml:space="preserve"> identify areas where the virus is spreading rapidly, which could lead to increased public health interventions in those areas. This could have significant implications for the people living and working in those areas, so it is important to carefully consider how </w:t>
      </w:r>
      <w:r>
        <w:rPr>
          <w:rFonts w:ascii="Open Sans" w:hAnsi="Open Sans" w:cs="Open Sans"/>
          <w:color w:val="000000"/>
        </w:rPr>
        <w:t>my</w:t>
      </w:r>
      <w:r w:rsidRPr="00F85EC6">
        <w:rPr>
          <w:rFonts w:ascii="Open Sans" w:hAnsi="Open Sans" w:cs="Open Sans"/>
          <w:color w:val="000000"/>
        </w:rPr>
        <w:t xml:space="preserve"> analysis might impact them.</w:t>
      </w:r>
    </w:p>
    <w:p w14:paraId="08A392EF" w14:textId="77777777" w:rsidR="003D3170" w:rsidRPr="00186AD7" w:rsidRDefault="003D3170" w:rsidP="00786D5D">
      <w:pPr>
        <w:pStyle w:val="NormalWeb"/>
        <w:spacing w:before="0" w:beforeAutospacing="0" w:after="220" w:afterAutospacing="0"/>
        <w:rPr>
          <w:rFonts w:ascii="Open Sans" w:hAnsi="Open Sans" w:cs="Open Sans"/>
          <w:sz w:val="22"/>
          <w:szCs w:val="22"/>
        </w:rPr>
      </w:pPr>
    </w:p>
    <w:p w14:paraId="437FB452" w14:textId="77777777" w:rsidR="00994CD6" w:rsidRPr="000D58A8" w:rsidRDefault="00994CD6" w:rsidP="000D58A8">
      <w:pPr>
        <w:pStyle w:val="NormalWeb"/>
        <w:spacing w:before="0" w:beforeAutospacing="0" w:after="220" w:afterAutospacing="0"/>
        <w:textAlignment w:val="baseline"/>
        <w:rPr>
          <w:rFonts w:ascii="Open Sans" w:hAnsi="Open Sans" w:cs="Open Sans"/>
          <w:b/>
          <w:bCs/>
          <w:color w:val="000000"/>
          <w:sz w:val="22"/>
          <w:szCs w:val="22"/>
        </w:rPr>
      </w:pPr>
      <w:r w:rsidRPr="000D58A8">
        <w:rPr>
          <w:rFonts w:ascii="Open Sans" w:hAnsi="Open Sans" w:cs="Open Sans"/>
          <w:b/>
          <w:bCs/>
          <w:color w:val="000000"/>
          <w:sz w:val="22"/>
          <w:szCs w:val="22"/>
        </w:rPr>
        <w:t>Findings</w:t>
      </w:r>
    </w:p>
    <w:p w14:paraId="5FFA3BB6" w14:textId="32A7C96A" w:rsidR="000D58A8" w:rsidRDefault="000D58A8" w:rsidP="000D58A8">
      <w:pPr>
        <w:pStyle w:val="NormalWeb"/>
        <w:spacing w:before="0" w:beforeAutospacing="0" w:after="220" w:afterAutospacing="0"/>
        <w:ind w:firstLine="720"/>
        <w:rPr>
          <w:rFonts w:ascii="Open Sans" w:hAnsi="Open Sans" w:cs="Open Sans"/>
          <w:color w:val="000000"/>
          <w:sz w:val="22"/>
          <w:szCs w:val="22"/>
        </w:rPr>
      </w:pPr>
      <w:r>
        <w:rPr>
          <w:rFonts w:ascii="Open Sans" w:hAnsi="Open Sans" w:cs="Open Sans"/>
          <w:color w:val="000000"/>
          <w:sz w:val="22"/>
          <w:szCs w:val="22"/>
        </w:rPr>
        <w:t xml:space="preserve">In my analysis, I found that most of the locations have seen significant differences in mobility change across the different time periods. Parks has seen the most dramatic change since its one of the few locations where people can safely social distance outdoors. Especially during the beginning of the pandemic, people were either supposed to stay home or go outside while maintaining a safe social distance. </w:t>
      </w:r>
    </w:p>
    <w:p w14:paraId="69E6AB51" w14:textId="7A616B80" w:rsidR="000D58A8" w:rsidRDefault="000D58A8" w:rsidP="000D58A8">
      <w:pPr>
        <w:pStyle w:val="NormalWeb"/>
        <w:spacing w:before="0" w:beforeAutospacing="0" w:after="220" w:afterAutospacing="0"/>
        <w:rPr>
          <w:rFonts w:ascii="Open Sans" w:hAnsi="Open Sans" w:cs="Open Sans"/>
          <w:color w:val="000000"/>
          <w:sz w:val="22"/>
          <w:szCs w:val="22"/>
        </w:rPr>
      </w:pPr>
      <w:r w:rsidRPr="000D58A8">
        <w:rPr>
          <w:rFonts w:ascii="Open Sans" w:hAnsi="Open Sans" w:cs="Open Sans"/>
          <w:color w:val="000000"/>
          <w:sz w:val="22"/>
          <w:szCs w:val="22"/>
        </w:rPr>
        <w:drawing>
          <wp:inline distT="0" distB="0" distL="0" distR="0" wp14:anchorId="4492A940" wp14:editId="4973E201">
            <wp:extent cx="4267199" cy="2632363"/>
            <wp:effectExtent l="0" t="0" r="635" b="0"/>
            <wp:docPr id="103" name="Google Shape;103;p19"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3" name="Google Shape;103;p19" descr="Chart, histogram&#10;&#10;Description automatically generated"/>
                    <pic:cNvPicPr preferRelativeResize="0"/>
                  </pic:nvPicPr>
                  <pic:blipFill>
                    <a:blip r:embed="rId7">
                      <a:alphaModFix/>
                    </a:blip>
                    <a:stretch>
                      <a:fillRect/>
                    </a:stretch>
                  </pic:blipFill>
                  <pic:spPr>
                    <a:xfrm>
                      <a:off x="0" y="0"/>
                      <a:ext cx="4267199" cy="2632363"/>
                    </a:xfrm>
                    <a:prstGeom prst="rect">
                      <a:avLst/>
                    </a:prstGeom>
                    <a:noFill/>
                    <a:ln>
                      <a:noFill/>
                    </a:ln>
                  </pic:spPr>
                </pic:pic>
              </a:graphicData>
            </a:graphic>
          </wp:inline>
        </w:drawing>
      </w:r>
    </w:p>
    <w:p w14:paraId="066617D2" w14:textId="4906A0F0" w:rsidR="000D58A8" w:rsidRDefault="000D58A8" w:rsidP="000D58A8">
      <w:pPr>
        <w:pStyle w:val="NormalWeb"/>
        <w:spacing w:before="0" w:beforeAutospacing="0" w:after="220" w:afterAutospacing="0"/>
        <w:rPr>
          <w:rFonts w:ascii="Open Sans" w:hAnsi="Open Sans" w:cs="Open Sans"/>
          <w:color w:val="000000"/>
          <w:sz w:val="22"/>
          <w:szCs w:val="22"/>
        </w:rPr>
      </w:pPr>
      <w:r>
        <w:rPr>
          <w:rFonts w:ascii="Open Sans" w:hAnsi="Open Sans" w:cs="Open Sans"/>
          <w:color w:val="000000"/>
          <w:sz w:val="22"/>
          <w:szCs w:val="22"/>
        </w:rPr>
        <w:t>From this plot we can see that the highest peak of percentage change was close to a 400% increase from the baseline. I found that there was a significant difference in mean percentage change before the mask mandate vs. during the mask mandate as well as during the mask mandate vs. after the mask mandate. However, there was not a significant difference before the mask mandate vs. after the mask mandate. Before the mandate, the mean percentage change was 66.56%, during the mandate: 48.23%, and after the mandate: 57.51%.</w:t>
      </w:r>
    </w:p>
    <w:p w14:paraId="1E59057C" w14:textId="5388D2C6" w:rsidR="000D58A8" w:rsidRDefault="000D58A8" w:rsidP="000D58A8">
      <w:pPr>
        <w:pStyle w:val="NormalWeb"/>
        <w:spacing w:before="0" w:beforeAutospacing="0" w:after="220" w:afterAutospacing="0"/>
        <w:rPr>
          <w:rFonts w:ascii="Open Sans" w:hAnsi="Open Sans" w:cs="Open Sans"/>
          <w:color w:val="000000"/>
          <w:sz w:val="22"/>
          <w:szCs w:val="22"/>
        </w:rPr>
      </w:pPr>
      <w:r>
        <w:rPr>
          <w:rFonts w:ascii="Open Sans" w:hAnsi="Open Sans" w:cs="Open Sans"/>
          <w:color w:val="000000"/>
          <w:sz w:val="22"/>
          <w:szCs w:val="22"/>
        </w:rPr>
        <w:lastRenderedPageBreak/>
        <w:tab/>
      </w:r>
      <w:r w:rsidR="00192E1E" w:rsidRPr="00192E1E">
        <w:rPr>
          <w:rFonts w:ascii="Open Sans" w:hAnsi="Open Sans" w:cs="Open Sans"/>
          <w:color w:val="000000"/>
          <w:sz w:val="22"/>
          <w:szCs w:val="22"/>
        </w:rPr>
        <w:drawing>
          <wp:inline distT="0" distB="0" distL="0" distR="0" wp14:anchorId="43DC861C" wp14:editId="7E11CB64">
            <wp:extent cx="4267199" cy="2632363"/>
            <wp:effectExtent l="0" t="0" r="635" b="0"/>
            <wp:docPr id="89" name="Google Shape;89;p17"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89" name="Google Shape;89;p17" descr="Chart, histogram&#10;&#10;Description automatically generated"/>
                    <pic:cNvPicPr preferRelativeResize="0"/>
                  </pic:nvPicPr>
                  <pic:blipFill>
                    <a:blip r:embed="rId8">
                      <a:alphaModFix/>
                    </a:blip>
                    <a:stretch>
                      <a:fillRect/>
                    </a:stretch>
                  </pic:blipFill>
                  <pic:spPr>
                    <a:xfrm>
                      <a:off x="0" y="0"/>
                      <a:ext cx="4267199" cy="2632363"/>
                    </a:xfrm>
                    <a:prstGeom prst="rect">
                      <a:avLst/>
                    </a:prstGeom>
                    <a:noFill/>
                    <a:ln>
                      <a:noFill/>
                    </a:ln>
                  </pic:spPr>
                </pic:pic>
              </a:graphicData>
            </a:graphic>
          </wp:inline>
        </w:drawing>
      </w:r>
    </w:p>
    <w:p w14:paraId="430ADAC9" w14:textId="16AE1693" w:rsidR="00192E1E" w:rsidRDefault="00192E1E" w:rsidP="000D58A8">
      <w:pPr>
        <w:pStyle w:val="NormalWeb"/>
        <w:spacing w:before="0" w:beforeAutospacing="0" w:after="220" w:afterAutospacing="0"/>
        <w:rPr>
          <w:rFonts w:ascii="Open Sans" w:hAnsi="Open Sans" w:cs="Open Sans"/>
          <w:color w:val="000000"/>
          <w:sz w:val="22"/>
          <w:szCs w:val="22"/>
        </w:rPr>
      </w:pPr>
      <w:r>
        <w:rPr>
          <w:rFonts w:ascii="Open Sans" w:hAnsi="Open Sans" w:cs="Open Sans"/>
          <w:color w:val="000000"/>
          <w:sz w:val="22"/>
          <w:szCs w:val="22"/>
        </w:rPr>
        <w:tab/>
        <w:t xml:space="preserve">For residential locations, I found that there is a significant difference among all the time periods: before the mandate (10.41%), during the mandate (8.34%), and after the mandate (4.86%). We can see that over time people have been leaving their residences and going outside more as the number of COVID-19 cases ease out. </w:t>
      </w:r>
    </w:p>
    <w:p w14:paraId="2FA4B38F" w14:textId="5598B84A" w:rsidR="00192E1E" w:rsidRDefault="00192E1E" w:rsidP="000D58A8">
      <w:pPr>
        <w:pStyle w:val="NormalWeb"/>
        <w:spacing w:before="0" w:beforeAutospacing="0" w:after="220" w:afterAutospacing="0"/>
        <w:rPr>
          <w:rFonts w:ascii="Open Sans" w:hAnsi="Open Sans" w:cs="Open Sans"/>
          <w:color w:val="000000"/>
          <w:sz w:val="22"/>
          <w:szCs w:val="22"/>
        </w:rPr>
      </w:pPr>
      <w:r w:rsidRPr="00192E1E">
        <w:rPr>
          <w:rFonts w:ascii="Open Sans" w:hAnsi="Open Sans" w:cs="Open Sans"/>
          <w:color w:val="000000"/>
          <w:sz w:val="22"/>
          <w:szCs w:val="22"/>
        </w:rPr>
        <w:drawing>
          <wp:inline distT="0" distB="0" distL="0" distR="0" wp14:anchorId="24162649" wp14:editId="00C77CCA">
            <wp:extent cx="4267199" cy="2632363"/>
            <wp:effectExtent l="0" t="0" r="635" b="0"/>
            <wp:docPr id="96" name="Google Shape;96;p18"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96" name="Google Shape;96;p18" descr="Chart&#10;&#10;Description automatically generated"/>
                    <pic:cNvPicPr preferRelativeResize="0"/>
                  </pic:nvPicPr>
                  <pic:blipFill>
                    <a:blip r:embed="rId9">
                      <a:alphaModFix/>
                    </a:blip>
                    <a:stretch>
                      <a:fillRect/>
                    </a:stretch>
                  </pic:blipFill>
                  <pic:spPr>
                    <a:xfrm>
                      <a:off x="0" y="0"/>
                      <a:ext cx="4267199" cy="2632363"/>
                    </a:xfrm>
                    <a:prstGeom prst="rect">
                      <a:avLst/>
                    </a:prstGeom>
                    <a:noFill/>
                    <a:ln>
                      <a:noFill/>
                    </a:ln>
                  </pic:spPr>
                </pic:pic>
              </a:graphicData>
            </a:graphic>
          </wp:inline>
        </w:drawing>
      </w:r>
    </w:p>
    <w:p w14:paraId="5EE2D6BB" w14:textId="246986E0" w:rsidR="00192E1E" w:rsidRDefault="00192E1E" w:rsidP="000D58A8">
      <w:pPr>
        <w:pStyle w:val="NormalWeb"/>
        <w:spacing w:before="0" w:beforeAutospacing="0" w:after="220" w:afterAutospacing="0"/>
        <w:rPr>
          <w:rFonts w:ascii="Open Sans" w:hAnsi="Open Sans" w:cs="Open Sans"/>
          <w:color w:val="000000"/>
          <w:sz w:val="22"/>
          <w:szCs w:val="22"/>
        </w:rPr>
      </w:pPr>
      <w:r>
        <w:rPr>
          <w:rFonts w:ascii="Open Sans" w:hAnsi="Open Sans" w:cs="Open Sans"/>
          <w:color w:val="000000"/>
          <w:sz w:val="22"/>
          <w:szCs w:val="22"/>
        </w:rPr>
        <w:t>For retail and recreation, I found that there is also a significant difference among all the time periods: before the mandate (-23.2%), during the mandate (-17.8%), and after the mandate (-10.38%). We can see that over time that people have been going to places like shopping plazas and restaurants, but mobility has not reached the baseline very often.</w:t>
      </w:r>
    </w:p>
    <w:p w14:paraId="7F680B6C" w14:textId="62425C2D" w:rsidR="00192E1E" w:rsidRDefault="00192E1E" w:rsidP="000D58A8">
      <w:pPr>
        <w:pStyle w:val="NormalWeb"/>
        <w:spacing w:before="0" w:beforeAutospacing="0" w:after="220" w:afterAutospacing="0"/>
        <w:rPr>
          <w:rFonts w:ascii="Open Sans" w:hAnsi="Open Sans" w:cs="Open Sans"/>
          <w:color w:val="000000"/>
          <w:sz w:val="22"/>
          <w:szCs w:val="22"/>
        </w:rPr>
      </w:pPr>
      <w:r w:rsidRPr="00192E1E">
        <w:rPr>
          <w:rFonts w:ascii="Open Sans" w:hAnsi="Open Sans" w:cs="Open Sans"/>
          <w:color w:val="000000"/>
          <w:sz w:val="22"/>
          <w:szCs w:val="22"/>
        </w:rPr>
        <w:lastRenderedPageBreak/>
        <w:drawing>
          <wp:inline distT="0" distB="0" distL="0" distR="0" wp14:anchorId="444C5D86" wp14:editId="40ACAEFA">
            <wp:extent cx="4267199" cy="2632363"/>
            <wp:effectExtent l="0" t="0" r="635" b="0"/>
            <wp:docPr id="110" name="Google Shape;110;p20"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10" name="Google Shape;110;p20" descr="Chart&#10;&#10;Description automatically generated"/>
                    <pic:cNvPicPr preferRelativeResize="0"/>
                  </pic:nvPicPr>
                  <pic:blipFill>
                    <a:blip r:embed="rId10">
                      <a:alphaModFix/>
                    </a:blip>
                    <a:stretch>
                      <a:fillRect/>
                    </a:stretch>
                  </pic:blipFill>
                  <pic:spPr>
                    <a:xfrm>
                      <a:off x="0" y="0"/>
                      <a:ext cx="4267199" cy="2632363"/>
                    </a:xfrm>
                    <a:prstGeom prst="rect">
                      <a:avLst/>
                    </a:prstGeom>
                    <a:noFill/>
                    <a:ln>
                      <a:noFill/>
                    </a:ln>
                  </pic:spPr>
                </pic:pic>
              </a:graphicData>
            </a:graphic>
          </wp:inline>
        </w:drawing>
      </w:r>
    </w:p>
    <w:p w14:paraId="26D713A0" w14:textId="1AA52188" w:rsidR="00192E1E" w:rsidRDefault="00192E1E" w:rsidP="000D58A8">
      <w:pPr>
        <w:pStyle w:val="NormalWeb"/>
        <w:spacing w:before="0" w:beforeAutospacing="0" w:after="220" w:afterAutospacing="0"/>
        <w:rPr>
          <w:rFonts w:ascii="Open Sans" w:hAnsi="Open Sans" w:cs="Open Sans"/>
          <w:color w:val="000000"/>
          <w:sz w:val="22"/>
          <w:szCs w:val="22"/>
        </w:rPr>
      </w:pPr>
      <w:r>
        <w:rPr>
          <w:rFonts w:ascii="Open Sans" w:hAnsi="Open Sans" w:cs="Open Sans"/>
          <w:color w:val="000000"/>
          <w:sz w:val="22"/>
          <w:szCs w:val="22"/>
        </w:rPr>
        <w:t>For workplaces, there is a significant difference for during the mandate vs. after the mandate and before the mandate vs. after the mandate. There was not a significant difference between before the mandate vs. during the mandate and this could be attributed to most workplaces not opening their offices until mid-2021. With people primarily working remotely or in a hybrid mode, the mobility changes for workplaces have been consistently low: before the mandate (</w:t>
      </w:r>
      <w:r w:rsidR="004F7E83">
        <w:rPr>
          <w:rFonts w:ascii="Open Sans" w:hAnsi="Open Sans" w:cs="Open Sans"/>
          <w:color w:val="000000"/>
          <w:sz w:val="22"/>
          <w:szCs w:val="22"/>
        </w:rPr>
        <w:t>-</w:t>
      </w:r>
      <w:r>
        <w:rPr>
          <w:rFonts w:ascii="Open Sans" w:hAnsi="Open Sans" w:cs="Open Sans"/>
          <w:color w:val="000000"/>
          <w:sz w:val="22"/>
          <w:szCs w:val="22"/>
        </w:rPr>
        <w:t>30.27%), during the mandate (</w:t>
      </w:r>
      <w:r w:rsidR="004F7E83">
        <w:rPr>
          <w:rFonts w:ascii="Open Sans" w:hAnsi="Open Sans" w:cs="Open Sans"/>
          <w:color w:val="000000"/>
          <w:sz w:val="22"/>
          <w:szCs w:val="22"/>
        </w:rPr>
        <w:t>-</w:t>
      </w:r>
      <w:r>
        <w:rPr>
          <w:rFonts w:ascii="Open Sans" w:hAnsi="Open Sans" w:cs="Open Sans"/>
          <w:color w:val="000000"/>
          <w:sz w:val="22"/>
          <w:szCs w:val="22"/>
        </w:rPr>
        <w:t>28.64%), after the mandate (</w:t>
      </w:r>
      <w:r w:rsidR="004F7E83">
        <w:rPr>
          <w:rFonts w:ascii="Open Sans" w:hAnsi="Open Sans" w:cs="Open Sans"/>
          <w:color w:val="000000"/>
          <w:sz w:val="22"/>
          <w:szCs w:val="22"/>
        </w:rPr>
        <w:t>-</w:t>
      </w:r>
      <w:r>
        <w:rPr>
          <w:rFonts w:ascii="Open Sans" w:hAnsi="Open Sans" w:cs="Open Sans"/>
          <w:color w:val="000000"/>
          <w:sz w:val="22"/>
          <w:szCs w:val="22"/>
        </w:rPr>
        <w:t xml:space="preserve">23.31%). </w:t>
      </w:r>
    </w:p>
    <w:p w14:paraId="73BF49CE" w14:textId="63808C93" w:rsidR="004F7E83" w:rsidRDefault="004F7E83" w:rsidP="000D58A8">
      <w:pPr>
        <w:pStyle w:val="NormalWeb"/>
        <w:spacing w:before="0" w:beforeAutospacing="0" w:after="220" w:afterAutospacing="0"/>
        <w:rPr>
          <w:rFonts w:ascii="Open Sans" w:hAnsi="Open Sans" w:cs="Open Sans"/>
          <w:color w:val="000000"/>
          <w:sz w:val="22"/>
          <w:szCs w:val="22"/>
        </w:rPr>
      </w:pPr>
      <w:r w:rsidRPr="004F7E83">
        <w:rPr>
          <w:rFonts w:ascii="Open Sans" w:hAnsi="Open Sans" w:cs="Open Sans"/>
          <w:color w:val="000000"/>
          <w:sz w:val="22"/>
          <w:szCs w:val="22"/>
        </w:rPr>
        <w:drawing>
          <wp:inline distT="0" distB="0" distL="0" distR="0" wp14:anchorId="188FD2FD" wp14:editId="609E02BC">
            <wp:extent cx="4267199" cy="2632363"/>
            <wp:effectExtent l="0" t="0" r="635" b="0"/>
            <wp:docPr id="117" name="Google Shape;117;p2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Google Shape;117;p21" descr="Chart&#10;&#10;Description automatically generated"/>
                    <pic:cNvPicPr preferRelativeResize="0"/>
                  </pic:nvPicPr>
                  <pic:blipFill>
                    <a:blip r:embed="rId11">
                      <a:alphaModFix/>
                    </a:blip>
                    <a:stretch>
                      <a:fillRect/>
                    </a:stretch>
                  </pic:blipFill>
                  <pic:spPr>
                    <a:xfrm>
                      <a:off x="0" y="0"/>
                      <a:ext cx="4267199" cy="2632363"/>
                    </a:xfrm>
                    <a:prstGeom prst="rect">
                      <a:avLst/>
                    </a:prstGeom>
                    <a:noFill/>
                    <a:ln>
                      <a:noFill/>
                    </a:ln>
                  </pic:spPr>
                </pic:pic>
              </a:graphicData>
            </a:graphic>
          </wp:inline>
        </w:drawing>
      </w:r>
    </w:p>
    <w:p w14:paraId="559DE122" w14:textId="304BA34A" w:rsidR="004F7E83" w:rsidRDefault="004F7E83" w:rsidP="000D58A8">
      <w:pPr>
        <w:pStyle w:val="NormalWeb"/>
        <w:spacing w:before="0" w:beforeAutospacing="0" w:after="220" w:afterAutospacing="0"/>
        <w:rPr>
          <w:rFonts w:ascii="Open Sans" w:hAnsi="Open Sans" w:cs="Open Sans"/>
          <w:color w:val="000000"/>
          <w:sz w:val="22"/>
          <w:szCs w:val="22"/>
        </w:rPr>
      </w:pPr>
      <w:r>
        <w:rPr>
          <w:rFonts w:ascii="Open Sans" w:hAnsi="Open Sans" w:cs="Open Sans"/>
          <w:color w:val="000000"/>
          <w:sz w:val="22"/>
          <w:szCs w:val="22"/>
        </w:rPr>
        <w:t xml:space="preserve">For grocery stores and pharmacies, there is a significant difference before the mandate vs. after the mandate and before the mandate vs. during the mandate. There was not a significant difference between during the mandate vs. after the mandate and this could be attributed to people not being as concerned about going grocery shopping as they normally would before the pandemic. Some dramatic decreases could be because of the increased usage of online grocery shopping and delivery apps such as Instacart. Since </w:t>
      </w:r>
      <w:r>
        <w:rPr>
          <w:rFonts w:ascii="Open Sans" w:hAnsi="Open Sans" w:cs="Open Sans"/>
          <w:color w:val="000000"/>
          <w:sz w:val="22"/>
          <w:szCs w:val="22"/>
        </w:rPr>
        <w:lastRenderedPageBreak/>
        <w:t xml:space="preserve">grocery stores are an essential part of people’s lives, the overall mobility has been hovering over the baseline consistently. Before the mandate: -4.07%, during the mandate: </w:t>
      </w:r>
      <w:r w:rsidR="00221016">
        <w:rPr>
          <w:rFonts w:ascii="Open Sans" w:hAnsi="Open Sans" w:cs="Open Sans"/>
          <w:color w:val="000000"/>
          <w:sz w:val="22"/>
          <w:szCs w:val="22"/>
        </w:rPr>
        <w:t>-6.82%</w:t>
      </w:r>
      <w:r>
        <w:rPr>
          <w:rFonts w:ascii="Open Sans" w:hAnsi="Open Sans" w:cs="Open Sans"/>
          <w:color w:val="000000"/>
          <w:sz w:val="22"/>
          <w:szCs w:val="22"/>
        </w:rPr>
        <w:t xml:space="preserve">, and after the </w:t>
      </w:r>
      <w:proofErr w:type="gramStart"/>
      <w:r>
        <w:rPr>
          <w:rFonts w:ascii="Open Sans" w:hAnsi="Open Sans" w:cs="Open Sans"/>
          <w:color w:val="000000"/>
          <w:sz w:val="22"/>
          <w:szCs w:val="22"/>
        </w:rPr>
        <w:t>mandate</w:t>
      </w:r>
      <w:r w:rsidR="00221016">
        <w:rPr>
          <w:rFonts w:ascii="Open Sans" w:hAnsi="Open Sans" w:cs="Open Sans"/>
          <w:color w:val="000000"/>
          <w:sz w:val="22"/>
          <w:szCs w:val="22"/>
        </w:rPr>
        <w:t>::</w:t>
      </w:r>
      <w:proofErr w:type="gramEnd"/>
      <w:r w:rsidR="00221016">
        <w:rPr>
          <w:rFonts w:ascii="Open Sans" w:hAnsi="Open Sans" w:cs="Open Sans"/>
          <w:color w:val="000000"/>
          <w:sz w:val="22"/>
          <w:szCs w:val="22"/>
        </w:rPr>
        <w:t xml:space="preserve"> -6.28%.</w:t>
      </w:r>
    </w:p>
    <w:p w14:paraId="65294278" w14:textId="080DD28A" w:rsidR="004F7E83" w:rsidRDefault="004F7E83" w:rsidP="000D58A8">
      <w:pPr>
        <w:pStyle w:val="NormalWeb"/>
        <w:spacing w:before="0" w:beforeAutospacing="0" w:after="220" w:afterAutospacing="0"/>
        <w:rPr>
          <w:rFonts w:ascii="Open Sans" w:hAnsi="Open Sans" w:cs="Open Sans"/>
          <w:color w:val="000000"/>
          <w:sz w:val="22"/>
          <w:szCs w:val="22"/>
        </w:rPr>
      </w:pPr>
      <w:r w:rsidRPr="004F7E83">
        <w:rPr>
          <w:rFonts w:ascii="Open Sans" w:hAnsi="Open Sans" w:cs="Open Sans"/>
          <w:color w:val="000000"/>
          <w:sz w:val="22"/>
          <w:szCs w:val="22"/>
        </w:rPr>
        <w:drawing>
          <wp:inline distT="0" distB="0" distL="0" distR="0" wp14:anchorId="3CF1F0FE" wp14:editId="28B711A6">
            <wp:extent cx="4267199" cy="2632363"/>
            <wp:effectExtent l="0" t="0" r="635" b="0"/>
            <wp:docPr id="124" name="Google Shape;124;p22"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4" name="Google Shape;124;p22" descr="Chart&#10;&#10;Description automatically generated"/>
                    <pic:cNvPicPr preferRelativeResize="0"/>
                  </pic:nvPicPr>
                  <pic:blipFill>
                    <a:blip r:embed="rId12">
                      <a:alphaModFix/>
                    </a:blip>
                    <a:stretch>
                      <a:fillRect/>
                    </a:stretch>
                  </pic:blipFill>
                  <pic:spPr>
                    <a:xfrm>
                      <a:off x="0" y="0"/>
                      <a:ext cx="4267199" cy="2632363"/>
                    </a:xfrm>
                    <a:prstGeom prst="rect">
                      <a:avLst/>
                    </a:prstGeom>
                    <a:noFill/>
                    <a:ln>
                      <a:noFill/>
                    </a:ln>
                  </pic:spPr>
                </pic:pic>
              </a:graphicData>
            </a:graphic>
          </wp:inline>
        </w:drawing>
      </w:r>
    </w:p>
    <w:p w14:paraId="15529B5A" w14:textId="0308B501" w:rsidR="004F7E83" w:rsidRDefault="004F7E83" w:rsidP="000D58A8">
      <w:pPr>
        <w:pStyle w:val="NormalWeb"/>
        <w:spacing w:before="0" w:beforeAutospacing="0" w:after="220" w:afterAutospacing="0"/>
        <w:rPr>
          <w:rFonts w:ascii="Open Sans" w:hAnsi="Open Sans" w:cs="Open Sans"/>
          <w:color w:val="000000"/>
          <w:sz w:val="22"/>
          <w:szCs w:val="22"/>
        </w:rPr>
      </w:pPr>
      <w:r>
        <w:rPr>
          <w:rFonts w:ascii="Open Sans" w:hAnsi="Open Sans" w:cs="Open Sans"/>
          <w:color w:val="000000"/>
          <w:sz w:val="22"/>
          <w:szCs w:val="22"/>
        </w:rPr>
        <w:t xml:space="preserve">For transit stations, </w:t>
      </w:r>
      <w:r w:rsidR="00221016">
        <w:rPr>
          <w:rFonts w:ascii="Open Sans" w:hAnsi="Open Sans" w:cs="Open Sans"/>
          <w:color w:val="000000"/>
          <w:sz w:val="22"/>
          <w:szCs w:val="22"/>
        </w:rPr>
        <w:t xml:space="preserve">there is a significant difference during vs. after the mask mandate and before vs. after the mask mandate. There is not a significant difference between before vs. during the mask mandate and this could be attributed to people not feeling safe while taking public transport and feel safer from the comfort of their own car. Most workplaces are still not open during the mask mandate so a decrease in mobility for transit stations makes sense since most people who go to transit stations are commuters. The mean percentage change for each time periods are: -24.65% for before, -24.6% for during, and -16.94% for after. </w:t>
      </w:r>
    </w:p>
    <w:p w14:paraId="0264CA11" w14:textId="77777777" w:rsidR="00192E1E" w:rsidRDefault="00192E1E" w:rsidP="000D58A8">
      <w:pPr>
        <w:pStyle w:val="NormalWeb"/>
        <w:spacing w:before="0" w:beforeAutospacing="0" w:after="220" w:afterAutospacing="0"/>
        <w:rPr>
          <w:rFonts w:ascii="Open Sans" w:hAnsi="Open Sans" w:cs="Open Sans"/>
          <w:color w:val="000000"/>
          <w:sz w:val="22"/>
          <w:szCs w:val="22"/>
        </w:rPr>
      </w:pPr>
    </w:p>
    <w:p w14:paraId="4133C213" w14:textId="77777777" w:rsidR="00994CD6" w:rsidRPr="00F9377C" w:rsidRDefault="00994CD6" w:rsidP="00F9377C">
      <w:pPr>
        <w:pStyle w:val="NormalWeb"/>
        <w:spacing w:before="0" w:beforeAutospacing="0" w:after="220" w:afterAutospacing="0"/>
        <w:textAlignment w:val="baseline"/>
        <w:rPr>
          <w:rFonts w:ascii="Open Sans" w:hAnsi="Open Sans" w:cs="Open Sans"/>
          <w:b/>
          <w:bCs/>
          <w:color w:val="000000"/>
          <w:sz w:val="22"/>
          <w:szCs w:val="22"/>
        </w:rPr>
      </w:pPr>
      <w:r w:rsidRPr="00F9377C">
        <w:rPr>
          <w:rFonts w:ascii="Open Sans" w:hAnsi="Open Sans" w:cs="Open Sans"/>
          <w:b/>
          <w:bCs/>
          <w:color w:val="000000"/>
          <w:sz w:val="22"/>
          <w:szCs w:val="22"/>
        </w:rPr>
        <w:t>Discussion/Implications</w:t>
      </w:r>
    </w:p>
    <w:p w14:paraId="01C3CAAB" w14:textId="3D2C4C32" w:rsidR="00186AD7" w:rsidRPr="00F9377C" w:rsidRDefault="00F9377C" w:rsidP="00F9377C">
      <w:pPr>
        <w:pStyle w:val="NormalWeb"/>
        <w:spacing w:before="0" w:beforeAutospacing="0" w:after="220" w:afterAutospacing="0"/>
        <w:ind w:firstLine="720"/>
        <w:rPr>
          <w:rFonts w:ascii="Open Sans" w:hAnsi="Open Sans" w:cs="Open Sans"/>
          <w:color w:val="000000"/>
          <w:sz w:val="22"/>
          <w:szCs w:val="22"/>
        </w:rPr>
      </w:pPr>
      <w:r>
        <w:rPr>
          <w:rFonts w:ascii="Open Sans" w:hAnsi="Open Sans" w:cs="Open Sans"/>
          <w:color w:val="000000"/>
          <w:sz w:val="22"/>
          <w:szCs w:val="22"/>
        </w:rPr>
        <w:t xml:space="preserve">We can see that for some of the locations, the mask mandate being put in place and being removed has a relationship with the mobility changes. These findings are important because we can see how people perceive risk and what locations they feel safer to go to once the mask mandate is put in place and once it is removed. Future research can build upon this study by seeing if locations with dramatic increases of mobility change are associated with higher COVID-19 infection rates. </w:t>
      </w:r>
      <w:r>
        <w:rPr>
          <w:rFonts w:ascii="Open Sans" w:hAnsi="Open Sans" w:cs="Open Sans"/>
          <w:sz w:val="22"/>
          <w:szCs w:val="22"/>
        </w:rPr>
        <w:t>Another</w:t>
      </w:r>
      <w:r w:rsidR="00186AD7" w:rsidRPr="00186AD7">
        <w:rPr>
          <w:rFonts w:ascii="Open Sans" w:hAnsi="Open Sans" w:cs="Open Sans"/>
          <w:sz w:val="22"/>
          <w:szCs w:val="22"/>
        </w:rPr>
        <w:t xml:space="preserve"> potential direction for future research is to explore the use of more advanced analytical techniques, such as machine learning, to better understand the relationship between mobility patterns and the spread of the virus. This could involve developing more sophisticated models that can capture the complex dynamics of the virus spread and make more accurate predictions about its future trajectory.</w:t>
      </w:r>
      <w:r w:rsidR="00F85EC6">
        <w:rPr>
          <w:rFonts w:ascii="Open Sans" w:hAnsi="Open Sans" w:cs="Open Sans"/>
          <w:sz w:val="22"/>
          <w:szCs w:val="22"/>
        </w:rPr>
        <w:t xml:space="preserve"> </w:t>
      </w:r>
      <w:r w:rsidR="00186AD7" w:rsidRPr="00186AD7">
        <w:rPr>
          <w:rFonts w:ascii="Open Sans" w:hAnsi="Open Sans" w:cs="Open Sans"/>
          <w:sz w:val="22"/>
          <w:szCs w:val="22"/>
        </w:rPr>
        <w:t xml:space="preserve">Another potential direction for future research is to explore the use of mobility data from a broader range of sources. While this study may rely on data from digital </w:t>
      </w:r>
      <w:r w:rsidR="00186AD7" w:rsidRPr="00186AD7">
        <w:rPr>
          <w:rFonts w:ascii="Open Sans" w:hAnsi="Open Sans" w:cs="Open Sans"/>
          <w:sz w:val="22"/>
          <w:szCs w:val="22"/>
        </w:rPr>
        <w:lastRenderedPageBreak/>
        <w:t>platforms such as Google and Apple, future research could explore the use of other data sources, such as transportation data or survey data, to gain a more comprehensive understanding of mobility patterns in Cuyahoga County.</w:t>
      </w:r>
      <w:r w:rsidR="00F85EC6">
        <w:rPr>
          <w:rFonts w:ascii="Open Sans" w:hAnsi="Open Sans" w:cs="Open Sans"/>
          <w:sz w:val="22"/>
          <w:szCs w:val="22"/>
        </w:rPr>
        <w:t xml:space="preserve"> </w:t>
      </w:r>
      <w:r w:rsidR="00186AD7" w:rsidRPr="00186AD7">
        <w:rPr>
          <w:rFonts w:ascii="Open Sans" w:hAnsi="Open Sans" w:cs="Open Sans"/>
          <w:sz w:val="22"/>
          <w:szCs w:val="22"/>
        </w:rPr>
        <w:t xml:space="preserve">Additionally, future research could focus on the development of more effective interventions for containing the spread of the virus. This could involve using mobility data to identify the most effective social distancing measures and other </w:t>
      </w:r>
      <w:r w:rsidR="00F85EC6" w:rsidRPr="00186AD7">
        <w:rPr>
          <w:rFonts w:ascii="Open Sans" w:hAnsi="Open Sans" w:cs="Open Sans"/>
          <w:sz w:val="22"/>
          <w:szCs w:val="22"/>
        </w:rPr>
        <w:t>interventions and</w:t>
      </w:r>
      <w:r w:rsidR="00186AD7" w:rsidRPr="00186AD7">
        <w:rPr>
          <w:rFonts w:ascii="Open Sans" w:hAnsi="Open Sans" w:cs="Open Sans"/>
          <w:sz w:val="22"/>
          <w:szCs w:val="22"/>
        </w:rPr>
        <w:t xml:space="preserve"> testing their effectiveness in real-world settings.</w:t>
      </w:r>
    </w:p>
    <w:p w14:paraId="60657CDE" w14:textId="338A8068" w:rsidR="00C34D89" w:rsidRPr="00186AD7" w:rsidRDefault="00994CD6" w:rsidP="00C34D89">
      <w:pPr>
        <w:pStyle w:val="NormalWeb"/>
        <w:spacing w:before="0" w:beforeAutospacing="0" w:after="220" w:afterAutospacing="0"/>
        <w:rPr>
          <w:rFonts w:ascii="Open Sans" w:hAnsi="Open Sans" w:cs="Open Sans"/>
          <w:b/>
          <w:bCs/>
          <w:sz w:val="22"/>
          <w:szCs w:val="22"/>
        </w:rPr>
      </w:pPr>
      <w:r w:rsidRPr="00186AD7">
        <w:rPr>
          <w:rFonts w:ascii="Open Sans" w:hAnsi="Open Sans" w:cs="Open Sans"/>
          <w:b/>
          <w:bCs/>
          <w:color w:val="000000"/>
          <w:sz w:val="22"/>
          <w:szCs w:val="22"/>
        </w:rPr>
        <w:t>Limitations</w:t>
      </w:r>
    </w:p>
    <w:p w14:paraId="19A97358" w14:textId="0B3F3CEB" w:rsidR="00C34D89" w:rsidRPr="00186AD7" w:rsidRDefault="00C34D89" w:rsidP="00C34D89">
      <w:pPr>
        <w:spacing w:after="220" w:line="240" w:lineRule="auto"/>
        <w:ind w:firstLine="720"/>
        <w:rPr>
          <w:rFonts w:ascii="Open Sans" w:eastAsia="Open Sans" w:hAnsi="Open Sans" w:cs="Open Sans"/>
        </w:rPr>
      </w:pPr>
      <w:r w:rsidRPr="00186AD7">
        <w:rPr>
          <w:rFonts w:ascii="Open Sans" w:eastAsia="Open Sans" w:hAnsi="Open Sans" w:cs="Open Sans"/>
        </w:rPr>
        <w:t>As time passes and we move further away from the baseline period, populations might vary due to relocation or new regional and remote working options. Google’s understanding of categorized places might also change. For example, the same value today and in April 2020 might not indicate the same behavior or adherence—it might be that Google has updated information about shops and restaurants in the region or that fewer people live there now. These differences could shift the values up or down over long time periods, so we recommend using some caution when analyzing data from longer time intervals (6+ months).</w:t>
      </w:r>
      <w:r w:rsidRPr="00186AD7">
        <w:rPr>
          <w:rFonts w:ascii="Open Sans" w:eastAsia="Open Sans" w:hAnsi="Open Sans" w:cs="Open Sans"/>
        </w:rPr>
        <w:t xml:space="preserve"> </w:t>
      </w:r>
      <w:r w:rsidRPr="00186AD7">
        <w:rPr>
          <w:rFonts w:ascii="Open Sans" w:eastAsia="Open Sans" w:hAnsi="Open Sans" w:cs="Open Sans"/>
        </w:rPr>
        <w:t>Additionally, the data may be subject to certain biases, such as the underrepresentation of individuals who do not use digital platforms, which could impact the accuracy of the results.</w:t>
      </w:r>
    </w:p>
    <w:p w14:paraId="7848F8A2" w14:textId="04FE608A" w:rsidR="00C34D89" w:rsidRPr="00186AD7" w:rsidRDefault="00C34D89" w:rsidP="00C34D89">
      <w:pPr>
        <w:spacing w:after="220" w:line="240" w:lineRule="auto"/>
        <w:ind w:firstLine="720"/>
        <w:rPr>
          <w:rFonts w:ascii="Open Sans" w:eastAsia="Open Sans" w:hAnsi="Open Sans" w:cs="Open Sans"/>
        </w:rPr>
      </w:pPr>
      <w:r w:rsidRPr="00186AD7">
        <w:rPr>
          <w:rFonts w:ascii="Open Sans" w:eastAsia="Open Sans" w:hAnsi="Open Sans" w:cs="Open Sans"/>
        </w:rPr>
        <w:t>The</w:t>
      </w:r>
      <w:r w:rsidRPr="00186AD7">
        <w:rPr>
          <w:rFonts w:ascii="Open Sans" w:eastAsia="Open Sans" w:hAnsi="Open Sans" w:cs="Open Sans"/>
        </w:rPr>
        <w:t xml:space="preserve"> data collected is only from users who have opted-in to sharing their location history through their Google accounts which means that the data represents a small fraction of the region population. We will still maintain the assumption that the users who have opted in are still representative of the population for the purposes of this project. Seasonality is also another unknown since we are dealing with time series data. It may be hard to extrapolate insights for parks for example since parks may have a dramatically lower percentage change during colder months. It may be hard to differentiate seasonality changes from COVID-19 phase changes.</w:t>
      </w:r>
    </w:p>
    <w:p w14:paraId="165D64E2" w14:textId="77777777" w:rsidR="00994CD6" w:rsidRPr="00DB25BD" w:rsidRDefault="00994CD6" w:rsidP="00DB25BD">
      <w:pPr>
        <w:pStyle w:val="NormalWeb"/>
        <w:spacing w:before="0" w:beforeAutospacing="0" w:after="220" w:afterAutospacing="0"/>
        <w:textAlignment w:val="baseline"/>
        <w:rPr>
          <w:rFonts w:ascii="Open Sans" w:hAnsi="Open Sans" w:cs="Open Sans"/>
          <w:b/>
          <w:bCs/>
          <w:color w:val="000000"/>
          <w:sz w:val="22"/>
          <w:szCs w:val="22"/>
        </w:rPr>
      </w:pPr>
      <w:r w:rsidRPr="00DB25BD">
        <w:rPr>
          <w:rFonts w:ascii="Open Sans" w:hAnsi="Open Sans" w:cs="Open Sans"/>
          <w:b/>
          <w:bCs/>
          <w:color w:val="000000"/>
          <w:sz w:val="22"/>
          <w:szCs w:val="22"/>
        </w:rPr>
        <w:t>Conclusion</w:t>
      </w:r>
    </w:p>
    <w:p w14:paraId="32AE5F48" w14:textId="5EBD3A15" w:rsidR="00DB25BD" w:rsidRDefault="00DB25BD" w:rsidP="008101C4">
      <w:pPr>
        <w:pStyle w:val="NormalWeb"/>
        <w:spacing w:before="0" w:beforeAutospacing="0" w:after="220" w:afterAutospacing="0"/>
        <w:ind w:firstLine="360"/>
        <w:rPr>
          <w:rFonts w:ascii="Open Sans" w:hAnsi="Open Sans" w:cs="Open Sans"/>
          <w:color w:val="000000"/>
          <w:sz w:val="22"/>
          <w:szCs w:val="22"/>
        </w:rPr>
      </w:pPr>
      <w:r>
        <w:rPr>
          <w:rFonts w:ascii="Open Sans" w:hAnsi="Open Sans" w:cs="Open Sans"/>
          <w:color w:val="000000"/>
          <w:sz w:val="22"/>
          <w:szCs w:val="22"/>
        </w:rPr>
        <w:t xml:space="preserve">Through this analysis, I examined the effect of COVID-19 and the mask mandate relaxation on human mobility and overall behavior. I looked into whether there was a significant difference across the three time periods (before, during, and after the mask mandate) and six locations (parks, grocery store and pharmacy, transit stations, workplaces, retail and recreation, and residences). </w:t>
      </w:r>
      <w:r w:rsidR="00221016">
        <w:rPr>
          <w:rFonts w:ascii="Open Sans" w:hAnsi="Open Sans" w:cs="Open Sans"/>
          <w:color w:val="000000"/>
          <w:sz w:val="22"/>
          <w:szCs w:val="22"/>
        </w:rPr>
        <w:t xml:space="preserve">The overall findings are that COVID-19 has had a significant impact on mobility and is still affecting people’s perception of risk and decision-making until this day. More people have been going to parks and a lot less people have been going to workplaces </w:t>
      </w:r>
      <w:r w:rsidR="008101C4">
        <w:rPr>
          <w:rFonts w:ascii="Open Sans" w:hAnsi="Open Sans" w:cs="Open Sans"/>
          <w:color w:val="000000"/>
          <w:sz w:val="22"/>
          <w:szCs w:val="22"/>
        </w:rPr>
        <w:t xml:space="preserve">since there is greater flexibility in most work environments. </w:t>
      </w:r>
    </w:p>
    <w:p w14:paraId="63946F1E" w14:textId="6E2DE5BC" w:rsidR="00186AD7" w:rsidRPr="00DB25BD" w:rsidRDefault="00DB25BD" w:rsidP="00DB25BD">
      <w:pPr>
        <w:pStyle w:val="NormalWeb"/>
        <w:spacing w:after="220"/>
        <w:ind w:firstLine="360"/>
        <w:rPr>
          <w:rFonts w:ascii="Open Sans" w:hAnsi="Open Sans" w:cs="Open Sans"/>
          <w:color w:val="000000"/>
          <w:sz w:val="22"/>
          <w:szCs w:val="22"/>
        </w:rPr>
      </w:pPr>
      <w:r w:rsidRPr="00DB25BD">
        <w:rPr>
          <w:rFonts w:ascii="Open Sans" w:hAnsi="Open Sans" w:cs="Open Sans"/>
          <w:color w:val="000000"/>
          <w:sz w:val="22"/>
          <w:szCs w:val="22"/>
        </w:rPr>
        <w:t xml:space="preserve">This study can inform the reader's understanding of human-centered data science in several ways. First, it illustrates the importance of considering human-centered considerations when collecting and analyzing data related to the COVID-19 pandemic. This study takes into account the potential privacy implications of collecting and analyzing </w:t>
      </w:r>
      <w:r w:rsidRPr="00DB25BD">
        <w:rPr>
          <w:rFonts w:ascii="Open Sans" w:hAnsi="Open Sans" w:cs="Open Sans"/>
          <w:color w:val="000000"/>
          <w:sz w:val="22"/>
          <w:szCs w:val="22"/>
        </w:rPr>
        <w:lastRenderedPageBreak/>
        <w:t>mobility data, and it also considers the potential impacts of the study on the people of Cuyahoga County. By considering these human-centered considerations, this study demonstrates the importance of treating data related to the pandemic in an ethical and responsible manner.</w:t>
      </w:r>
      <w:r>
        <w:rPr>
          <w:rFonts w:ascii="Open Sans" w:hAnsi="Open Sans" w:cs="Open Sans"/>
          <w:color w:val="000000"/>
          <w:sz w:val="22"/>
          <w:szCs w:val="22"/>
        </w:rPr>
        <w:t xml:space="preserve"> </w:t>
      </w:r>
      <w:r w:rsidRPr="00DB25BD">
        <w:rPr>
          <w:rFonts w:ascii="Open Sans" w:hAnsi="Open Sans" w:cs="Open Sans"/>
          <w:color w:val="000000"/>
          <w:sz w:val="22"/>
          <w:szCs w:val="22"/>
        </w:rPr>
        <w:t>Additionally, this study can inform the reader's understanding of the role of data science in addressing the challenges posed by the COVID-19 pandemic. By using data to better understand the relationship between mobility patterns and the spread of the virus in Cuyahoga County, this study illustrates how data science can be used to inform policy decisions and develop effective interventions for containing the outbreak and mitigating its effects. This highlights the potential of data science to make a meaningful and positive impact on public health efforts during the pandemic</w:t>
      </w:r>
      <w:r w:rsidR="00994CD6" w:rsidRPr="00186AD7">
        <w:rPr>
          <w:rFonts w:ascii="Open Sans" w:hAnsi="Open Sans" w:cs="Open Sans"/>
          <w:color w:val="000000"/>
          <w:sz w:val="22"/>
          <w:szCs w:val="22"/>
        </w:rPr>
        <w:t>.</w:t>
      </w:r>
    </w:p>
    <w:p w14:paraId="33CC1238" w14:textId="5ADCCC3F" w:rsidR="00186AD7" w:rsidRPr="00186AD7" w:rsidRDefault="00994CD6" w:rsidP="00186AD7">
      <w:pPr>
        <w:pStyle w:val="NormalWeb"/>
        <w:spacing w:before="0" w:beforeAutospacing="0" w:after="220" w:afterAutospacing="0"/>
        <w:rPr>
          <w:rFonts w:ascii="Open Sans" w:hAnsi="Open Sans" w:cs="Open Sans"/>
          <w:b/>
          <w:bCs/>
          <w:sz w:val="22"/>
          <w:szCs w:val="22"/>
        </w:rPr>
      </w:pPr>
      <w:r w:rsidRPr="00186AD7">
        <w:rPr>
          <w:rFonts w:ascii="Open Sans" w:hAnsi="Open Sans" w:cs="Open Sans"/>
          <w:b/>
          <w:bCs/>
          <w:color w:val="000000"/>
          <w:sz w:val="22"/>
          <w:szCs w:val="22"/>
        </w:rPr>
        <w:t>References</w:t>
      </w:r>
    </w:p>
    <w:p w14:paraId="6956651A" w14:textId="4448B171" w:rsidR="00C34D89" w:rsidRPr="00186AD7" w:rsidRDefault="00C34D89" w:rsidP="00186AD7">
      <w:pPr>
        <w:pStyle w:val="NormalWeb"/>
        <w:spacing w:before="0" w:beforeAutospacing="0" w:after="220" w:afterAutospacing="0"/>
        <w:textAlignment w:val="baseline"/>
        <w:rPr>
          <w:rFonts w:ascii="Open Sans" w:hAnsi="Open Sans" w:cs="Open Sans"/>
          <w:color w:val="000000"/>
          <w:sz w:val="22"/>
          <w:szCs w:val="22"/>
        </w:rPr>
      </w:pPr>
      <w:r w:rsidRPr="00186AD7">
        <w:rPr>
          <w:rFonts w:ascii="Open Sans" w:eastAsia="Open Sans" w:hAnsi="Open Sans" w:cs="Open Sans"/>
          <w:sz w:val="22"/>
          <w:szCs w:val="22"/>
        </w:rPr>
        <w:t xml:space="preserve">T-test: </w:t>
      </w:r>
      <w:hyperlink r:id="rId13" w:history="1">
        <w:r w:rsidRPr="00186AD7">
          <w:rPr>
            <w:rStyle w:val="Hyperlink"/>
            <w:rFonts w:ascii="Open Sans" w:eastAsia="Open Sans" w:hAnsi="Open Sans" w:cs="Open Sans"/>
            <w:color w:val="1155CC"/>
            <w:sz w:val="22"/>
            <w:szCs w:val="22"/>
          </w:rPr>
          <w:t>https://www.scribbr.com/statistics/t-test/</w:t>
        </w:r>
      </w:hyperlink>
    </w:p>
    <w:p w14:paraId="32717A07" w14:textId="77777777" w:rsidR="00C34D89" w:rsidRPr="00186AD7" w:rsidRDefault="00C34D89" w:rsidP="00C34D89">
      <w:pPr>
        <w:rPr>
          <w:rFonts w:ascii="Open Sans" w:eastAsia="Open Sans" w:hAnsi="Open Sans" w:cs="Open Sans"/>
        </w:rPr>
      </w:pPr>
      <w:r w:rsidRPr="00186AD7">
        <w:rPr>
          <w:rFonts w:ascii="Open Sans" w:eastAsia="Open Sans" w:hAnsi="Open Sans" w:cs="Open Sans"/>
        </w:rPr>
        <w:t xml:space="preserve">Regression: </w:t>
      </w:r>
      <w:hyperlink r:id="rId14" w:history="1">
        <w:r w:rsidRPr="00186AD7">
          <w:rPr>
            <w:rStyle w:val="Hyperlink"/>
            <w:rFonts w:ascii="Open Sans" w:eastAsia="Open Sans" w:hAnsi="Open Sans" w:cs="Open Sans"/>
            <w:color w:val="1155CC"/>
          </w:rPr>
          <w:t>https://towardsdatascience.com/understanding-regression-using-covid-19-dataset-detailed-analysis-be7e319e3a50</w:t>
        </w:r>
      </w:hyperlink>
    </w:p>
    <w:p w14:paraId="640460F9" w14:textId="3957EF6D" w:rsidR="00C34D89" w:rsidRDefault="00C34D89" w:rsidP="00C34D89">
      <w:pPr>
        <w:rPr>
          <w:rFonts w:ascii="Open Sans" w:hAnsi="Open Sans" w:cs="Open Sans"/>
        </w:rPr>
      </w:pPr>
      <w:r w:rsidRPr="00186AD7">
        <w:rPr>
          <w:rFonts w:ascii="Open Sans" w:eastAsia="Open Sans" w:hAnsi="Open Sans" w:cs="Open Sans"/>
        </w:rPr>
        <w:t xml:space="preserve">Time series analysis: </w:t>
      </w:r>
      <w:hyperlink r:id="rId15" w:history="1">
        <w:r w:rsidRPr="00186AD7">
          <w:rPr>
            <w:rStyle w:val="Hyperlink"/>
            <w:rFonts w:ascii="Open Sans" w:eastAsia="Open Sans" w:hAnsi="Open Sans" w:cs="Open Sans"/>
            <w:color w:val="1155CC"/>
          </w:rPr>
          <w:t>https://www.tableau.com/learn/articles/time-series-analysis</w:t>
        </w:r>
      </w:hyperlink>
    </w:p>
    <w:p w14:paraId="7D890CB3" w14:textId="700F9043" w:rsidR="00A834A1" w:rsidRDefault="00A834A1" w:rsidP="00C34D89">
      <w:pPr>
        <w:rPr>
          <w:rFonts w:ascii="Open Sans" w:eastAsia="Open Sans" w:hAnsi="Open Sans" w:cs="Open Sans"/>
        </w:rPr>
      </w:pPr>
      <w:proofErr w:type="spellStart"/>
      <w:r w:rsidRPr="00A834A1">
        <w:rPr>
          <w:rFonts w:ascii="Open Sans" w:eastAsia="Open Sans" w:hAnsi="Open Sans" w:cs="Open Sans"/>
        </w:rPr>
        <w:t>Alessandretti</w:t>
      </w:r>
      <w:proofErr w:type="spellEnd"/>
      <w:r w:rsidRPr="00A834A1">
        <w:rPr>
          <w:rFonts w:ascii="Open Sans" w:eastAsia="Open Sans" w:hAnsi="Open Sans" w:cs="Open Sans"/>
        </w:rPr>
        <w:t xml:space="preserve">, L. What human mobility data tell us about COVID-19 spread. Nat Rev Phys 4, 12–13 (2022). </w:t>
      </w:r>
      <w:hyperlink r:id="rId16" w:history="1">
        <w:r w:rsidRPr="00991EDF">
          <w:rPr>
            <w:rStyle w:val="Hyperlink"/>
            <w:rFonts w:ascii="Open Sans" w:eastAsia="Open Sans" w:hAnsi="Open Sans" w:cs="Open Sans"/>
          </w:rPr>
          <w:t>https://doi.org/10.1038/s42254-021-00407-1</w:t>
        </w:r>
      </w:hyperlink>
    </w:p>
    <w:p w14:paraId="43481F26" w14:textId="0E7B2E31" w:rsidR="00C34D89" w:rsidRDefault="00A834A1" w:rsidP="00A834A1">
      <w:pPr>
        <w:rPr>
          <w:rFonts w:ascii="Open Sans" w:eastAsia="Open Sans" w:hAnsi="Open Sans" w:cs="Open Sans"/>
        </w:rPr>
      </w:pPr>
      <w:r w:rsidRPr="00A834A1">
        <w:rPr>
          <w:rFonts w:ascii="Open Sans" w:eastAsia="Open Sans" w:hAnsi="Open Sans" w:cs="Open Sans"/>
        </w:rPr>
        <w:t xml:space="preserve">Tao Hu, </w:t>
      </w:r>
      <w:proofErr w:type="spellStart"/>
      <w:r w:rsidRPr="00A834A1">
        <w:rPr>
          <w:rFonts w:ascii="Open Sans" w:eastAsia="Open Sans" w:hAnsi="Open Sans" w:cs="Open Sans"/>
        </w:rPr>
        <w:t>Siqin</w:t>
      </w:r>
      <w:proofErr w:type="spellEnd"/>
      <w:r w:rsidRPr="00A834A1">
        <w:rPr>
          <w:rFonts w:ascii="Open Sans" w:eastAsia="Open Sans" w:hAnsi="Open Sans" w:cs="Open Sans"/>
        </w:rPr>
        <w:t xml:space="preserve"> Wang, Bing She, </w:t>
      </w:r>
      <w:proofErr w:type="spellStart"/>
      <w:r w:rsidRPr="00A834A1">
        <w:rPr>
          <w:rFonts w:ascii="Open Sans" w:eastAsia="Open Sans" w:hAnsi="Open Sans" w:cs="Open Sans"/>
        </w:rPr>
        <w:t>Mengxi</w:t>
      </w:r>
      <w:proofErr w:type="spellEnd"/>
      <w:r w:rsidRPr="00A834A1">
        <w:rPr>
          <w:rFonts w:ascii="Open Sans" w:eastAsia="Open Sans" w:hAnsi="Open Sans" w:cs="Open Sans"/>
        </w:rPr>
        <w:t xml:space="preserve"> Zhang, Xiao Huang, </w:t>
      </w:r>
      <w:proofErr w:type="spellStart"/>
      <w:r w:rsidRPr="00A834A1">
        <w:rPr>
          <w:rFonts w:ascii="Open Sans" w:eastAsia="Open Sans" w:hAnsi="Open Sans" w:cs="Open Sans"/>
        </w:rPr>
        <w:t>Yunhe</w:t>
      </w:r>
      <w:proofErr w:type="spellEnd"/>
      <w:r w:rsidRPr="00A834A1">
        <w:rPr>
          <w:rFonts w:ascii="Open Sans" w:eastAsia="Open Sans" w:hAnsi="Open Sans" w:cs="Open Sans"/>
        </w:rPr>
        <w:t xml:space="preserve"> Cui, Jacob </w:t>
      </w:r>
      <w:proofErr w:type="spellStart"/>
      <w:r w:rsidRPr="00A834A1">
        <w:rPr>
          <w:rFonts w:ascii="Open Sans" w:eastAsia="Open Sans" w:hAnsi="Open Sans" w:cs="Open Sans"/>
        </w:rPr>
        <w:t>Khuri</w:t>
      </w:r>
      <w:proofErr w:type="spellEnd"/>
      <w:r w:rsidRPr="00A834A1">
        <w:rPr>
          <w:rFonts w:ascii="Open Sans" w:eastAsia="Open Sans" w:hAnsi="Open Sans" w:cs="Open Sans"/>
        </w:rPr>
        <w:t xml:space="preserve">, </w:t>
      </w:r>
      <w:proofErr w:type="spellStart"/>
      <w:r w:rsidRPr="00A834A1">
        <w:rPr>
          <w:rFonts w:ascii="Open Sans" w:eastAsia="Open Sans" w:hAnsi="Open Sans" w:cs="Open Sans"/>
        </w:rPr>
        <w:t>Yaxin</w:t>
      </w:r>
      <w:proofErr w:type="spellEnd"/>
      <w:r w:rsidRPr="00A834A1">
        <w:rPr>
          <w:rFonts w:ascii="Open Sans" w:eastAsia="Open Sans" w:hAnsi="Open Sans" w:cs="Open Sans"/>
        </w:rPr>
        <w:t xml:space="preserve"> Hu, </w:t>
      </w:r>
      <w:proofErr w:type="spellStart"/>
      <w:r w:rsidRPr="00A834A1">
        <w:rPr>
          <w:rFonts w:ascii="Open Sans" w:eastAsia="Open Sans" w:hAnsi="Open Sans" w:cs="Open Sans"/>
        </w:rPr>
        <w:t>Xiaokang</w:t>
      </w:r>
      <w:proofErr w:type="spellEnd"/>
      <w:r w:rsidRPr="00A834A1">
        <w:rPr>
          <w:rFonts w:ascii="Open Sans" w:eastAsia="Open Sans" w:hAnsi="Open Sans" w:cs="Open Sans"/>
        </w:rPr>
        <w:t xml:space="preserve"> Fu, </w:t>
      </w:r>
      <w:proofErr w:type="spellStart"/>
      <w:r w:rsidRPr="00A834A1">
        <w:rPr>
          <w:rFonts w:ascii="Open Sans" w:eastAsia="Open Sans" w:hAnsi="Open Sans" w:cs="Open Sans"/>
        </w:rPr>
        <w:t>Xiaoyue</w:t>
      </w:r>
      <w:proofErr w:type="spellEnd"/>
      <w:r w:rsidRPr="00A834A1">
        <w:rPr>
          <w:rFonts w:ascii="Open Sans" w:eastAsia="Open Sans" w:hAnsi="Open Sans" w:cs="Open Sans"/>
        </w:rPr>
        <w:t xml:space="preserve"> Wang, </w:t>
      </w:r>
      <w:proofErr w:type="spellStart"/>
      <w:r w:rsidRPr="00A834A1">
        <w:rPr>
          <w:rFonts w:ascii="Open Sans" w:eastAsia="Open Sans" w:hAnsi="Open Sans" w:cs="Open Sans"/>
        </w:rPr>
        <w:t>Peixiao</w:t>
      </w:r>
      <w:proofErr w:type="spellEnd"/>
      <w:r w:rsidRPr="00A834A1">
        <w:rPr>
          <w:rFonts w:ascii="Open Sans" w:eastAsia="Open Sans" w:hAnsi="Open Sans" w:cs="Open Sans"/>
        </w:rPr>
        <w:t xml:space="preserve"> Wang, </w:t>
      </w:r>
      <w:proofErr w:type="spellStart"/>
      <w:r w:rsidRPr="00A834A1">
        <w:rPr>
          <w:rFonts w:ascii="Open Sans" w:eastAsia="Open Sans" w:hAnsi="Open Sans" w:cs="Open Sans"/>
        </w:rPr>
        <w:t>Xinyan</w:t>
      </w:r>
      <w:proofErr w:type="spellEnd"/>
      <w:r w:rsidRPr="00A834A1">
        <w:rPr>
          <w:rFonts w:ascii="Open Sans" w:eastAsia="Open Sans" w:hAnsi="Open Sans" w:cs="Open Sans"/>
        </w:rPr>
        <w:t xml:space="preserve"> Zhu, </w:t>
      </w:r>
      <w:proofErr w:type="spellStart"/>
      <w:r w:rsidRPr="00A834A1">
        <w:rPr>
          <w:rFonts w:ascii="Open Sans" w:eastAsia="Open Sans" w:hAnsi="Open Sans" w:cs="Open Sans"/>
        </w:rPr>
        <w:t>Shuming</w:t>
      </w:r>
      <w:proofErr w:type="spellEnd"/>
      <w:r w:rsidRPr="00A834A1">
        <w:rPr>
          <w:rFonts w:ascii="Open Sans" w:eastAsia="Open Sans" w:hAnsi="Open Sans" w:cs="Open Sans"/>
        </w:rPr>
        <w:t xml:space="preserve"> Bao, Wendy Guan &amp; </w:t>
      </w:r>
      <w:proofErr w:type="spellStart"/>
      <w:r w:rsidRPr="00A834A1">
        <w:rPr>
          <w:rFonts w:ascii="Open Sans" w:eastAsia="Open Sans" w:hAnsi="Open Sans" w:cs="Open Sans"/>
        </w:rPr>
        <w:t>Zhenlong</w:t>
      </w:r>
      <w:proofErr w:type="spellEnd"/>
      <w:r w:rsidRPr="00A834A1">
        <w:rPr>
          <w:rFonts w:ascii="Open Sans" w:eastAsia="Open Sans" w:hAnsi="Open Sans" w:cs="Open Sans"/>
        </w:rPr>
        <w:t xml:space="preserve"> Li (2021) Human mobility data in the COVID-19 pandemic: characteristics, applications, and challenges, International Journal of Digital Earth, 14:9, 1126-1147, DOI: 10.1080/17538947.2021.1952324</w:t>
      </w:r>
    </w:p>
    <w:p w14:paraId="26A7B7C3" w14:textId="6843847A" w:rsidR="008101C4" w:rsidRDefault="008101C4" w:rsidP="00A834A1">
      <w:pPr>
        <w:rPr>
          <w:rFonts w:ascii="Open Sans" w:eastAsia="Open Sans" w:hAnsi="Open Sans" w:cs="Open Sans"/>
        </w:rPr>
      </w:pPr>
      <w:hyperlink r:id="rId17" w:history="1">
        <w:r w:rsidRPr="00991EDF">
          <w:rPr>
            <w:rStyle w:val="Hyperlink"/>
            <w:rFonts w:ascii="Open Sans" w:eastAsia="Open Sans" w:hAnsi="Open Sans" w:cs="Open Sans"/>
          </w:rPr>
          <w:t>https://policies.google.com/terms?hl=en</w:t>
        </w:r>
      </w:hyperlink>
    </w:p>
    <w:p w14:paraId="227808F3" w14:textId="1C07E63A" w:rsidR="00994CD6" w:rsidRPr="00186AD7" w:rsidRDefault="00994CD6" w:rsidP="00186AD7">
      <w:pPr>
        <w:pStyle w:val="NormalWeb"/>
        <w:spacing w:before="0" w:beforeAutospacing="0" w:after="220" w:afterAutospacing="0"/>
        <w:textAlignment w:val="baseline"/>
        <w:rPr>
          <w:rFonts w:ascii="Open Sans" w:hAnsi="Open Sans" w:cs="Open Sans"/>
          <w:b/>
          <w:bCs/>
          <w:color w:val="000000"/>
          <w:sz w:val="22"/>
          <w:szCs w:val="22"/>
        </w:rPr>
      </w:pPr>
      <w:r w:rsidRPr="00186AD7">
        <w:rPr>
          <w:rFonts w:ascii="Open Sans" w:hAnsi="Open Sans" w:cs="Open Sans"/>
          <w:b/>
          <w:bCs/>
          <w:color w:val="000000"/>
          <w:sz w:val="22"/>
          <w:szCs w:val="22"/>
        </w:rPr>
        <w:t>Data Sources</w:t>
      </w:r>
    </w:p>
    <w:p w14:paraId="3A392C95" w14:textId="1C6A18D0" w:rsidR="008F2978" w:rsidRDefault="00186AD7" w:rsidP="00186AD7">
      <w:pPr>
        <w:pStyle w:val="NormalWeb"/>
        <w:spacing w:before="0" w:beforeAutospacing="0" w:after="220" w:afterAutospacing="0"/>
        <w:textAlignment w:val="baseline"/>
        <w:rPr>
          <w:rFonts w:ascii="Open Sans" w:hAnsi="Open Sans" w:cs="Open Sans"/>
          <w:sz w:val="22"/>
          <w:szCs w:val="22"/>
        </w:rPr>
      </w:pPr>
      <w:hyperlink r:id="rId18" w:history="1">
        <w:r w:rsidRPr="00186AD7">
          <w:rPr>
            <w:rStyle w:val="Hyperlink"/>
            <w:rFonts w:ascii="Open Sans" w:eastAsia="Open Sans" w:hAnsi="Open Sans" w:cs="Open Sans"/>
            <w:color w:val="1155CC"/>
            <w:sz w:val="22"/>
            <w:szCs w:val="22"/>
          </w:rPr>
          <w:t>Google COVID-19 Community Mobility Reports</w:t>
        </w:r>
      </w:hyperlink>
    </w:p>
    <w:p w14:paraId="2D46AD98" w14:textId="71D3C992" w:rsidR="008101C4" w:rsidRDefault="008101C4" w:rsidP="00186AD7">
      <w:pPr>
        <w:pStyle w:val="NormalWeb"/>
        <w:spacing w:before="0" w:beforeAutospacing="0" w:after="220" w:afterAutospacing="0"/>
        <w:textAlignment w:val="baseline"/>
        <w:rPr>
          <w:rFonts w:ascii="Open Sans" w:hAnsi="Open Sans" w:cs="Open Sans"/>
          <w:color w:val="000000"/>
          <w:sz w:val="22"/>
          <w:szCs w:val="22"/>
        </w:rPr>
      </w:pPr>
      <w:hyperlink r:id="rId19" w:history="1">
        <w:r w:rsidRPr="008101C4">
          <w:rPr>
            <w:rStyle w:val="Hyperlink"/>
            <w:rFonts w:ascii="Open Sans" w:hAnsi="Open Sans" w:cs="Open Sans"/>
            <w:sz w:val="22"/>
            <w:szCs w:val="22"/>
          </w:rPr>
          <w:t>https://www.kaggle.com/antgoldbloom/covid19-data-from-john-hopkins-university?select=RAW_us_confirmed_cases.csv</w:t>
        </w:r>
      </w:hyperlink>
    </w:p>
    <w:p w14:paraId="64E8DD2C" w14:textId="7ADDF2FA" w:rsidR="008101C4" w:rsidRDefault="008101C4" w:rsidP="00186AD7">
      <w:pPr>
        <w:pStyle w:val="NormalWeb"/>
        <w:spacing w:before="0" w:beforeAutospacing="0" w:after="220" w:afterAutospacing="0"/>
        <w:textAlignment w:val="baseline"/>
        <w:rPr>
          <w:rFonts w:ascii="Open Sans" w:hAnsi="Open Sans" w:cs="Open Sans"/>
          <w:color w:val="000000"/>
          <w:sz w:val="22"/>
          <w:szCs w:val="22"/>
        </w:rPr>
      </w:pPr>
      <w:hyperlink r:id="rId20" w:history="1">
        <w:r w:rsidRPr="00991EDF">
          <w:rPr>
            <w:rStyle w:val="Hyperlink"/>
            <w:rFonts w:ascii="Open Sans" w:hAnsi="Open Sans" w:cs="Open Sans"/>
            <w:sz w:val="22"/>
            <w:szCs w:val="22"/>
          </w:rPr>
          <w:t>https://data.cdc.gov/Policy-Surveillance/U-S-State-and-Territorial-Public-Mask-Mandates-Fro/62d6-pm5i</w:t>
        </w:r>
      </w:hyperlink>
    </w:p>
    <w:p w14:paraId="631EB376" w14:textId="77777777" w:rsidR="008101C4" w:rsidRPr="008101C4" w:rsidRDefault="008101C4" w:rsidP="00186AD7">
      <w:pPr>
        <w:pStyle w:val="NormalWeb"/>
        <w:spacing w:before="0" w:beforeAutospacing="0" w:after="220" w:afterAutospacing="0"/>
        <w:textAlignment w:val="baseline"/>
        <w:rPr>
          <w:rFonts w:ascii="Open Sans" w:hAnsi="Open Sans" w:cs="Open Sans"/>
          <w:color w:val="000000"/>
          <w:sz w:val="22"/>
          <w:szCs w:val="22"/>
        </w:rPr>
      </w:pPr>
    </w:p>
    <w:p w14:paraId="71A9CC19" w14:textId="77777777" w:rsidR="008101C4" w:rsidRPr="00186AD7" w:rsidRDefault="008101C4" w:rsidP="00186AD7">
      <w:pPr>
        <w:pStyle w:val="NormalWeb"/>
        <w:spacing w:before="0" w:beforeAutospacing="0" w:after="220" w:afterAutospacing="0"/>
        <w:textAlignment w:val="baseline"/>
        <w:rPr>
          <w:rFonts w:ascii="Open Sans" w:hAnsi="Open Sans" w:cs="Open Sans"/>
          <w:b/>
          <w:bCs/>
          <w:color w:val="000000"/>
          <w:sz w:val="22"/>
          <w:szCs w:val="22"/>
        </w:rPr>
      </w:pPr>
    </w:p>
    <w:sectPr w:rsidR="008101C4" w:rsidRPr="00186AD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445C" w14:textId="77777777" w:rsidR="00E32A78" w:rsidRDefault="00E32A78" w:rsidP="00994CD6">
      <w:pPr>
        <w:spacing w:after="0" w:line="240" w:lineRule="auto"/>
      </w:pPr>
      <w:r>
        <w:separator/>
      </w:r>
    </w:p>
  </w:endnote>
  <w:endnote w:type="continuationSeparator" w:id="0">
    <w:p w14:paraId="2C6F34A1" w14:textId="77777777" w:rsidR="00E32A78" w:rsidRDefault="00E32A78" w:rsidP="0099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B355E" w14:textId="77777777" w:rsidR="00E32A78" w:rsidRDefault="00E32A78" w:rsidP="00994CD6">
      <w:pPr>
        <w:spacing w:after="0" w:line="240" w:lineRule="auto"/>
      </w:pPr>
      <w:r>
        <w:separator/>
      </w:r>
    </w:p>
  </w:footnote>
  <w:footnote w:type="continuationSeparator" w:id="0">
    <w:p w14:paraId="6EA3256E" w14:textId="77777777" w:rsidR="00E32A78" w:rsidRDefault="00E32A78" w:rsidP="00994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Open Sans" w:hAnsi="Open Sans" w:cs="Open Sans"/>
      </w:rPr>
      <w:id w:val="-1807773465"/>
      <w:docPartObj>
        <w:docPartGallery w:val="Page Numbers (Top of Page)"/>
        <w:docPartUnique/>
      </w:docPartObj>
    </w:sdtPr>
    <w:sdtEndPr>
      <w:rPr>
        <w:noProof/>
      </w:rPr>
    </w:sdtEndPr>
    <w:sdtContent>
      <w:p w14:paraId="4CF3B2F0" w14:textId="08FC81E6" w:rsidR="00994CD6" w:rsidRPr="0023465B" w:rsidRDefault="00994CD6">
        <w:pPr>
          <w:pStyle w:val="Header"/>
          <w:jc w:val="right"/>
          <w:rPr>
            <w:rFonts w:ascii="Open Sans" w:hAnsi="Open Sans" w:cs="Open Sans"/>
          </w:rPr>
        </w:pPr>
        <w:r w:rsidRPr="0023465B">
          <w:rPr>
            <w:rFonts w:ascii="Open Sans" w:hAnsi="Open Sans" w:cs="Open Sans"/>
          </w:rPr>
          <w:t xml:space="preserve">Hsieh </w:t>
        </w:r>
        <w:r w:rsidRPr="0023465B">
          <w:rPr>
            <w:rFonts w:ascii="Open Sans" w:hAnsi="Open Sans" w:cs="Open Sans"/>
          </w:rPr>
          <w:fldChar w:fldCharType="begin"/>
        </w:r>
        <w:r w:rsidRPr="0023465B">
          <w:rPr>
            <w:rFonts w:ascii="Open Sans" w:hAnsi="Open Sans" w:cs="Open Sans"/>
          </w:rPr>
          <w:instrText xml:space="preserve"> PAGE   \* MERGEFORMAT </w:instrText>
        </w:r>
        <w:r w:rsidRPr="0023465B">
          <w:rPr>
            <w:rFonts w:ascii="Open Sans" w:hAnsi="Open Sans" w:cs="Open Sans"/>
          </w:rPr>
          <w:fldChar w:fldCharType="separate"/>
        </w:r>
        <w:r w:rsidRPr="0023465B">
          <w:rPr>
            <w:rFonts w:ascii="Open Sans" w:hAnsi="Open Sans" w:cs="Open Sans"/>
            <w:noProof/>
          </w:rPr>
          <w:t>2</w:t>
        </w:r>
        <w:r w:rsidRPr="0023465B">
          <w:rPr>
            <w:rFonts w:ascii="Open Sans" w:hAnsi="Open Sans" w:cs="Open Sans"/>
            <w:noProof/>
          </w:rPr>
          <w:fldChar w:fldCharType="end"/>
        </w:r>
      </w:p>
    </w:sdtContent>
  </w:sdt>
  <w:p w14:paraId="27BDF28D" w14:textId="77777777" w:rsidR="00994CD6" w:rsidRPr="0023465B" w:rsidRDefault="00994CD6">
    <w:pPr>
      <w:pStyle w:val="Header"/>
      <w:rPr>
        <w:rFonts w:ascii="Open Sans" w:hAnsi="Open Sans" w:cs="Open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3BE"/>
    <w:multiLevelType w:val="multilevel"/>
    <w:tmpl w:val="2E7EE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C3438"/>
    <w:multiLevelType w:val="multilevel"/>
    <w:tmpl w:val="1A94DF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83103"/>
    <w:multiLevelType w:val="multilevel"/>
    <w:tmpl w:val="E668CD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75AD4"/>
    <w:multiLevelType w:val="multilevel"/>
    <w:tmpl w:val="8EA4B4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1537C"/>
    <w:multiLevelType w:val="multilevel"/>
    <w:tmpl w:val="FA4CB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87A03"/>
    <w:multiLevelType w:val="multilevel"/>
    <w:tmpl w:val="36246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152E8"/>
    <w:multiLevelType w:val="multilevel"/>
    <w:tmpl w:val="AD46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064DF4"/>
    <w:multiLevelType w:val="multilevel"/>
    <w:tmpl w:val="972E5C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35489"/>
    <w:multiLevelType w:val="multilevel"/>
    <w:tmpl w:val="BCE059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671542">
    <w:abstractNumId w:val="6"/>
  </w:num>
  <w:num w:numId="2" w16cid:durableId="1688363723">
    <w:abstractNumId w:val="5"/>
    <w:lvlOverride w:ilvl="0">
      <w:lvl w:ilvl="0">
        <w:numFmt w:val="decimal"/>
        <w:lvlText w:val="%1."/>
        <w:lvlJc w:val="left"/>
      </w:lvl>
    </w:lvlOverride>
  </w:num>
  <w:num w:numId="3" w16cid:durableId="55012401">
    <w:abstractNumId w:val="4"/>
    <w:lvlOverride w:ilvl="0">
      <w:lvl w:ilvl="0">
        <w:numFmt w:val="decimal"/>
        <w:lvlText w:val="%1."/>
        <w:lvlJc w:val="left"/>
      </w:lvl>
    </w:lvlOverride>
  </w:num>
  <w:num w:numId="4" w16cid:durableId="97605616">
    <w:abstractNumId w:val="0"/>
    <w:lvlOverride w:ilvl="0">
      <w:lvl w:ilvl="0">
        <w:numFmt w:val="decimal"/>
        <w:lvlText w:val="%1."/>
        <w:lvlJc w:val="left"/>
      </w:lvl>
    </w:lvlOverride>
  </w:num>
  <w:num w:numId="5" w16cid:durableId="499852302">
    <w:abstractNumId w:val="7"/>
    <w:lvlOverride w:ilvl="0">
      <w:lvl w:ilvl="0">
        <w:numFmt w:val="decimal"/>
        <w:lvlText w:val="%1."/>
        <w:lvlJc w:val="left"/>
      </w:lvl>
    </w:lvlOverride>
  </w:num>
  <w:num w:numId="6" w16cid:durableId="2038115335">
    <w:abstractNumId w:val="2"/>
    <w:lvlOverride w:ilvl="0">
      <w:lvl w:ilvl="0">
        <w:numFmt w:val="decimal"/>
        <w:lvlText w:val="%1."/>
        <w:lvlJc w:val="left"/>
      </w:lvl>
    </w:lvlOverride>
  </w:num>
  <w:num w:numId="7" w16cid:durableId="1857965846">
    <w:abstractNumId w:val="8"/>
    <w:lvlOverride w:ilvl="0">
      <w:lvl w:ilvl="0">
        <w:numFmt w:val="decimal"/>
        <w:lvlText w:val="%1."/>
        <w:lvlJc w:val="left"/>
      </w:lvl>
    </w:lvlOverride>
  </w:num>
  <w:num w:numId="8" w16cid:durableId="1742751771">
    <w:abstractNumId w:val="1"/>
    <w:lvlOverride w:ilvl="0">
      <w:lvl w:ilvl="0">
        <w:numFmt w:val="decimal"/>
        <w:lvlText w:val="%1."/>
        <w:lvlJc w:val="left"/>
      </w:lvl>
    </w:lvlOverride>
  </w:num>
  <w:num w:numId="9" w16cid:durableId="34605610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D6"/>
    <w:rsid w:val="000D58A8"/>
    <w:rsid w:val="00186AD7"/>
    <w:rsid w:val="00192E1E"/>
    <w:rsid w:val="001D471F"/>
    <w:rsid w:val="00221016"/>
    <w:rsid w:val="0023465B"/>
    <w:rsid w:val="003D3170"/>
    <w:rsid w:val="004E4F61"/>
    <w:rsid w:val="004F7E83"/>
    <w:rsid w:val="0054551E"/>
    <w:rsid w:val="005C1378"/>
    <w:rsid w:val="005E3852"/>
    <w:rsid w:val="006F3CA5"/>
    <w:rsid w:val="006F5E5E"/>
    <w:rsid w:val="00786D5D"/>
    <w:rsid w:val="008101C4"/>
    <w:rsid w:val="00837232"/>
    <w:rsid w:val="008D7461"/>
    <w:rsid w:val="00994CD6"/>
    <w:rsid w:val="00A834A1"/>
    <w:rsid w:val="00C34D89"/>
    <w:rsid w:val="00DB25BD"/>
    <w:rsid w:val="00E32A78"/>
    <w:rsid w:val="00E57C69"/>
    <w:rsid w:val="00F85EC6"/>
    <w:rsid w:val="00F9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B207"/>
  <w15:chartTrackingRefBased/>
  <w15:docId w15:val="{D56D4A10-842C-462D-92D0-520B320F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C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9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CD6"/>
  </w:style>
  <w:style w:type="paragraph" w:styleId="Footer">
    <w:name w:val="footer"/>
    <w:basedOn w:val="Normal"/>
    <w:link w:val="FooterChar"/>
    <w:uiPriority w:val="99"/>
    <w:unhideWhenUsed/>
    <w:rsid w:val="0099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CD6"/>
  </w:style>
  <w:style w:type="paragraph" w:styleId="Date">
    <w:name w:val="Date"/>
    <w:basedOn w:val="Normal"/>
    <w:next w:val="Normal"/>
    <w:link w:val="DateChar"/>
    <w:uiPriority w:val="99"/>
    <w:semiHidden/>
    <w:unhideWhenUsed/>
    <w:rsid w:val="00994CD6"/>
  </w:style>
  <w:style w:type="character" w:customStyle="1" w:styleId="DateChar">
    <w:name w:val="Date Char"/>
    <w:basedOn w:val="DefaultParagraphFont"/>
    <w:link w:val="Date"/>
    <w:uiPriority w:val="99"/>
    <w:semiHidden/>
    <w:rsid w:val="00994CD6"/>
  </w:style>
  <w:style w:type="character" w:styleId="Hyperlink">
    <w:name w:val="Hyperlink"/>
    <w:basedOn w:val="DefaultParagraphFont"/>
    <w:uiPriority w:val="99"/>
    <w:unhideWhenUsed/>
    <w:rsid w:val="00C34D89"/>
    <w:rPr>
      <w:color w:val="0563C1" w:themeColor="hyperlink"/>
      <w:u w:val="single"/>
    </w:rPr>
  </w:style>
  <w:style w:type="character" w:styleId="UnresolvedMention">
    <w:name w:val="Unresolved Mention"/>
    <w:basedOn w:val="DefaultParagraphFont"/>
    <w:uiPriority w:val="99"/>
    <w:semiHidden/>
    <w:unhideWhenUsed/>
    <w:rsid w:val="00A83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0350">
      <w:bodyDiv w:val="1"/>
      <w:marLeft w:val="0"/>
      <w:marRight w:val="0"/>
      <w:marTop w:val="0"/>
      <w:marBottom w:val="0"/>
      <w:divBdr>
        <w:top w:val="none" w:sz="0" w:space="0" w:color="auto"/>
        <w:left w:val="none" w:sz="0" w:space="0" w:color="auto"/>
        <w:bottom w:val="none" w:sz="0" w:space="0" w:color="auto"/>
        <w:right w:val="none" w:sz="0" w:space="0" w:color="auto"/>
      </w:divBdr>
    </w:div>
    <w:div w:id="881408060">
      <w:bodyDiv w:val="1"/>
      <w:marLeft w:val="0"/>
      <w:marRight w:val="0"/>
      <w:marTop w:val="0"/>
      <w:marBottom w:val="0"/>
      <w:divBdr>
        <w:top w:val="none" w:sz="0" w:space="0" w:color="auto"/>
        <w:left w:val="none" w:sz="0" w:space="0" w:color="auto"/>
        <w:bottom w:val="none" w:sz="0" w:space="0" w:color="auto"/>
        <w:right w:val="none" w:sz="0" w:space="0" w:color="auto"/>
      </w:divBdr>
    </w:div>
    <w:div w:id="1351571137">
      <w:bodyDiv w:val="1"/>
      <w:marLeft w:val="0"/>
      <w:marRight w:val="0"/>
      <w:marTop w:val="0"/>
      <w:marBottom w:val="0"/>
      <w:divBdr>
        <w:top w:val="none" w:sz="0" w:space="0" w:color="auto"/>
        <w:left w:val="none" w:sz="0" w:space="0" w:color="auto"/>
        <w:bottom w:val="none" w:sz="0" w:space="0" w:color="auto"/>
        <w:right w:val="none" w:sz="0" w:space="0" w:color="auto"/>
      </w:divBdr>
    </w:div>
    <w:div w:id="1601908946">
      <w:bodyDiv w:val="1"/>
      <w:marLeft w:val="0"/>
      <w:marRight w:val="0"/>
      <w:marTop w:val="0"/>
      <w:marBottom w:val="0"/>
      <w:divBdr>
        <w:top w:val="none" w:sz="0" w:space="0" w:color="auto"/>
        <w:left w:val="none" w:sz="0" w:space="0" w:color="auto"/>
        <w:bottom w:val="none" w:sz="0" w:space="0" w:color="auto"/>
        <w:right w:val="none" w:sz="0" w:space="0" w:color="auto"/>
      </w:divBdr>
    </w:div>
    <w:div w:id="1913389812">
      <w:bodyDiv w:val="1"/>
      <w:marLeft w:val="0"/>
      <w:marRight w:val="0"/>
      <w:marTop w:val="0"/>
      <w:marBottom w:val="0"/>
      <w:divBdr>
        <w:top w:val="none" w:sz="0" w:space="0" w:color="auto"/>
        <w:left w:val="none" w:sz="0" w:space="0" w:color="auto"/>
        <w:bottom w:val="none" w:sz="0" w:space="0" w:color="auto"/>
        <w:right w:val="none" w:sz="0" w:space="0" w:color="auto"/>
      </w:divBdr>
    </w:div>
    <w:div w:id="21204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ibbr.com/statistics/t-test/" TargetMode="External"/><Relationship Id="rId18" Type="http://schemas.openxmlformats.org/officeDocument/2006/relationships/hyperlink" Target="https://www.google.com/covid19/mobilit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olicies.google.com/terms?hl=en" TargetMode="External"/><Relationship Id="rId2" Type="http://schemas.openxmlformats.org/officeDocument/2006/relationships/styles" Target="styles.xml"/><Relationship Id="rId16" Type="http://schemas.openxmlformats.org/officeDocument/2006/relationships/hyperlink" Target="https://doi.org/10.1038/s42254-021-00407-1" TargetMode="External"/><Relationship Id="rId20" Type="http://schemas.openxmlformats.org/officeDocument/2006/relationships/hyperlink" Target="https://data.cdc.gov/Policy-Surveillance/U-S-State-and-Territorial-Public-Mask-Mandates-Fro/62d6-pm5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ableau.com/learn/articles/time-series-analysi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antgoldbloom/covid19-data-from-john-hopkins-university?select=RAW_us_confirmed_cases.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understanding-regression-using-covid-19-dataset-detailed-analysis-be7e319e3a5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3690</TotalTime>
  <Pages>8</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Hsieh</dc:creator>
  <cp:keywords/>
  <dc:description/>
  <cp:lastModifiedBy>Michelle Hsieh</cp:lastModifiedBy>
  <cp:revision>4</cp:revision>
  <dcterms:created xsi:type="dcterms:W3CDTF">2022-12-09T20:06:00Z</dcterms:created>
  <dcterms:modified xsi:type="dcterms:W3CDTF">2022-12-12T09:44:00Z</dcterms:modified>
</cp:coreProperties>
</file>