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배송 안내</w:t>
      </w:r>
    </w:p>
    <w:p>
      <w:r>
        <w:t>제주 배송에는 이틀이 더 필요합니다.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지역</w:t>
            </w:r>
          </w:p>
        </w:tc>
        <w:tc>
          <w:tcPr>
            <w:tcW w:type="dxa" w:w="4320"/>
          </w:tcPr>
          <w:p>
            <w:r>
              <w:t>추가 일수</w:t>
            </w:r>
          </w:p>
        </w:tc>
      </w:tr>
      <w:tr>
        <w:tc>
          <w:tcPr>
            <w:tcW w:type="dxa" w:w="4320"/>
          </w:tcPr>
          <w:p>
            <w:r>
              <w:t>제주</w:t>
            </w:r>
          </w:p>
        </w:tc>
        <w:tc>
          <w:tcPr>
            <w:tcW w:type="dxa" w:w="4320"/>
          </w:tcPr>
          <w:p>
            <w:r>
              <w:t>2일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