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700" w:lineRule="auto"/>
        <w:rPr/>
      </w:pPr>
      <w:r w:rsidDel="00000000" w:rsidR="00000000" w:rsidRPr="00000000">
        <w:rPr>
          <w:b w:val="1"/>
          <w:bCs w:val="1"/>
          <w:color w:val="1f3864"/>
          <w:sz w:val="48"/>
          <w:szCs w:val="48"/>
          <w:rtl w:val="0"/>
        </w:rPr>
        <w:t xml:space="preserve">BOARD-LEVEL REGULATORY OBLIGATIONS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f3864"/>
          <w:sz w:val="48"/>
          <w:szCs w:val="48"/>
          <w:rtl w:val="0"/>
        </w:rPr>
        <w:t xml:space="preserve">OF CATEGORY I U.S. GLOBAL SYSTEMICALLY</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bCs w:val="1"/>
          <w:color w:val="1f3864"/>
          <w:sz w:val="48"/>
          <w:szCs w:val="48"/>
          <w:rtl w:val="0"/>
        </w:rPr>
        <w:t xml:space="preserve">IMPORTANT BANKING ORGANIZATIONS</w:t>
      </w:r>
      <w:r w:rsidDel="00000000" w:rsidR="00000000" w:rsidRPr="00000000">
        <w:rPr>
          <w:rtl w:val="0"/>
        </w:rPr>
      </w:r>
    </w:p>
    <w:p w:rsidR="00000000" w:rsidDel="00000000" w:rsidP="00000000" w:rsidRDefault="00000000" w:rsidRPr="00000000" w14:paraId="00000004">
      <w:pPr>
        <w:pBdr>
          <w:bottom w:color="2e5496" w:space="6" w:sz="12" w:val="single"/>
        </w:pBdr>
        <w:spacing w:after="360" w:lineRule="auto"/>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i w:val="1"/>
          <w:iCs w:val="1"/>
          <w:color w:val="595959"/>
          <w:sz w:val="26"/>
          <w:szCs w:val="26"/>
          <w:rtl w:val="0"/>
        </w:rPr>
        <w:t xml:space="preserve">A Citation-Level Inventory of the Duties Imposed on Boards of Directors of Category I GSIB Bank Holding Companies and Their Insured Depository Institution Subsidiaries</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i w:val="1"/>
          <w:iCs w:val="1"/>
          <w:color w:val="595959"/>
          <w:sz w:val="24"/>
          <w:szCs w:val="24"/>
          <w:rtl w:val="0"/>
        </w:rPr>
        <w:t xml:space="preserve">Drawn from the regulations and guidance of the Federal Reserve, the OCC, the FDIC, and the CFPB, and from interagency standards</w:t>
      </w:r>
      <w:r w:rsidDel="00000000" w:rsidR="00000000" w:rsidRPr="00000000">
        <w:rPr>
          <w:rtl w:val="0"/>
        </w:rPr>
      </w:r>
    </w:p>
    <w:p w:rsidR="00000000" w:rsidDel="00000000" w:rsidP="00000000" w:rsidRDefault="00000000" w:rsidRPr="00000000" w14:paraId="00000007">
      <w:pPr>
        <w:spacing w:after="60" w:before="600" w:lineRule="auto"/>
        <w:rPr/>
      </w:pPr>
      <w:r w:rsidDel="00000000" w:rsidR="00000000" w:rsidRPr="00000000">
        <w:rPr>
          <w:color w:val="1f3864"/>
          <w:sz w:val="22"/>
          <w:szCs w:val="22"/>
          <w:rtl w:val="0"/>
        </w:rPr>
        <w:t xml:space="preserve">Prepared for: Bank directors, their legal counsel, and policymakers engaged in regulatory-burden reform</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1f3864"/>
          <w:sz w:val="22"/>
          <w:szCs w:val="22"/>
          <w:rtl w:val="0"/>
        </w:rPr>
        <w:t xml:space="preserve">Organization: By regulatory domain, with a cross-cutting overlap and duplication analysis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color w:val="1f3864"/>
          <w:sz w:val="22"/>
          <w:szCs w:val="22"/>
          <w:rtl w:val="0"/>
        </w:rPr>
        <w:t xml:space="preserve">Law stated as of: May 29, 2026</w:t>
      </w:r>
      <w:r w:rsidDel="00000000" w:rsidR="00000000" w:rsidRPr="00000000">
        <w:rPr>
          <w:rtl w:val="0"/>
        </w:rPr>
      </w:r>
    </w:p>
    <w:p w:rsidR="00000000" w:rsidDel="00000000" w:rsidP="00000000" w:rsidRDefault="00000000" w:rsidRPr="00000000" w14:paraId="0000000A">
      <w:pPr>
        <w:spacing w:before="700" w:lineRule="auto"/>
        <w:rPr/>
      </w:pPr>
      <w:r w:rsidDel="00000000" w:rsidR="00000000" w:rsidRPr="00000000">
        <w:rPr>
          <w:b w:val="1"/>
          <w:bCs w:val="1"/>
          <w:color w:val="2e5496"/>
          <w:sz w:val="20"/>
          <w:szCs w:val="20"/>
          <w:rtl w:val="0"/>
        </w:rPr>
        <w:t xml:space="preserve">WORKING POLICY-REFORM DOCUMENT</w:t>
      </w: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color w:val="595959"/>
          <w:sz w:val="18"/>
          <w:szCs w:val="18"/>
          <w:rtl w:val="0"/>
        </w:rPr>
        <w:t xml:space="preserve">This inventory is a research and policy-analysis tool. It is not legal advice. Citations should be confirmed against the current text of each authority before reliance, as several authorities were amended or rescinded in 2025–2026 (see the Currency and Transition Notes appendix).</w:t>
      </w:r>
      <w:r w:rsidDel="00000000" w:rsidR="00000000" w:rsidRPr="00000000">
        <w:rPr>
          <w:rtl w:val="0"/>
        </w:rPr>
      </w:r>
    </w:p>
    <w:p w:rsidR="00000000" w:rsidDel="00000000" w:rsidP="00000000" w:rsidRDefault="00000000" w:rsidRPr="00000000" w14:paraId="0000000C">
      <w:pPr>
        <w:pStyle w:val="Heading1"/>
        <w:pageBreakBefore w:val="1"/>
        <w:rPr/>
      </w:pPr>
      <w:r w:rsidDel="00000000" w:rsidR="00000000" w:rsidRPr="00000000">
        <w:rPr>
          <w:rtl w:val="0"/>
        </w:rPr>
        <w:t xml:space="preserve">Contents</w:t>
      </w:r>
    </w:p>
    <w:p w:rsidR="00000000" w:rsidDel="00000000" w:rsidP="00000000" w:rsidRDefault="00000000" w:rsidRPr="00000000" w14:paraId="0000000D">
      <w:pPr>
        <w:spacing w:after="30" w:before="0" w:lineRule="auto"/>
        <w:ind w:left="360" w:firstLine="0"/>
        <w:rPr/>
      </w:pPr>
      <w:r w:rsidDel="00000000" w:rsidR="00000000" w:rsidRPr="00000000">
        <w:rPr>
          <w:b w:val="0"/>
          <w:bCs w:val="0"/>
          <w:color w:val="222222"/>
          <w:sz w:val="20"/>
          <w:szCs w:val="20"/>
          <w:rtl w:val="0"/>
        </w:rPr>
        <w:t xml:space="preserve">Executive Summary</w:t>
      </w:r>
      <w:r w:rsidDel="00000000" w:rsidR="00000000" w:rsidRPr="00000000">
        <w:rPr>
          <w:rtl w:val="0"/>
        </w:rPr>
      </w:r>
    </w:p>
    <w:p w:rsidR="00000000" w:rsidDel="00000000" w:rsidP="00000000" w:rsidRDefault="00000000" w:rsidRPr="00000000" w14:paraId="0000000E">
      <w:pPr>
        <w:spacing w:after="30" w:before="0" w:lineRule="auto"/>
        <w:ind w:left="360" w:firstLine="0"/>
        <w:rPr/>
      </w:pPr>
      <w:r w:rsidDel="00000000" w:rsidR="00000000" w:rsidRPr="00000000">
        <w:rPr>
          <w:b w:val="0"/>
          <w:bCs w:val="0"/>
          <w:color w:val="222222"/>
          <w:sz w:val="20"/>
          <w:szCs w:val="20"/>
          <w:rtl w:val="0"/>
        </w:rPr>
        <w:t xml:space="preserve">Reader’s Guide and Methodology</w:t>
      </w:r>
      <w:r w:rsidDel="00000000" w:rsidR="00000000" w:rsidRPr="00000000">
        <w:rPr>
          <w:rtl w:val="0"/>
        </w:rPr>
      </w:r>
    </w:p>
    <w:p w:rsidR="00000000" w:rsidDel="00000000" w:rsidP="00000000" w:rsidRDefault="00000000" w:rsidRPr="00000000" w14:paraId="0000000F">
      <w:pPr>
        <w:spacing w:after="40" w:before="120" w:lineRule="auto"/>
        <w:ind w:left="0" w:firstLine="0"/>
        <w:rPr/>
      </w:pPr>
      <w:r w:rsidDel="00000000" w:rsidR="00000000" w:rsidRPr="00000000">
        <w:rPr>
          <w:b w:val="1"/>
          <w:bCs w:val="1"/>
          <w:color w:val="1f3864"/>
          <w:sz w:val="22"/>
          <w:szCs w:val="22"/>
          <w:rtl w:val="0"/>
        </w:rPr>
        <w:t xml:space="preserve">Part A   Foundations</w:t>
      </w:r>
      <w:r w:rsidDel="00000000" w:rsidR="00000000" w:rsidRPr="00000000">
        <w:rPr>
          <w:rtl w:val="0"/>
        </w:rPr>
      </w:r>
    </w:p>
    <w:p w:rsidR="00000000" w:rsidDel="00000000" w:rsidP="00000000" w:rsidRDefault="00000000" w:rsidRPr="00000000" w14:paraId="00000010">
      <w:pPr>
        <w:spacing w:after="30" w:before="0" w:lineRule="auto"/>
        <w:ind w:left="360" w:firstLine="0"/>
        <w:rPr/>
      </w:pPr>
      <w:r w:rsidDel="00000000" w:rsidR="00000000" w:rsidRPr="00000000">
        <w:rPr>
          <w:b w:val="1"/>
          <w:bCs w:val="1"/>
          <w:color w:val="2e5496"/>
          <w:sz w:val="20"/>
          <w:szCs w:val="20"/>
          <w:rtl w:val="0"/>
        </w:rPr>
        <w:t xml:space="preserve">Ch. 1   </w:t>
      </w:r>
      <w:r w:rsidDel="00000000" w:rsidR="00000000" w:rsidRPr="00000000">
        <w:rPr>
          <w:b w:val="0"/>
          <w:bCs w:val="0"/>
          <w:color w:val="222222"/>
          <w:sz w:val="20"/>
          <w:szCs w:val="20"/>
          <w:rtl w:val="0"/>
        </w:rPr>
        <w:t xml:space="preserve">The Category I Population, the Statutory Architecture, and the Allocation of Board Duties</w:t>
      </w:r>
      <w:r w:rsidDel="00000000" w:rsidR="00000000" w:rsidRPr="00000000">
        <w:rPr>
          <w:rtl w:val="0"/>
        </w:rPr>
      </w:r>
    </w:p>
    <w:p w:rsidR="00000000" w:rsidDel="00000000" w:rsidP="00000000" w:rsidRDefault="00000000" w:rsidRPr="00000000" w14:paraId="00000011">
      <w:pPr>
        <w:spacing w:after="30" w:before="0" w:lineRule="auto"/>
        <w:ind w:left="360" w:firstLine="0"/>
        <w:rPr/>
      </w:pPr>
      <w:r w:rsidDel="00000000" w:rsidR="00000000" w:rsidRPr="00000000">
        <w:rPr>
          <w:b w:val="1"/>
          <w:bCs w:val="1"/>
          <w:color w:val="2e5496"/>
          <w:sz w:val="20"/>
          <w:szCs w:val="20"/>
          <w:rtl w:val="0"/>
        </w:rPr>
        <w:t xml:space="preserve">Ch. 2   </w:t>
      </w:r>
      <w:r w:rsidDel="00000000" w:rsidR="00000000" w:rsidRPr="00000000">
        <w:rPr>
          <w:b w:val="0"/>
          <w:bCs w:val="0"/>
          <w:color w:val="222222"/>
          <w:sz w:val="20"/>
          <w:szCs w:val="20"/>
          <w:rtl w:val="0"/>
        </w:rPr>
        <w:t xml:space="preserve">Cross-Cutting Governance and Safety-and-Soundness Duties</w:t>
      </w:r>
      <w:r w:rsidDel="00000000" w:rsidR="00000000" w:rsidRPr="00000000">
        <w:rPr>
          <w:rtl w:val="0"/>
        </w:rPr>
      </w:r>
    </w:p>
    <w:p w:rsidR="00000000" w:rsidDel="00000000" w:rsidP="00000000" w:rsidRDefault="00000000" w:rsidRPr="00000000" w14:paraId="00000012">
      <w:pPr>
        <w:spacing w:after="30" w:before="0" w:lineRule="auto"/>
        <w:ind w:left="360" w:firstLine="0"/>
        <w:rPr/>
      </w:pPr>
      <w:r w:rsidDel="00000000" w:rsidR="00000000" w:rsidRPr="00000000">
        <w:rPr>
          <w:b w:val="1"/>
          <w:bCs w:val="1"/>
          <w:color w:val="2e5496"/>
          <w:sz w:val="20"/>
          <w:szCs w:val="20"/>
          <w:rtl w:val="0"/>
        </w:rPr>
        <w:t xml:space="preserve">Ch. 3   </w:t>
      </w:r>
      <w:r w:rsidDel="00000000" w:rsidR="00000000" w:rsidRPr="00000000">
        <w:rPr>
          <w:b w:val="0"/>
          <w:bCs w:val="0"/>
          <w:color w:val="222222"/>
          <w:sz w:val="20"/>
          <w:szCs w:val="20"/>
          <w:rtl w:val="0"/>
        </w:rPr>
        <w:t xml:space="preserve">Board-Committee Structure and the Inside/Outside and Independent-Director Distinctions</w:t>
      </w:r>
      <w:r w:rsidDel="00000000" w:rsidR="00000000" w:rsidRPr="00000000">
        <w:rPr>
          <w:rtl w:val="0"/>
        </w:rPr>
      </w:r>
    </w:p>
    <w:p w:rsidR="00000000" w:rsidDel="00000000" w:rsidP="00000000" w:rsidRDefault="00000000" w:rsidRPr="00000000" w14:paraId="00000013">
      <w:pPr>
        <w:spacing w:after="40" w:before="120" w:lineRule="auto"/>
        <w:ind w:left="0" w:firstLine="0"/>
        <w:rPr/>
      </w:pPr>
      <w:r w:rsidDel="00000000" w:rsidR="00000000" w:rsidRPr="00000000">
        <w:rPr>
          <w:b w:val="1"/>
          <w:bCs w:val="1"/>
          <w:color w:val="1f3864"/>
          <w:sz w:val="22"/>
          <w:szCs w:val="22"/>
          <w:rtl w:val="0"/>
        </w:rPr>
        <w:t xml:space="preserve">Part B   Domain Inventories</w:t>
      </w:r>
      <w:r w:rsidDel="00000000" w:rsidR="00000000" w:rsidRPr="00000000">
        <w:rPr>
          <w:rtl w:val="0"/>
        </w:rPr>
      </w:r>
    </w:p>
    <w:p w:rsidR="00000000" w:rsidDel="00000000" w:rsidP="00000000" w:rsidRDefault="00000000" w:rsidRPr="00000000" w14:paraId="00000014">
      <w:pPr>
        <w:spacing w:after="30" w:before="0" w:lineRule="auto"/>
        <w:ind w:left="360" w:firstLine="0"/>
        <w:rPr/>
      </w:pPr>
      <w:r w:rsidDel="00000000" w:rsidR="00000000" w:rsidRPr="00000000">
        <w:rPr>
          <w:b w:val="1"/>
          <w:bCs w:val="1"/>
          <w:color w:val="2e5496"/>
          <w:sz w:val="20"/>
          <w:szCs w:val="20"/>
          <w:rtl w:val="0"/>
        </w:rPr>
        <w:t xml:space="preserve">Ch. 4   </w:t>
      </w:r>
      <w:r w:rsidDel="00000000" w:rsidR="00000000" w:rsidRPr="00000000">
        <w:rPr>
          <w:b w:val="0"/>
          <w:bCs w:val="0"/>
          <w:color w:val="222222"/>
          <w:sz w:val="20"/>
          <w:szCs w:val="20"/>
          <w:rtl w:val="0"/>
        </w:rPr>
        <w:t xml:space="preserve">Capital Planning and Stress Testing</w:t>
      </w:r>
      <w:r w:rsidDel="00000000" w:rsidR="00000000" w:rsidRPr="00000000">
        <w:rPr>
          <w:rtl w:val="0"/>
        </w:rPr>
      </w:r>
    </w:p>
    <w:p w:rsidR="00000000" w:rsidDel="00000000" w:rsidP="00000000" w:rsidRDefault="00000000" w:rsidRPr="00000000" w14:paraId="00000015">
      <w:pPr>
        <w:spacing w:after="30" w:before="0" w:lineRule="auto"/>
        <w:ind w:left="360" w:firstLine="0"/>
        <w:rPr/>
      </w:pPr>
      <w:r w:rsidDel="00000000" w:rsidR="00000000" w:rsidRPr="00000000">
        <w:rPr>
          <w:b w:val="1"/>
          <w:bCs w:val="1"/>
          <w:color w:val="2e5496"/>
          <w:sz w:val="20"/>
          <w:szCs w:val="20"/>
          <w:rtl w:val="0"/>
        </w:rPr>
        <w:t xml:space="preserve">Ch. 5   </w:t>
      </w:r>
      <w:r w:rsidDel="00000000" w:rsidR="00000000" w:rsidRPr="00000000">
        <w:rPr>
          <w:b w:val="0"/>
          <w:bCs w:val="0"/>
          <w:color w:val="222222"/>
          <w:sz w:val="20"/>
          <w:szCs w:val="20"/>
          <w:rtl w:val="0"/>
        </w:rPr>
        <w:t xml:space="preserve">Liquidity Risk Management</w:t>
      </w:r>
      <w:r w:rsidDel="00000000" w:rsidR="00000000" w:rsidRPr="00000000">
        <w:rPr>
          <w:rtl w:val="0"/>
        </w:rPr>
      </w:r>
    </w:p>
    <w:p w:rsidR="00000000" w:rsidDel="00000000" w:rsidP="00000000" w:rsidRDefault="00000000" w:rsidRPr="00000000" w14:paraId="00000016">
      <w:pPr>
        <w:spacing w:after="30" w:before="0" w:lineRule="auto"/>
        <w:ind w:left="360" w:firstLine="0"/>
        <w:rPr/>
      </w:pPr>
      <w:r w:rsidDel="00000000" w:rsidR="00000000" w:rsidRPr="00000000">
        <w:rPr>
          <w:b w:val="1"/>
          <w:bCs w:val="1"/>
          <w:color w:val="2e5496"/>
          <w:sz w:val="20"/>
          <w:szCs w:val="20"/>
          <w:rtl w:val="0"/>
        </w:rPr>
        <w:t xml:space="preserve">Ch. 6   </w:t>
      </w:r>
      <w:r w:rsidDel="00000000" w:rsidR="00000000" w:rsidRPr="00000000">
        <w:rPr>
          <w:b w:val="0"/>
          <w:bCs w:val="0"/>
          <w:color w:val="222222"/>
          <w:sz w:val="20"/>
          <w:szCs w:val="20"/>
          <w:rtl w:val="0"/>
        </w:rPr>
        <w:t xml:space="preserve">Resolution Planning (“Living Wills”)</w:t>
      </w:r>
      <w:r w:rsidDel="00000000" w:rsidR="00000000" w:rsidRPr="00000000">
        <w:rPr>
          <w:rtl w:val="0"/>
        </w:rPr>
      </w:r>
    </w:p>
    <w:p w:rsidR="00000000" w:rsidDel="00000000" w:rsidP="00000000" w:rsidRDefault="00000000" w:rsidRPr="00000000" w14:paraId="00000017">
      <w:pPr>
        <w:spacing w:after="30" w:before="0" w:lineRule="auto"/>
        <w:ind w:left="360" w:firstLine="0"/>
        <w:rPr/>
      </w:pPr>
      <w:r w:rsidDel="00000000" w:rsidR="00000000" w:rsidRPr="00000000">
        <w:rPr>
          <w:b w:val="1"/>
          <w:bCs w:val="1"/>
          <w:color w:val="2e5496"/>
          <w:sz w:val="20"/>
          <w:szCs w:val="20"/>
          <w:rtl w:val="0"/>
        </w:rPr>
        <w:t xml:space="preserve">Ch. 7   </w:t>
      </w:r>
      <w:r w:rsidDel="00000000" w:rsidR="00000000" w:rsidRPr="00000000">
        <w:rPr>
          <w:b w:val="0"/>
          <w:bCs w:val="0"/>
          <w:color w:val="222222"/>
          <w:sz w:val="20"/>
          <w:szCs w:val="20"/>
          <w:rtl w:val="0"/>
        </w:rPr>
        <w:t xml:space="preserve">Recovery Planning</w:t>
      </w:r>
      <w:r w:rsidDel="00000000" w:rsidR="00000000" w:rsidRPr="00000000">
        <w:rPr>
          <w:rtl w:val="0"/>
        </w:rPr>
      </w:r>
    </w:p>
    <w:p w:rsidR="00000000" w:rsidDel="00000000" w:rsidP="00000000" w:rsidRDefault="00000000" w:rsidRPr="00000000" w14:paraId="00000018">
      <w:pPr>
        <w:spacing w:after="30" w:before="0" w:lineRule="auto"/>
        <w:ind w:left="360" w:firstLine="0"/>
        <w:rPr/>
      </w:pPr>
      <w:r w:rsidDel="00000000" w:rsidR="00000000" w:rsidRPr="00000000">
        <w:rPr>
          <w:b w:val="1"/>
          <w:bCs w:val="1"/>
          <w:color w:val="2e5496"/>
          <w:sz w:val="20"/>
          <w:szCs w:val="20"/>
          <w:rtl w:val="0"/>
        </w:rPr>
        <w:t xml:space="preserve">Ch. 8   </w:t>
      </w:r>
      <w:r w:rsidDel="00000000" w:rsidR="00000000" w:rsidRPr="00000000">
        <w:rPr>
          <w:b w:val="0"/>
          <w:bCs w:val="0"/>
          <w:color w:val="222222"/>
          <w:sz w:val="20"/>
          <w:szCs w:val="20"/>
          <w:rtl w:val="0"/>
        </w:rPr>
        <w:t xml:space="preserve">Operational Resilience</w:t>
      </w:r>
      <w:r w:rsidDel="00000000" w:rsidR="00000000" w:rsidRPr="00000000">
        <w:rPr>
          <w:rtl w:val="0"/>
        </w:rPr>
      </w:r>
    </w:p>
    <w:p w:rsidR="00000000" w:rsidDel="00000000" w:rsidP="00000000" w:rsidRDefault="00000000" w:rsidRPr="00000000" w14:paraId="00000019">
      <w:pPr>
        <w:spacing w:after="30" w:before="0" w:lineRule="auto"/>
        <w:ind w:left="360" w:firstLine="0"/>
        <w:rPr/>
      </w:pPr>
      <w:r w:rsidDel="00000000" w:rsidR="00000000" w:rsidRPr="00000000">
        <w:rPr>
          <w:b w:val="1"/>
          <w:bCs w:val="1"/>
          <w:color w:val="2e5496"/>
          <w:sz w:val="20"/>
          <w:szCs w:val="20"/>
          <w:rtl w:val="0"/>
        </w:rPr>
        <w:t xml:space="preserve">Ch. 9   </w:t>
      </w:r>
      <w:r w:rsidDel="00000000" w:rsidR="00000000" w:rsidRPr="00000000">
        <w:rPr>
          <w:b w:val="0"/>
          <w:bCs w:val="0"/>
          <w:color w:val="222222"/>
          <w:sz w:val="20"/>
          <w:szCs w:val="20"/>
          <w:rtl w:val="0"/>
        </w:rPr>
        <w:t xml:space="preserve">Model Risk Governance</w:t>
      </w:r>
      <w:r w:rsidDel="00000000" w:rsidR="00000000" w:rsidRPr="00000000">
        <w:rPr>
          <w:rtl w:val="0"/>
        </w:rPr>
      </w:r>
    </w:p>
    <w:p w:rsidR="00000000" w:rsidDel="00000000" w:rsidP="00000000" w:rsidRDefault="00000000" w:rsidRPr="00000000" w14:paraId="0000001A">
      <w:pPr>
        <w:spacing w:after="30" w:before="0" w:lineRule="auto"/>
        <w:ind w:left="360" w:firstLine="0"/>
        <w:rPr/>
      </w:pPr>
      <w:r w:rsidDel="00000000" w:rsidR="00000000" w:rsidRPr="00000000">
        <w:rPr>
          <w:b w:val="1"/>
          <w:bCs w:val="1"/>
          <w:color w:val="2e5496"/>
          <w:sz w:val="20"/>
          <w:szCs w:val="20"/>
          <w:rtl w:val="0"/>
        </w:rPr>
        <w:t xml:space="preserve">Ch. 10   </w:t>
      </w:r>
      <w:r w:rsidDel="00000000" w:rsidR="00000000" w:rsidRPr="00000000">
        <w:rPr>
          <w:b w:val="0"/>
          <w:bCs w:val="0"/>
          <w:color w:val="222222"/>
          <w:sz w:val="20"/>
          <w:szCs w:val="20"/>
          <w:rtl w:val="0"/>
        </w:rPr>
        <w:t xml:space="preserve">Third-Party Risk Management</w:t>
      </w:r>
      <w:r w:rsidDel="00000000" w:rsidR="00000000" w:rsidRPr="00000000">
        <w:rPr>
          <w:rtl w:val="0"/>
        </w:rPr>
      </w:r>
    </w:p>
    <w:p w:rsidR="00000000" w:rsidDel="00000000" w:rsidP="00000000" w:rsidRDefault="00000000" w:rsidRPr="00000000" w14:paraId="0000001B">
      <w:pPr>
        <w:spacing w:after="30" w:before="0" w:lineRule="auto"/>
        <w:ind w:left="360" w:firstLine="0"/>
        <w:rPr/>
      </w:pPr>
      <w:r w:rsidDel="00000000" w:rsidR="00000000" w:rsidRPr="00000000">
        <w:rPr>
          <w:b w:val="1"/>
          <w:bCs w:val="1"/>
          <w:color w:val="2e5496"/>
          <w:sz w:val="20"/>
          <w:szCs w:val="20"/>
          <w:rtl w:val="0"/>
        </w:rPr>
        <w:t xml:space="preserve">Ch. 11   </w:t>
      </w:r>
      <w:r w:rsidDel="00000000" w:rsidR="00000000" w:rsidRPr="00000000">
        <w:rPr>
          <w:b w:val="0"/>
          <w:bCs w:val="0"/>
          <w:color w:val="222222"/>
          <w:sz w:val="20"/>
          <w:szCs w:val="20"/>
          <w:rtl w:val="0"/>
        </w:rPr>
        <w:t xml:space="preserve">Incentive Compensation</w:t>
      </w:r>
      <w:r w:rsidDel="00000000" w:rsidR="00000000" w:rsidRPr="00000000">
        <w:rPr>
          <w:rtl w:val="0"/>
        </w:rPr>
      </w:r>
    </w:p>
    <w:p w:rsidR="00000000" w:rsidDel="00000000" w:rsidP="00000000" w:rsidRDefault="00000000" w:rsidRPr="00000000" w14:paraId="0000001C">
      <w:pPr>
        <w:spacing w:after="30" w:before="0" w:lineRule="auto"/>
        <w:ind w:left="360" w:firstLine="0"/>
        <w:rPr/>
      </w:pPr>
      <w:r w:rsidDel="00000000" w:rsidR="00000000" w:rsidRPr="00000000">
        <w:rPr>
          <w:b w:val="1"/>
          <w:bCs w:val="1"/>
          <w:color w:val="2e5496"/>
          <w:sz w:val="20"/>
          <w:szCs w:val="20"/>
          <w:rtl w:val="0"/>
        </w:rPr>
        <w:t xml:space="preserve">Ch. 12   </w:t>
      </w:r>
      <w:r w:rsidDel="00000000" w:rsidR="00000000" w:rsidRPr="00000000">
        <w:rPr>
          <w:b w:val="0"/>
          <w:bCs w:val="0"/>
          <w:color w:val="222222"/>
          <w:sz w:val="20"/>
          <w:szCs w:val="20"/>
          <w:rtl w:val="0"/>
        </w:rPr>
        <w:t xml:space="preserve">Cybersecurity and Information-Security Governance</w:t>
      </w:r>
      <w:r w:rsidDel="00000000" w:rsidR="00000000" w:rsidRPr="00000000">
        <w:rPr>
          <w:rtl w:val="0"/>
        </w:rPr>
      </w:r>
    </w:p>
    <w:p w:rsidR="00000000" w:rsidDel="00000000" w:rsidP="00000000" w:rsidRDefault="00000000" w:rsidRPr="00000000" w14:paraId="0000001D">
      <w:pPr>
        <w:spacing w:after="30" w:before="0" w:lineRule="auto"/>
        <w:ind w:left="360" w:firstLine="0"/>
        <w:rPr/>
      </w:pPr>
      <w:r w:rsidDel="00000000" w:rsidR="00000000" w:rsidRPr="00000000">
        <w:rPr>
          <w:b w:val="1"/>
          <w:bCs w:val="1"/>
          <w:color w:val="2e5496"/>
          <w:sz w:val="20"/>
          <w:szCs w:val="20"/>
          <w:rtl w:val="0"/>
        </w:rPr>
        <w:t xml:space="preserve">Ch. 13   </w:t>
      </w:r>
      <w:r w:rsidDel="00000000" w:rsidR="00000000" w:rsidRPr="00000000">
        <w:rPr>
          <w:b w:val="0"/>
          <w:bCs w:val="0"/>
          <w:color w:val="222222"/>
          <w:sz w:val="20"/>
          <w:szCs w:val="20"/>
          <w:rtl w:val="0"/>
        </w:rPr>
        <w:t xml:space="preserve">BSA/AML Program Oversight</w:t>
      </w:r>
      <w:r w:rsidDel="00000000" w:rsidR="00000000" w:rsidRPr="00000000">
        <w:rPr>
          <w:rtl w:val="0"/>
        </w:rPr>
      </w:r>
    </w:p>
    <w:p w:rsidR="00000000" w:rsidDel="00000000" w:rsidP="00000000" w:rsidRDefault="00000000" w:rsidRPr="00000000" w14:paraId="0000001E">
      <w:pPr>
        <w:spacing w:after="30" w:before="0" w:lineRule="auto"/>
        <w:ind w:left="360" w:firstLine="0"/>
        <w:rPr/>
      </w:pPr>
      <w:r w:rsidDel="00000000" w:rsidR="00000000" w:rsidRPr="00000000">
        <w:rPr>
          <w:b w:val="1"/>
          <w:bCs w:val="1"/>
          <w:color w:val="2e5496"/>
          <w:sz w:val="20"/>
          <w:szCs w:val="20"/>
          <w:rtl w:val="0"/>
        </w:rPr>
        <w:t xml:space="preserve">Ch. 14   </w:t>
      </w:r>
      <w:r w:rsidDel="00000000" w:rsidR="00000000" w:rsidRPr="00000000">
        <w:rPr>
          <w:b w:val="0"/>
          <w:bCs w:val="0"/>
          <w:color w:val="222222"/>
          <w:sz w:val="20"/>
          <w:szCs w:val="20"/>
          <w:rtl w:val="0"/>
        </w:rPr>
        <w:t xml:space="preserve">Consumer Compliance Oversight</w:t>
      </w:r>
      <w:r w:rsidDel="00000000" w:rsidR="00000000" w:rsidRPr="00000000">
        <w:rPr>
          <w:rtl w:val="0"/>
        </w:rPr>
      </w:r>
    </w:p>
    <w:p w:rsidR="00000000" w:rsidDel="00000000" w:rsidP="00000000" w:rsidRDefault="00000000" w:rsidRPr="00000000" w14:paraId="0000001F">
      <w:pPr>
        <w:spacing w:after="40" w:before="120" w:lineRule="auto"/>
        <w:ind w:left="0" w:firstLine="0"/>
        <w:rPr/>
      </w:pPr>
      <w:r w:rsidDel="00000000" w:rsidR="00000000" w:rsidRPr="00000000">
        <w:rPr>
          <w:b w:val="1"/>
          <w:bCs w:val="1"/>
          <w:color w:val="1f3864"/>
          <w:sz w:val="22"/>
          <w:szCs w:val="22"/>
          <w:rtl w:val="0"/>
        </w:rPr>
        <w:t xml:space="preserve">Part C   Reform Analysis and Reference</w:t>
      </w:r>
      <w:r w:rsidDel="00000000" w:rsidR="00000000" w:rsidRPr="00000000">
        <w:rPr>
          <w:rtl w:val="0"/>
        </w:rPr>
      </w:r>
    </w:p>
    <w:p w:rsidR="00000000" w:rsidDel="00000000" w:rsidP="00000000" w:rsidRDefault="00000000" w:rsidRPr="00000000" w14:paraId="00000020">
      <w:pPr>
        <w:spacing w:after="30" w:before="0" w:lineRule="auto"/>
        <w:ind w:left="360" w:firstLine="0"/>
        <w:rPr/>
      </w:pPr>
      <w:r w:rsidDel="00000000" w:rsidR="00000000" w:rsidRPr="00000000">
        <w:rPr>
          <w:b w:val="1"/>
          <w:bCs w:val="1"/>
          <w:color w:val="2e5496"/>
          <w:sz w:val="20"/>
          <w:szCs w:val="20"/>
          <w:rtl w:val="0"/>
        </w:rPr>
        <w:t xml:space="preserve">Ch. 15   </w:t>
      </w:r>
      <w:r w:rsidDel="00000000" w:rsidR="00000000" w:rsidRPr="00000000">
        <w:rPr>
          <w:b w:val="0"/>
          <w:bCs w:val="0"/>
          <w:color w:val="222222"/>
          <w:sz w:val="20"/>
          <w:szCs w:val="20"/>
          <w:rtl w:val="0"/>
        </w:rPr>
        <w:t xml:space="preserve">Overlap, Duplication, and Burden: A Cross-Cutting Analysis</w:t>
      </w:r>
      <w:r w:rsidDel="00000000" w:rsidR="00000000" w:rsidRPr="00000000">
        <w:rPr>
          <w:rtl w:val="0"/>
        </w:rPr>
      </w:r>
    </w:p>
    <w:p w:rsidR="00000000" w:rsidDel="00000000" w:rsidP="00000000" w:rsidRDefault="00000000" w:rsidRPr="00000000" w14:paraId="00000021">
      <w:pPr>
        <w:spacing w:after="30" w:before="0" w:lineRule="auto"/>
        <w:ind w:left="360" w:firstLine="0"/>
        <w:rPr/>
      </w:pPr>
      <w:r w:rsidDel="00000000" w:rsidR="00000000" w:rsidRPr="00000000">
        <w:rPr>
          <w:b w:val="1"/>
          <w:bCs w:val="1"/>
          <w:color w:val="2e5496"/>
          <w:sz w:val="20"/>
          <w:szCs w:val="20"/>
          <w:rtl w:val="0"/>
        </w:rPr>
        <w:t xml:space="preserve">App. A   </w:t>
      </w:r>
      <w:r w:rsidDel="00000000" w:rsidR="00000000" w:rsidRPr="00000000">
        <w:rPr>
          <w:b w:val="0"/>
          <w:bCs w:val="0"/>
          <w:color w:val="222222"/>
          <w:sz w:val="20"/>
          <w:szCs w:val="20"/>
          <w:rtl w:val="0"/>
        </w:rPr>
        <w:t xml:space="preserve">Master Obligation Matrix</w:t>
      </w:r>
      <w:r w:rsidDel="00000000" w:rsidR="00000000" w:rsidRPr="00000000">
        <w:rPr>
          <w:rtl w:val="0"/>
        </w:rPr>
      </w:r>
    </w:p>
    <w:p w:rsidR="00000000" w:rsidDel="00000000" w:rsidP="00000000" w:rsidRDefault="00000000" w:rsidRPr="00000000" w14:paraId="00000022">
      <w:pPr>
        <w:spacing w:after="30" w:before="0" w:lineRule="auto"/>
        <w:ind w:left="360" w:firstLine="0"/>
        <w:rPr/>
      </w:pPr>
      <w:r w:rsidDel="00000000" w:rsidR="00000000" w:rsidRPr="00000000">
        <w:rPr>
          <w:b w:val="1"/>
          <w:bCs w:val="1"/>
          <w:color w:val="2e5496"/>
          <w:sz w:val="20"/>
          <w:szCs w:val="20"/>
          <w:rtl w:val="0"/>
        </w:rPr>
        <w:t xml:space="preserve">App. B   </w:t>
      </w:r>
      <w:r w:rsidDel="00000000" w:rsidR="00000000" w:rsidRPr="00000000">
        <w:rPr>
          <w:b w:val="0"/>
          <w:bCs w:val="0"/>
          <w:color w:val="222222"/>
          <w:sz w:val="20"/>
          <w:szCs w:val="20"/>
          <w:rtl w:val="0"/>
        </w:rPr>
        <w:t xml:space="preserve">Currency and Transition Notes (2025–2026)</w:t>
      </w:r>
      <w:r w:rsidDel="00000000" w:rsidR="00000000" w:rsidRPr="00000000">
        <w:rPr>
          <w:rtl w:val="0"/>
        </w:rPr>
      </w:r>
    </w:p>
    <w:p w:rsidR="00000000" w:rsidDel="00000000" w:rsidP="00000000" w:rsidRDefault="00000000" w:rsidRPr="00000000" w14:paraId="00000023">
      <w:pPr>
        <w:spacing w:after="30" w:before="0" w:lineRule="auto"/>
        <w:ind w:left="360" w:firstLine="0"/>
        <w:rPr/>
      </w:pPr>
      <w:r w:rsidDel="00000000" w:rsidR="00000000" w:rsidRPr="00000000">
        <w:rPr>
          <w:b w:val="1"/>
          <w:bCs w:val="1"/>
          <w:color w:val="2e5496"/>
          <w:sz w:val="20"/>
          <w:szCs w:val="20"/>
          <w:rtl w:val="0"/>
        </w:rPr>
        <w:t xml:space="preserve">App. C   </w:t>
      </w:r>
      <w:r w:rsidDel="00000000" w:rsidR="00000000" w:rsidRPr="00000000">
        <w:rPr>
          <w:b w:val="0"/>
          <w:bCs w:val="0"/>
          <w:color w:val="222222"/>
          <w:sz w:val="20"/>
          <w:szCs w:val="20"/>
          <w:rtl w:val="0"/>
        </w:rPr>
        <w:t xml:space="preserve">Table of Authorities</w:t>
      </w:r>
      <w:r w:rsidDel="00000000" w:rsidR="00000000" w:rsidRPr="00000000">
        <w:rPr>
          <w:rtl w:val="0"/>
        </w:rPr>
      </w:r>
    </w:p>
    <w:p w:rsidR="00000000" w:rsidDel="00000000" w:rsidP="00000000" w:rsidRDefault="00000000" w:rsidRPr="00000000" w14:paraId="00000024">
      <w:pPr>
        <w:spacing w:after="120" w:before="160" w:line="276" w:lineRule="auto"/>
        <w:rPr/>
      </w:pPr>
      <w:r w:rsidDel="00000000" w:rsidR="00000000" w:rsidRPr="00000000">
        <w:rPr>
          <w:b w:val="0"/>
          <w:bCs w:val="0"/>
          <w:i w:val="1"/>
          <w:iCs w:val="1"/>
          <w:color w:val="595959"/>
          <w:rtl w:val="0"/>
        </w:rPr>
        <w:t xml:space="preserve">Open in Microsoft Word for a navigable, page-numbered table of contents (the headings carry outline levels for automatic generation).</w:t>
      </w:r>
      <w:r w:rsidDel="00000000" w:rsidR="00000000" w:rsidRPr="00000000">
        <w:rPr>
          <w:rtl w:val="0"/>
        </w:rPr>
      </w:r>
    </w:p>
    <w:p w:rsidR="00000000" w:rsidDel="00000000" w:rsidP="00000000" w:rsidRDefault="00000000" w:rsidRPr="00000000" w14:paraId="00000025">
      <w:pPr>
        <w:pStyle w:val="Heading1"/>
        <w:pageBreakBefore w:val="1"/>
        <w:rPr/>
      </w:pPr>
      <w:r w:rsidDel="00000000" w:rsidR="00000000" w:rsidRPr="00000000">
        <w:rPr>
          <w:rtl w:val="0"/>
        </w:rPr>
        <w:t xml:space="preserve">Executive Summary</w:t>
      </w:r>
    </w:p>
    <w:p w:rsidR="00000000" w:rsidDel="00000000" w:rsidP="00000000" w:rsidRDefault="00000000" w:rsidRPr="00000000" w14:paraId="00000026">
      <w:pPr>
        <w:spacing w:after="120" w:before="0" w:line="276" w:lineRule="auto"/>
        <w:rPr/>
      </w:pPr>
      <w:r w:rsidDel="00000000" w:rsidR="00000000" w:rsidRPr="00000000">
        <w:rPr>
          <w:b w:val="1"/>
          <w:bCs w:val="1"/>
          <w:i w:val="0"/>
          <w:iCs w:val="0"/>
          <w:rtl w:val="0"/>
        </w:rPr>
        <w:t xml:space="preserve">Purpose. </w:t>
      </w:r>
      <w:r w:rsidDel="00000000" w:rsidR="00000000" w:rsidRPr="00000000">
        <w:rPr>
          <w:b w:val="0"/>
          <w:bCs w:val="0"/>
          <w:i w:val="0"/>
          <w:iCs w:val="0"/>
          <w:rtl w:val="0"/>
        </w:rPr>
        <w:t xml:space="preserve">This document inventories, at the level of the individual citation, the legally operative obligations that current federal banking regulation and supervisory guidance place on the boards of directors of the eight U.S. global systemically important banking organizations (“GSIBs”) — the firms the Federal Reserve treats as “Category I” under its tailoring framework — and on the boards of their insured depository institution (“IDI”) subsidiaries. It is built to serve two audiences at once: directors and their counsel, who need to know precisely what each board and each board committee must do and under which authority; and policymakers, who need a defensible map of where those duties duplicate, overlap, or impose burden disproportionate to their marginal supervisory value.</w:t>
      </w:r>
      <w:r w:rsidDel="00000000" w:rsidR="00000000" w:rsidRPr="00000000">
        <w:rPr>
          <w:rtl w:val="0"/>
        </w:rPr>
      </w:r>
    </w:p>
    <w:p w:rsidR="00000000" w:rsidDel="00000000" w:rsidP="00000000" w:rsidRDefault="00000000" w:rsidRPr="00000000" w14:paraId="00000027">
      <w:pPr>
        <w:spacing w:after="120" w:before="0" w:line="276" w:lineRule="auto"/>
        <w:rPr/>
      </w:pPr>
      <w:r w:rsidDel="00000000" w:rsidR="00000000" w:rsidRPr="00000000">
        <w:rPr>
          <w:b w:val="1"/>
          <w:bCs w:val="1"/>
          <w:i w:val="0"/>
          <w:iCs w:val="0"/>
          <w:rtl w:val="0"/>
        </w:rPr>
        <w:t xml:space="preserve">Scope of the population. </w:t>
      </w:r>
      <w:r w:rsidDel="00000000" w:rsidR="00000000" w:rsidRPr="00000000">
        <w:rPr>
          <w:b w:val="0"/>
          <w:bCs w:val="0"/>
          <w:i w:val="0"/>
          <w:iCs w:val="0"/>
          <w:rtl w:val="0"/>
        </w:rPr>
        <w:t xml:space="preserve">Category I status is not an asset threshold. A firm is a Category I GSIB only if it is identified as a U.S. GSIB under 12 CFR 217.402 — that is, its method-1 systemic-indicator score equals or exceeds 130 basis points. As of the Financial Stability Board’s November 2025 list, the eight U.S. GSIBs are JPMorgan Chase, Bank of America, Citigroup, Wells Fargo, Goldman Sachs, Morgan Stanley, Bank of New York Mellon, and State Street. Each sits atop a corporate group containing one or more large IDIs, and the obligations catalogued here therefore operate at two distinct legal levels that this document keeps rigorously separate.</w:t>
      </w:r>
      <w:r w:rsidDel="00000000" w:rsidR="00000000" w:rsidRPr="00000000">
        <w:rPr>
          <w:rtl w:val="0"/>
        </w:rPr>
      </w:r>
    </w:p>
    <w:p w:rsidR="00000000" w:rsidDel="00000000" w:rsidP="00000000" w:rsidRDefault="00000000" w:rsidRPr="00000000" w14:paraId="00000028">
      <w:pPr>
        <w:spacing w:after="120" w:before="0" w:line="276" w:lineRule="auto"/>
        <w:rPr/>
      </w:pPr>
      <w:r w:rsidDel="00000000" w:rsidR="00000000" w:rsidRPr="00000000">
        <w:rPr>
          <w:b w:val="1"/>
          <w:bCs w:val="1"/>
          <w:i w:val="0"/>
          <w:iCs w:val="0"/>
          <w:rtl w:val="0"/>
        </w:rPr>
        <w:t xml:space="preserve">Principal structural finding. </w:t>
      </w:r>
      <w:r w:rsidDel="00000000" w:rsidR="00000000" w:rsidRPr="00000000">
        <w:rPr>
          <w:b w:val="0"/>
          <w:bCs w:val="0"/>
          <w:i w:val="0"/>
          <w:iCs w:val="0"/>
          <w:rtl w:val="0"/>
        </w:rPr>
        <w:t xml:space="preserve">Board obligations divide cleanly along a holding-company / insured-bank seam. The enhanced-prudential-standards regime built on Dodd-Frank §165 — the risk committee, the capital plan, the liquidity risk tolerance, the company-run stress tests, the Title I resolution plan — attaches to the top-tier publicly traded holding-company board. The governance regime built on the Federal Deposit Insurance Act — the safety-and-soundness standards, the OCC’s heightened standards, the FDICIA audit committee, the BSA program, the IDI resolution plan — attaches at the insured-bank level, though several of these expressly permit a holding-company board or committee to serve the subsidiary function. A GSIB board structure must satisfy both regimes simultaneously, frequently through interlocking parent and subsidiary boards and committees.</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b w:val="1"/>
          <w:bCs w:val="1"/>
          <w:i w:val="0"/>
          <w:iCs w:val="0"/>
          <w:rtl w:val="0"/>
        </w:rPr>
        <w:t xml:space="preserve">The duplication problem in one sentence. </w:t>
      </w:r>
      <w:r w:rsidDel="00000000" w:rsidR="00000000" w:rsidRPr="00000000">
        <w:rPr>
          <w:b w:val="0"/>
          <w:bCs w:val="0"/>
          <w:i w:val="0"/>
          <w:iCs w:val="0"/>
          <w:rtl w:val="0"/>
        </w:rPr>
        <w:t xml:space="preserve">The same underlying board duty — approve a written program, oversee its implementation, receive periodic reporting, exercise credible challenge of management — recurs across at least a dozen separate authorities issued by four agencies, each with its own threshold, its own approval cadence, its own independence test, and its own documentation expectation, so that a single GSIB board faces multiple differently-worded versions of substantially the same obligation.</w:t>
      </w:r>
      <w:r w:rsidDel="00000000" w:rsidR="00000000" w:rsidRPr="00000000">
        <w:rPr>
          <w:rtl w:val="0"/>
        </w:rPr>
      </w:r>
    </w:p>
    <w:p w:rsidR="00000000" w:rsidDel="00000000" w:rsidP="00000000" w:rsidRDefault="00000000" w:rsidRPr="00000000" w14:paraId="0000002A">
      <w:pPr>
        <w:spacing w:after="120" w:before="0" w:line="276" w:lineRule="auto"/>
        <w:rPr/>
      </w:pPr>
      <w:r w:rsidDel="00000000" w:rsidR="00000000" w:rsidRPr="00000000">
        <w:rPr>
          <w:b w:val="1"/>
          <w:bCs w:val="1"/>
          <w:i w:val="0"/>
          <w:iCs w:val="0"/>
          <w:rtl w:val="0"/>
        </w:rPr>
        <w:t xml:space="preserve">Currency caveat (important). </w:t>
      </w:r>
      <w:r w:rsidDel="00000000" w:rsidR="00000000" w:rsidRPr="00000000">
        <w:rPr>
          <w:b w:val="0"/>
          <w:bCs w:val="0"/>
          <w:i w:val="0"/>
          <w:iCs w:val="0"/>
          <w:rtl w:val="0"/>
        </w:rPr>
        <w:t xml:space="preserve">The 2025–2026 period saw unusually heavy movement in this area. The interagency model risk management guidance (former SR 11-7) was rescinded and replaced on April 17, 2026; the OCC’s recovery-planning guidelines (12 CFR part 30, appendix E) are rescinded effective May 1, 2026; the FDIC’s 2023 corporate-governance proposal was withdrawn on March 3, 2025; the FFIEC Cybersecurity Assessment Tool was sunset on August 31, 2025; and an interagency rule restricting the supervisory use of “reputation risk” took effect in April 2026. Each is flagged in place and consolidated in the Currency and Transition Notes appendix.</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How this document is organized</w:t>
      </w:r>
    </w:p>
    <w:p w:rsidR="00000000" w:rsidDel="00000000" w:rsidP="00000000" w:rsidRDefault="00000000" w:rsidRPr="00000000" w14:paraId="0000002C">
      <w:pPr>
        <w:spacing w:after="120" w:before="0" w:line="276" w:lineRule="auto"/>
        <w:rPr/>
      </w:pPr>
      <w:r w:rsidDel="00000000" w:rsidR="00000000" w:rsidRPr="00000000">
        <w:rPr>
          <w:b w:val="1"/>
          <w:bCs w:val="1"/>
          <w:i w:val="0"/>
          <w:iCs w:val="0"/>
          <w:rtl w:val="0"/>
        </w:rPr>
        <w:t xml:space="preserve">Part A — Foundations. </w:t>
      </w:r>
      <w:r w:rsidDel="00000000" w:rsidR="00000000" w:rsidRPr="00000000">
        <w:rPr>
          <w:rtl w:val="0"/>
        </w:rPr>
        <w:t xml:space="preserve">The Category I population, the statutory architecture, and the holding-company / IDI allocation principle (Chapter 1); the cross-cutting governance and safety-and-soundness duties that apply to every domain (Chapter 2); and a committee-by-committee structural map, including every place the rules distinguish inside from outside and independent from non-independent directors (Chapter 3).</w:t>
      </w:r>
    </w:p>
    <w:p w:rsidR="00000000" w:rsidDel="00000000" w:rsidP="00000000" w:rsidRDefault="00000000" w:rsidRPr="00000000" w14:paraId="0000002D">
      <w:pPr>
        <w:spacing w:after="120" w:before="0" w:line="276" w:lineRule="auto"/>
        <w:rPr/>
      </w:pPr>
      <w:r w:rsidDel="00000000" w:rsidR="00000000" w:rsidRPr="00000000">
        <w:rPr>
          <w:b w:val="1"/>
          <w:bCs w:val="1"/>
          <w:i w:val="0"/>
          <w:iCs w:val="0"/>
          <w:rtl w:val="0"/>
        </w:rPr>
        <w:t xml:space="preserve">Part B — Domain inventories. </w:t>
      </w:r>
      <w:r w:rsidDel="00000000" w:rsidR="00000000" w:rsidRPr="00000000">
        <w:rPr>
          <w:rtl w:val="0"/>
        </w:rPr>
        <w:t xml:space="preserve">Eleven chapters, one per regulatory domain: capital planning and stress testing; liquidity risk management; resolution planning; recovery planning; operational resilience; model risk governance; third-party risk management; incentive compensation; cybersecurity governance; BSA/AML program oversight; and consumer compliance oversight. Within each, individual obligations are catalogued in a uniform format — source, board-level duty, allocation between full board and committee, director-independence distinction, frequency, and entity level — with the operative regulatory text quoted.</w:t>
      </w:r>
    </w:p>
    <w:p w:rsidR="00000000" w:rsidDel="00000000" w:rsidP="00000000" w:rsidRDefault="00000000" w:rsidRPr="00000000" w14:paraId="0000002E">
      <w:pPr>
        <w:spacing w:after="120" w:before="0" w:line="276" w:lineRule="auto"/>
        <w:rPr/>
      </w:pPr>
      <w:r w:rsidDel="00000000" w:rsidR="00000000" w:rsidRPr="00000000">
        <w:rPr>
          <w:b w:val="1"/>
          <w:bCs w:val="1"/>
          <w:i w:val="0"/>
          <w:iCs w:val="0"/>
          <w:rtl w:val="0"/>
        </w:rPr>
        <w:t xml:space="preserve">Part C — Reform analysis and reference. </w:t>
      </w:r>
      <w:r w:rsidDel="00000000" w:rsidR="00000000" w:rsidRPr="00000000">
        <w:rPr>
          <w:rtl w:val="0"/>
        </w:rPr>
        <w:t xml:space="preserve">A cross-cutting overlap and duplication analysis (Chapter 15); a master obligation matrix; a consolidated independence-standard comparison; the Currency and Transition Notes; and a table of authorities.</w:t>
      </w:r>
    </w:p>
    <w:p w:rsidR="00000000" w:rsidDel="00000000" w:rsidP="00000000" w:rsidRDefault="00000000" w:rsidRPr="00000000" w14:paraId="0000002F">
      <w:pPr>
        <w:pStyle w:val="Heading1"/>
        <w:pageBreakBefore w:val="1"/>
        <w:rPr/>
      </w:pPr>
      <w:r w:rsidDel="00000000" w:rsidR="00000000" w:rsidRPr="00000000">
        <w:rPr>
          <w:rtl w:val="0"/>
        </w:rPr>
        <w:t xml:space="preserve">Reader’s Guide and Methodology</w:t>
      </w:r>
    </w:p>
    <w:p w:rsidR="00000000" w:rsidDel="00000000" w:rsidP="00000000" w:rsidRDefault="00000000" w:rsidRPr="00000000" w14:paraId="00000030">
      <w:pPr>
        <w:pStyle w:val="Heading2"/>
        <w:rPr/>
      </w:pPr>
      <w:r w:rsidDel="00000000" w:rsidR="00000000" w:rsidRPr="00000000">
        <w:rPr>
          <w:rtl w:val="0"/>
        </w:rPr>
        <w:t xml:space="preserve">How to read an obligation entry</w:t>
      </w:r>
    </w:p>
    <w:p w:rsidR="00000000" w:rsidDel="00000000" w:rsidP="00000000" w:rsidRDefault="00000000" w:rsidRPr="00000000" w14:paraId="00000031">
      <w:pPr>
        <w:spacing w:after="120" w:before="0" w:line="276" w:lineRule="auto"/>
        <w:rPr/>
      </w:pPr>
      <w:r w:rsidDel="00000000" w:rsidR="00000000" w:rsidRPr="00000000">
        <w:rPr>
          <w:rtl w:val="0"/>
        </w:rPr>
        <w:t xml:space="preserve">Each catalogued obligation appears in a fixed format so that the same field can be compared across domains and agencies: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Source.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precise authority — the CFR section, appendix, and paragraph; the supervisory letter or bulletin number; the Federal Register citation; or the statutory section.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Board-level duty.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nature of what the board must do — approve, oversee, review, receive, ensure, hold accountable, or some combination.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Allocation.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Whether the duty rests on the full board, may be delegated to a designated board committee, or is assigned to a specific named committee (risk, audit, compensation, nominating/governance).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Director distinction.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requirement that turns on inside versus outside directors, or independent versus non-independent directors.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Frequency.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required cadence — annual, semiannual, quarterly, periodic, or event-driven.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Entity level.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Whether the duty attaches at the top-tier bank holding company (“BHC”), the insured depository institution (“IDI”), the public issuer, or more than one.</w:t>
      </w:r>
    </w:p>
    <w:p w:rsidR="00000000" w:rsidDel="00000000" w:rsidP="00000000" w:rsidRDefault="00000000" w:rsidRPr="00000000" w14:paraId="00000038">
      <w:pPr>
        <w:spacing w:after="120" w:before="0" w:line="276" w:lineRule="auto"/>
        <w:rPr/>
      </w:pPr>
      <w:r w:rsidDel="00000000" w:rsidR="00000000" w:rsidRPr="00000000">
        <w:rPr>
          <w:b w:val="1"/>
          <w:bCs w:val="1"/>
          <w:i w:val="0"/>
          <w:iCs w:val="0"/>
          <w:rtl w:val="0"/>
        </w:rPr>
        <w:t xml:space="preserve">A note on “shall” versus “should.” </w:t>
      </w:r>
      <w:r w:rsidDel="00000000" w:rsidR="00000000" w:rsidRPr="00000000">
        <w:rPr>
          <w:rtl w:val="0"/>
        </w:rPr>
        <w:t xml:space="preserve">Many of the most consequential board duties live in interagency guidelines and supervisory guidance that use “should.” For the safety-and-soundness guidelines issued under section 39 of the FDI Act (12 U.S.C. 1831p-1), “should” language is nonetheless enforceable: a failure to meet a standard can trigger a mandatory compliance plan and, ultimately, an enforceable order. By contrast, the April 2026 model risk guidance expressly disclaims enforceability. The entries note this distinction where it matters.</w:t>
      </w:r>
    </w:p>
    <w:p w:rsidR="00000000" w:rsidDel="00000000" w:rsidP="00000000" w:rsidRDefault="00000000" w:rsidRPr="00000000" w14:paraId="00000039">
      <w:pPr>
        <w:pStyle w:val="Heading2"/>
        <w:rPr/>
      </w:pPr>
      <w:r w:rsidDel="00000000" w:rsidR="00000000" w:rsidRPr="00000000">
        <w:rPr>
          <w:rtl w:val="0"/>
        </w:rPr>
        <w:t xml:space="preserve">Sources and verification</w:t>
      </w:r>
    </w:p>
    <w:p w:rsidR="00000000" w:rsidDel="00000000" w:rsidP="00000000" w:rsidRDefault="00000000" w:rsidRPr="00000000" w14:paraId="0000003A">
      <w:pPr>
        <w:spacing w:after="120" w:before="0" w:line="276" w:lineRule="auto"/>
        <w:rPr/>
      </w:pPr>
      <w:r w:rsidDel="00000000" w:rsidR="00000000" w:rsidRPr="00000000">
        <w:rPr>
          <w:rtl w:val="0"/>
        </w:rPr>
        <w:t xml:space="preserve">The authorities catalogued here were drawn from the Electronic Code of Federal Regulations, the Federal Register, and the official websites of the Federal Reserve, the OCC, the FDIC, the CFPB, the FFIEC, and FinCEN, supplemented by the United States Code. Operative quotations are reproduced from those sources. Because several authorities changed in 2025–2026, every entry should be confirmed against the live text before it is relied upon; the Currency and Transition Notes appendix lists the moving pieces.</w:t>
      </w:r>
    </w:p>
    <w:p w:rsidR="00000000" w:rsidDel="00000000" w:rsidP="00000000" w:rsidRDefault="00000000" w:rsidRPr="00000000" w14:paraId="0000003B">
      <w:pPr>
        <w:spacing w:after="120" w:before="0" w:line="276" w:lineRule="auto"/>
        <w:rPr/>
      </w:pPr>
      <w:r w:rsidDel="00000000" w:rsidR="00000000" w:rsidRPr="00000000">
        <w:rPr>
          <w:b w:val="1"/>
          <w:bCs w:val="1"/>
          <w:i w:val="0"/>
          <w:iCs w:val="0"/>
          <w:rtl w:val="0"/>
        </w:rPr>
        <w:t xml:space="preserve">What is deliberately excluded. </w:t>
      </w:r>
      <w:r w:rsidDel="00000000" w:rsidR="00000000" w:rsidRPr="00000000">
        <w:rPr>
          <w:rtl w:val="0"/>
        </w:rPr>
        <w:t xml:space="preserve">This inventory addresses board-level duties. It does not catalogue the far larger body of management-level and firm-level obligations, except where naming them is necessary to locate the board’s oversight role. Purely quantitative requirements that carry no board-governance duty — the stress capital buffer mechanics of 12 CFR 217.11, the LCR and NSFR ratios of 12 CFR part 249, and the 36-hour computer-security incident notice — are identified as such and then set aside.</w:t>
      </w:r>
    </w:p>
    <w:p w:rsidR="00000000" w:rsidDel="00000000" w:rsidP="00000000" w:rsidRDefault="00000000" w:rsidRPr="00000000" w14:paraId="0000003C">
      <w:pPr>
        <w:pStyle w:val="Heading1"/>
        <w:pageBreakBefore w:val="1"/>
        <w:rPr/>
      </w:pPr>
      <w:r w:rsidDel="00000000" w:rsidR="00000000" w:rsidRPr="00000000">
        <w:rPr>
          <w:rtl w:val="0"/>
        </w:rPr>
        <w:t xml:space="preserve">Chapter 1 — The Category I Population, the Statutory Architecture, and the Allocation of Board Duties</w:t>
      </w:r>
    </w:p>
    <w:p w:rsidR="00000000" w:rsidDel="00000000" w:rsidP="00000000" w:rsidRDefault="00000000" w:rsidRPr="00000000" w14:paraId="0000003D">
      <w:pPr>
        <w:pStyle w:val="Heading2"/>
        <w:rPr/>
      </w:pPr>
      <w:r w:rsidDel="00000000" w:rsidR="00000000" w:rsidRPr="00000000">
        <w:rPr>
          <w:rtl w:val="0"/>
        </w:rPr>
        <w:t xml:space="preserve">1.1  What makes a firm “Category I”</w:t>
      </w:r>
    </w:p>
    <w:p w:rsidR="00000000" w:rsidDel="00000000" w:rsidP="00000000" w:rsidRDefault="00000000" w:rsidRPr="00000000" w14:paraId="0000003E">
      <w:pPr>
        <w:spacing w:after="120" w:before="0" w:line="276" w:lineRule="auto"/>
        <w:rPr/>
      </w:pPr>
      <w:r w:rsidDel="00000000" w:rsidR="00000000" w:rsidRPr="00000000">
        <w:rPr>
          <w:b w:val="0"/>
          <w:bCs w:val="0"/>
          <w:i w:val="0"/>
          <w:iCs w:val="0"/>
          <w:rtl w:val="0"/>
        </w:rPr>
        <w:t xml:space="preserve">Category I is the apex tier of the Federal Reserve’s tailoring framework, codified at </w:t>
      </w:r>
      <w:r w:rsidDel="00000000" w:rsidR="00000000" w:rsidRPr="00000000">
        <w:rPr>
          <w:b w:val="1"/>
          <w:bCs w:val="1"/>
          <w:i w:val="0"/>
          <w:iCs w:val="0"/>
          <w:rtl w:val="0"/>
        </w:rPr>
        <w:t xml:space="preserve">12 CFR 252.5</w:t>
      </w:r>
      <w:r w:rsidDel="00000000" w:rsidR="00000000" w:rsidRPr="00000000">
        <w:rPr>
          <w:b w:val="0"/>
          <w:bCs w:val="0"/>
          <w:i w:val="0"/>
          <w:iCs w:val="0"/>
          <w:rtl w:val="0"/>
        </w:rPr>
        <w:t xml:space="preserve"> (Regulation YY), which the Board added through the 2019 tailoring rule (84 FR 59032, Nov. 1, 2019). The framework sorts large banking organizations into four categories. Critically, Category I is not defined by an asset threshold. Section 252.5(b) provides that a banking organization is in Category I if and only if it “is a global systemically important BHC,” which in turn means it “is identified as a global systemically important BHC pursuant to 12 CFR 217.402.”</w:t>
      </w:r>
      <w:r w:rsidDel="00000000" w:rsidR="00000000" w:rsidRPr="00000000">
        <w:rPr>
          <w:rtl w:val="0"/>
        </w:rPr>
      </w:r>
    </w:p>
    <w:p w:rsidR="00000000" w:rsidDel="00000000" w:rsidP="00000000" w:rsidRDefault="00000000" w:rsidRPr="00000000" w14:paraId="0000003F">
      <w:pPr>
        <w:pBdr>
          <w:left w:color="2e5496" w:space="12" w:sz="18" w:val="single"/>
        </w:pBdr>
        <w:spacing w:after="140" w:before="40" w:line="264" w:lineRule="auto"/>
        <w:ind w:left="540" w:right="360" w:firstLine="0"/>
        <w:rPr/>
      </w:pPr>
      <w:r w:rsidDel="00000000" w:rsidR="00000000" w:rsidRPr="00000000">
        <w:rPr>
          <w:i w:val="1"/>
          <w:iCs w:val="1"/>
          <w:rtl w:val="0"/>
        </w:rPr>
        <w:t xml:space="preserve">A banking organization is a global systemically important BHC if it is identified as a global systemically important BHC pursuant to 12 CFR 217.402.  — 12 CFR 252.5(b)</w:t>
      </w:r>
      <w:r w:rsidDel="00000000" w:rsidR="00000000" w:rsidRPr="00000000">
        <w:rPr>
          <w:rtl w:val="0"/>
        </w:rPr>
      </w:r>
    </w:p>
    <w:p w:rsidR="00000000" w:rsidDel="00000000" w:rsidP="00000000" w:rsidRDefault="00000000" w:rsidRPr="00000000" w14:paraId="00000040">
      <w:pPr>
        <w:spacing w:after="120" w:before="0" w:line="276" w:lineRule="auto"/>
        <w:rPr/>
      </w:pPr>
      <w:r w:rsidDel="00000000" w:rsidR="00000000" w:rsidRPr="00000000">
        <w:rPr>
          <w:b w:val="0"/>
          <w:bCs w:val="0"/>
          <w:i w:val="0"/>
          <w:iCs w:val="0"/>
          <w:rtl w:val="0"/>
        </w:rPr>
        <w:t xml:space="preserve">Identification under </w:t>
      </w:r>
      <w:r w:rsidDel="00000000" w:rsidR="00000000" w:rsidRPr="00000000">
        <w:rPr>
          <w:b w:val="1"/>
          <w:bCs w:val="1"/>
          <w:i w:val="0"/>
          <w:iCs w:val="0"/>
          <w:rtl w:val="0"/>
        </w:rPr>
        <w:t xml:space="preserve">12 CFR 217.402</w:t>
      </w:r>
      <w:r w:rsidDel="00000000" w:rsidR="00000000" w:rsidRPr="00000000">
        <w:rPr>
          <w:b w:val="0"/>
          <w:bCs w:val="0"/>
          <w:i w:val="0"/>
          <w:iCs w:val="0"/>
          <w:rtl w:val="0"/>
        </w:rPr>
        <w:t xml:space="preserve"> (Regulation Q, Subpart H) turns on a single quantitative test: a bank holding company is a U.S. GSIB if its “method 1 score,” calculated under 12 CFR 217.404, “equals or exceeds 130 basis points,” measured annually as of December 31. The method-1 score aggregates twelve systemic indicators across five categories — size, interconnectedness, substitutability, complexity, and cross-jurisdictional activity. (The separate method-2 score under 12 CFR 217.405–.406, which incorporates a short-term wholesale funding measure, is used to size the capital surcharge, not to identify GSIB status.) The consequence for this inventory is that Category I status, and the heaviest board obligations attached to it, follows from systemic footprint rather than from any single balance-sheet number.</w:t>
      </w:r>
      <w:r w:rsidDel="00000000" w:rsidR="00000000" w:rsidRPr="00000000">
        <w:rPr>
          <w:rtl w:val="0"/>
        </w:rPr>
      </w:r>
    </w:p>
    <w:p w:rsidR="00000000" w:rsidDel="00000000" w:rsidP="00000000" w:rsidRDefault="00000000" w:rsidRPr="00000000" w14:paraId="00000041">
      <w:pPr>
        <w:spacing w:after="120" w:before="0" w:line="276" w:lineRule="auto"/>
        <w:rPr/>
      </w:pPr>
      <w:r w:rsidDel="00000000" w:rsidR="00000000" w:rsidRPr="00000000">
        <w:rPr>
          <w:b w:val="0"/>
          <w:bCs w:val="0"/>
          <w:i w:val="0"/>
          <w:iCs w:val="0"/>
          <w:rtl w:val="0"/>
        </w:rPr>
        <w:t xml:space="preserve">By contrast, Categories II through IV are defined by asset and risk thresholds in 12 CFR 252.5(c)–(e): Category II by $700 billion in assets or $75 billion in cross-jurisdictional activity; Category III by $250 billion in assets or $100 billion in assets coupled with $75 billion in nonbank assets, weighted short-term wholesale funding, or off-balance-sheet exposure; and Category IV as the residual $100-billion-and-above tier. Several obligations in this document apply across multiple categories; where a duty is specific to Category I, or is calibrated more stringently for a GSIB, the entry says so.</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1.2  The eight Category I firms</w:t>
      </w:r>
    </w:p>
    <w:p w:rsidR="00000000" w:rsidDel="00000000" w:rsidP="00000000" w:rsidRDefault="00000000" w:rsidRPr="00000000" w14:paraId="00000043">
      <w:pPr>
        <w:spacing w:after="120" w:before="0" w:line="276" w:lineRule="auto"/>
        <w:rPr/>
      </w:pPr>
      <w:r w:rsidDel="00000000" w:rsidR="00000000" w:rsidRPr="00000000">
        <w:rPr>
          <w:b w:val="0"/>
          <w:bCs w:val="0"/>
          <w:i w:val="0"/>
          <w:iCs w:val="0"/>
          <w:rtl w:val="0"/>
        </w:rPr>
        <w:t xml:space="preserve">As of the Financial Stability Board’s 2025 list (published November 27, 2025, on end-2024 data), the eight U.S. GSIBs — and therefore the Category I population — are JPMorgan Chase, Bank of America, Citigroup, Wells Fargo, Goldman Sachs, Morgan Stanley, Bank of New York Mellon, and State Street. The FSB list and the Federal Reserve’s 12 CFR 217.402 identification are legally distinct mechanisms (the former international, the latter domestic), but for these eight firms they coincide. The operative U.S. citation for any given firm’s status is its own annual method-1 determination under § 217.402, not the FSB list.</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1.3  The statutory architecture in brief</w:t>
      </w:r>
    </w:p>
    <w:p w:rsidR="00000000" w:rsidDel="00000000" w:rsidP="00000000" w:rsidRDefault="00000000" w:rsidRPr="00000000" w14:paraId="00000045">
      <w:pPr>
        <w:spacing w:after="120" w:before="0" w:line="276" w:lineRule="auto"/>
        <w:rPr/>
      </w:pPr>
      <w:r w:rsidDel="00000000" w:rsidR="00000000" w:rsidRPr="00000000">
        <w:rPr>
          <w:rtl w:val="0"/>
        </w:rPr>
        <w:t xml:space="preserve">Board obligations on these firms rest on two statutory pillars. Understanding the pillars explains why the duties divide as they do.</w:t>
      </w:r>
    </w:p>
    <w:p w:rsidR="00000000" w:rsidDel="00000000" w:rsidP="00000000" w:rsidRDefault="00000000" w:rsidRPr="00000000" w14:paraId="00000046">
      <w:pPr>
        <w:spacing w:after="60" w:before="0" w:line="276" w:lineRule="auto"/>
        <w:rPr/>
      </w:pPr>
      <w:r w:rsidDel="00000000" w:rsidR="00000000" w:rsidRPr="00000000">
        <w:rPr>
          <w:b w:val="1"/>
          <w:bCs w:val="1"/>
          <w:i w:val="0"/>
          <w:iCs w:val="0"/>
          <w:color w:val="1f3864"/>
          <w:rtl w:val="0"/>
        </w:rPr>
        <w:t xml:space="preserve">Dodd-Frank §165 (12 U.S.C. 5365) — enhanced prudential standards.  </w:t>
      </w:r>
      <w:r w:rsidDel="00000000" w:rsidR="00000000" w:rsidRPr="00000000">
        <w:rPr>
          <w:b w:val="0"/>
          <w:bCs w:val="0"/>
          <w:i w:val="0"/>
          <w:iCs w:val="0"/>
          <w:rtl w:val="0"/>
        </w:rPr>
        <w:t xml:space="preserve">Section 165 directs the Federal Reserve to impose heightened capital, liquidity, risk-management, resolution-planning, and stress-testing standards on large bank holding companies, and to tailor those standards by category (§165(a)(2)). Section 165(h) commands a board-level risk committee. Section 165(i) commands stress testing. Section 165(d) commands resolution plans. Section 166 (12 U.S.C. 5366) directs an early-remediation regime, which remains largely unimplemented as a standalone rule and is flagged here only so the reader does not search for a CFR section that does not exist.</w:t>
      </w:r>
      <w:r w:rsidDel="00000000" w:rsidR="00000000" w:rsidRPr="00000000">
        <w:rPr>
          <w:rtl w:val="0"/>
        </w:rPr>
      </w:r>
    </w:p>
    <w:p w:rsidR="00000000" w:rsidDel="00000000" w:rsidP="00000000" w:rsidRDefault="00000000" w:rsidRPr="00000000" w14:paraId="00000047">
      <w:pPr>
        <w:spacing w:after="60" w:before="0" w:line="276" w:lineRule="auto"/>
        <w:rPr/>
      </w:pPr>
      <w:r w:rsidDel="00000000" w:rsidR="00000000" w:rsidRPr="00000000">
        <w:rPr>
          <w:b w:val="1"/>
          <w:bCs w:val="1"/>
          <w:i w:val="0"/>
          <w:iCs w:val="0"/>
          <w:color w:val="1f3864"/>
          <w:rtl w:val="0"/>
        </w:rPr>
        <w:t xml:space="preserve">FDI Act §39 and §36 — bank-level governance.  </w:t>
      </w:r>
      <w:r w:rsidDel="00000000" w:rsidR="00000000" w:rsidRPr="00000000">
        <w:rPr>
          <w:b w:val="0"/>
          <w:bCs w:val="0"/>
          <w:i w:val="0"/>
          <w:iCs w:val="0"/>
          <w:rtl w:val="0"/>
        </w:rPr>
        <w:t xml:space="preserve">Section 39 (12 U.S.C. 1831p-1) directs the banking agencies to prescribe safety-and-soundness standards for insured depository institutions, including internal controls, internal audit, and compensation standards; these are implemented as interagency guidelines and, for the largest national banks, as the OCC’s heightened standards. Section 36 (12 U.S.C. 1831m) commands an independent, outside-director audit committee at the insured-bank level and is implemented by 12 CFR part 363.</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1.4  The allocation principle: holding-company board versus insured-bank board</w:t>
      </w:r>
    </w:p>
    <w:p w:rsidR="00000000" w:rsidDel="00000000" w:rsidP="00000000" w:rsidRDefault="00000000" w:rsidRPr="00000000" w14:paraId="00000049">
      <w:pPr>
        <w:spacing w:after="120" w:before="0" w:line="276" w:lineRule="auto"/>
        <w:rPr/>
      </w:pPr>
      <w:r w:rsidDel="00000000" w:rsidR="00000000" w:rsidRPr="00000000">
        <w:rPr>
          <w:rtl w:val="0"/>
        </w:rPr>
        <w:t xml:space="preserve">The single most important structural fact in this inventory is that board obligations attach at two different legal levels, and the level depends on the statutory pillar. The enhanced-prudential-standards duties built on §165 attach to the top-tier, publicly traded bank holding company board. The FDI-Act governance duties attach at the insured depository institution level — though several of them expressly permit a holding-company board or committee to discharge the subsidiary function. A GSIB’s board architecture must therefore satisfy both regimes at once.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1900"/>
        <w:gridCol w:w="2560"/>
        <w:tblGridChange w:id="0">
          <w:tblGrid>
            <w:gridCol w:w="2300"/>
            <w:gridCol w:w="2600"/>
            <w:gridCol w:w="1900"/>
            <w:gridCol w:w="2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Mandate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Authority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color w:val="ffffff"/>
                <w:sz w:val="18"/>
                <w:szCs w:val="18"/>
                <w:rtl w:val="0"/>
              </w:rPr>
              <w:t xml:space="preserve">Legal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May a holding-company board / committee 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4E">
            <w:pPr>
              <w:spacing w:line="252.00000000000003" w:lineRule="auto"/>
              <w:rPr/>
            </w:pPr>
            <w:r w:rsidDel="00000000" w:rsidR="00000000" w:rsidRPr="00000000">
              <w:rPr>
                <w:b w:val="0"/>
                <w:bCs w:val="0"/>
                <w:i w:val="0"/>
                <w:iCs w:val="0"/>
                <w:sz w:val="17"/>
                <w:szCs w:val="17"/>
                <w:rtl w:val="0"/>
              </w:rPr>
              <w:t xml:space="preserve">Enterprise risk committee + CRO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4F">
            <w:pPr>
              <w:spacing w:line="252.00000000000003" w:lineRule="auto"/>
              <w:rPr/>
            </w:pPr>
            <w:r w:rsidDel="00000000" w:rsidR="00000000" w:rsidRPr="00000000">
              <w:rPr>
                <w:b w:val="1"/>
                <w:bCs w:val="1"/>
                <w:i w:val="0"/>
                <w:iCs w:val="0"/>
                <w:sz w:val="17"/>
                <w:szCs w:val="17"/>
                <w:rtl w:val="0"/>
              </w:rPr>
              <w:t xml:space="preserve">DFA §165(h); 12 CFR 252.33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0">
            <w:pPr>
              <w:spacing w:line="252.00000000000003" w:lineRule="auto"/>
              <w:rPr/>
            </w:pPr>
            <w:r w:rsidDel="00000000" w:rsidR="00000000" w:rsidRPr="00000000">
              <w:rPr>
                <w:sz w:val="17"/>
                <w:szCs w:val="17"/>
                <w:rtl w:val="0"/>
              </w:rPr>
              <w:t xml:space="preserve">Top-tier BHC board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1">
            <w:pPr>
              <w:spacing w:line="252.00000000000003" w:lineRule="auto"/>
              <w:rPr/>
            </w:pPr>
            <w:r w:rsidDel="00000000" w:rsidR="00000000" w:rsidRPr="00000000">
              <w:rPr>
                <w:sz w:val="17"/>
                <w:szCs w:val="17"/>
                <w:rtl w:val="0"/>
              </w:rPr>
              <w:t xml:space="preserve">It is the BHC board’s own committee; no IDI analog in Reg YY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2">
            <w:pPr>
              <w:spacing w:line="252.00000000000003" w:lineRule="auto"/>
              <w:rPr/>
            </w:pPr>
            <w:r w:rsidDel="00000000" w:rsidR="00000000" w:rsidRPr="00000000">
              <w:rPr>
                <w:sz w:val="17"/>
                <w:szCs w:val="17"/>
                <w:rtl w:val="0"/>
              </w:rPr>
              <w:t xml:space="preserve">Capital plan; liquidity risk tolerance; company-run stress tests; Title I resolution plan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3">
            <w:pPr>
              <w:spacing w:line="252.00000000000003" w:lineRule="auto"/>
              <w:rPr/>
            </w:pPr>
            <w:r w:rsidDel="00000000" w:rsidR="00000000" w:rsidRPr="00000000">
              <w:rPr>
                <w:b w:val="1"/>
                <w:bCs w:val="1"/>
                <w:i w:val="0"/>
                <w:iCs w:val="0"/>
                <w:sz w:val="17"/>
                <w:szCs w:val="17"/>
                <w:rtl w:val="0"/>
              </w:rPr>
              <w:t xml:space="preserve">DFA §165; 12 CFR 225.8, 252.34, 252.56, 243.4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4">
            <w:pPr>
              <w:spacing w:line="252.00000000000003" w:lineRule="auto"/>
              <w:rPr/>
            </w:pPr>
            <w:r w:rsidDel="00000000" w:rsidR="00000000" w:rsidRPr="00000000">
              <w:rPr>
                <w:sz w:val="17"/>
                <w:szCs w:val="17"/>
                <w:rtl w:val="0"/>
              </w:rPr>
              <w:t xml:space="preserve">Top-tier BHC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5">
            <w:pPr>
              <w:spacing w:line="252.00000000000003" w:lineRule="auto"/>
              <w:rPr/>
            </w:pPr>
            <w:r w:rsidDel="00000000" w:rsidR="00000000" w:rsidRPr="00000000">
              <w:rPr>
                <w:sz w:val="17"/>
                <w:szCs w:val="17"/>
                <w:rtl w:val="0"/>
              </w:rPr>
              <w:t xml:space="preserve">Duty sits at the BHC; not imposed on the IDI 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6">
            <w:pPr>
              <w:spacing w:line="252.00000000000003" w:lineRule="auto"/>
              <w:rPr/>
            </w:pPr>
            <w:r w:rsidDel="00000000" w:rsidR="00000000" w:rsidRPr="00000000">
              <w:rPr>
                <w:sz w:val="17"/>
                <w:szCs w:val="17"/>
                <w:rtl w:val="0"/>
              </w:rPr>
              <w:t xml:space="preserve">Safety-and-soundness standards; OCC heightened standards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7">
            <w:pPr>
              <w:spacing w:line="252.00000000000003" w:lineRule="auto"/>
              <w:rPr/>
            </w:pPr>
            <w:r w:rsidDel="00000000" w:rsidR="00000000" w:rsidRPr="00000000">
              <w:rPr>
                <w:b w:val="1"/>
                <w:bCs w:val="1"/>
                <w:i w:val="0"/>
                <w:iCs w:val="0"/>
                <w:sz w:val="17"/>
                <w:szCs w:val="17"/>
                <w:rtl w:val="0"/>
              </w:rPr>
              <w:t xml:space="preserve">FDIA §39; 12 CFR pt 30 App. A &amp; D, pt 364 App. A, pt 208 App. 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8">
            <w:pPr>
              <w:spacing w:line="252.00000000000003" w:lineRule="auto"/>
              <w:rPr/>
            </w:pPr>
            <w:r w:rsidDel="00000000" w:rsidR="00000000" w:rsidRPr="00000000">
              <w:rPr>
                <w:sz w:val="17"/>
                <w:szCs w:val="17"/>
                <w:rtl w:val="0"/>
              </w:rPr>
              <w:t xml:space="preserve">IDI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9">
            <w:pPr>
              <w:spacing w:line="252.00000000000003" w:lineRule="auto"/>
              <w:rPr/>
            </w:pPr>
            <w:r w:rsidDel="00000000" w:rsidR="00000000" w:rsidRPr="00000000">
              <w:rPr>
                <w:sz w:val="17"/>
                <w:szCs w:val="17"/>
                <w:rtl w:val="0"/>
              </w:rPr>
              <w:t xml:space="preserve">Standards run to the IDI; OCC App. D imposes duties on the covered bank’s own 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A">
            <w:pPr>
              <w:spacing w:line="252.00000000000003" w:lineRule="auto"/>
              <w:rPr/>
            </w:pPr>
            <w:r w:rsidDel="00000000" w:rsidR="00000000" w:rsidRPr="00000000">
              <w:rPr>
                <w:sz w:val="17"/>
                <w:szCs w:val="17"/>
                <w:rtl w:val="0"/>
              </w:rPr>
              <w:t xml:space="preserve">Audit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B">
            <w:pPr>
              <w:spacing w:line="252.00000000000003" w:lineRule="auto"/>
              <w:rPr/>
            </w:pPr>
            <w:r w:rsidDel="00000000" w:rsidR="00000000" w:rsidRPr="00000000">
              <w:rPr>
                <w:b w:val="1"/>
                <w:bCs w:val="1"/>
                <w:i w:val="0"/>
                <w:iCs w:val="0"/>
                <w:sz w:val="17"/>
                <w:szCs w:val="17"/>
                <w:rtl w:val="0"/>
              </w:rPr>
              <w:t xml:space="preserve">FDIA §36; 12 CFR 363.5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C">
            <w:pPr>
              <w:spacing w:line="252.00000000000003" w:lineRule="auto"/>
              <w:rPr/>
            </w:pPr>
            <w:r w:rsidDel="00000000" w:rsidR="00000000" w:rsidRPr="00000000">
              <w:rPr>
                <w:sz w:val="17"/>
                <w:szCs w:val="17"/>
                <w:rtl w:val="0"/>
              </w:rPr>
              <w:t xml:space="preserve">IDI board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5D">
            <w:pPr>
              <w:spacing w:line="252.00000000000003" w:lineRule="auto"/>
              <w:rPr/>
            </w:pPr>
            <w:r w:rsidDel="00000000" w:rsidR="00000000" w:rsidRPr="00000000">
              <w:rPr>
                <w:b w:val="1"/>
                <w:bCs w:val="1"/>
                <w:i w:val="0"/>
                <w:iCs w:val="0"/>
                <w:sz w:val="17"/>
                <w:szCs w:val="17"/>
                <w:rtl w:val="0"/>
              </w:rPr>
              <w:t xml:space="preserve">Yes</w:t>
            </w:r>
            <w:r w:rsidDel="00000000" w:rsidR="00000000" w:rsidRPr="00000000">
              <w:rPr>
                <w:b w:val="0"/>
                <w:bCs w:val="0"/>
                <w:i w:val="0"/>
                <w:iCs w:val="0"/>
                <w:sz w:val="17"/>
                <w:szCs w:val="17"/>
                <w:rtl w:val="0"/>
              </w:rPr>
              <w:t xml:space="preserve"> — §1831m(i) and §363.5(b) permit the holding-company audit committee to serve, subject to the large-customer exclusion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E">
            <w:pPr>
              <w:spacing w:line="252.00000000000003" w:lineRule="auto"/>
              <w:rPr/>
            </w:pPr>
            <w:r w:rsidDel="00000000" w:rsidR="00000000" w:rsidRPr="00000000">
              <w:rPr>
                <w:sz w:val="17"/>
                <w:szCs w:val="17"/>
                <w:rtl w:val="0"/>
              </w:rPr>
              <w:t xml:space="preserve">IDI resolution plan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5F">
            <w:pPr>
              <w:spacing w:line="252.00000000000003" w:lineRule="auto"/>
              <w:rPr/>
            </w:pPr>
            <w:r w:rsidDel="00000000" w:rsidR="00000000" w:rsidRPr="00000000">
              <w:rPr>
                <w:b w:val="1"/>
                <w:bCs w:val="1"/>
                <w:i w:val="0"/>
                <w:iCs w:val="0"/>
                <w:sz w:val="17"/>
                <w:szCs w:val="17"/>
                <w:rtl w:val="0"/>
              </w:rPr>
              <w:t xml:space="preserve">12 CFR 360.10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60">
            <w:pPr>
              <w:spacing w:line="252.00000000000003" w:lineRule="auto"/>
              <w:rPr/>
            </w:pPr>
            <w:r w:rsidDel="00000000" w:rsidR="00000000" w:rsidRPr="00000000">
              <w:rPr>
                <w:sz w:val="17"/>
                <w:szCs w:val="17"/>
                <w:rtl w:val="0"/>
              </w:rPr>
              <w:t xml:space="preserve">IDI (covered insured depository institution)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61">
            <w:pPr>
              <w:spacing w:line="252.00000000000003" w:lineRule="auto"/>
              <w:rPr/>
            </w:pPr>
            <w:r w:rsidDel="00000000" w:rsidR="00000000" w:rsidRPr="00000000">
              <w:rPr>
                <w:sz w:val="17"/>
                <w:szCs w:val="17"/>
                <w:rtl w:val="0"/>
              </w:rPr>
              <w:t xml:space="preserve">No; the CIDI board must approve (insured branches may delegate)</w:t>
            </w:r>
            <w:r w:rsidDel="00000000" w:rsidR="00000000" w:rsidRPr="00000000">
              <w:rPr>
                <w:rtl w:val="0"/>
              </w:rPr>
            </w:r>
          </w:p>
        </w:tc>
      </w:tr>
    </w:tbl>
    <w:p w:rsidR="00000000" w:rsidDel="00000000" w:rsidP="00000000" w:rsidRDefault="00000000" w:rsidRPr="00000000" w14:paraId="00000062">
      <w:pPr>
        <w:spacing w:after="120" w:before="0" w:line="276" w:lineRule="auto"/>
        <w:rPr/>
      </w:pPr>
      <w:r w:rsidDel="00000000" w:rsidR="00000000" w:rsidRPr="00000000">
        <w:rPr>
          <w:b w:val="0"/>
          <w:bCs w:val="0"/>
          <w:i w:val="0"/>
          <w:iCs w:val="0"/>
          <w:rtl w:val="0"/>
        </w:rPr>
        <w:t xml:space="preserve">Two refinements matter. First, the §165(h) risk committee and chief risk officer architecture is enterprise-wide and parent-only; Regulation YY does not require a duplicate risk committee at the bank subsidiary, although the OCC’s heightened standards effectively require risk-governance machinery at the lead bank. Second, the FDICIA audit-committee regime is the clearest example of permitted substitution: a large insured bank that is a holding-company subsidiary may rely on the holding company’s audit committee, provided that committee includes no “large customers” of the subsidiary (12 CFR 363.5(b)). The practical result across the eight firms is a lattice of interlocking parent and bank-subsidiary boards and committees, with some bodies serving double duty and others strictly segregated.</w:t>
      </w:r>
      <w:r w:rsidDel="00000000" w:rsidR="00000000" w:rsidRPr="00000000">
        <w:rPr>
          <w:rtl w:val="0"/>
        </w:rPr>
      </w:r>
    </w:p>
    <w:p w:rsidR="00000000" w:rsidDel="00000000" w:rsidP="00000000" w:rsidRDefault="00000000" w:rsidRPr="00000000" w14:paraId="00000063">
      <w:pPr>
        <w:spacing w:after="120" w:before="0" w:line="276" w:lineRule="auto"/>
        <w:rPr/>
      </w:pPr>
      <w:r w:rsidDel="00000000" w:rsidR="00000000" w:rsidRPr="00000000">
        <w:rPr>
          <w:b w:val="1"/>
          <w:bCs w:val="1"/>
          <w:i w:val="1"/>
          <w:iCs w:val="1"/>
          <w:color w:val="595959"/>
          <w:rtl w:val="0"/>
        </w:rPr>
        <w:t xml:space="preserve">A terminology note. </w:t>
      </w:r>
      <w:r w:rsidDel="00000000" w:rsidR="00000000" w:rsidRPr="00000000">
        <w:rPr>
          <w:b w:val="0"/>
          <w:bCs w:val="0"/>
          <w:i w:val="1"/>
          <w:iCs w:val="1"/>
          <w:color w:val="595959"/>
          <w:rtl w:val="0"/>
        </w:rPr>
        <w:t xml:space="preserve">Section 39 is a provision of the Federal Deposit Insurance Act, not the Home Owners’ Loan Act; the safety-and-soundness standards statute is 12 U.S.C. 1831p-1. HOLA (12 U.S.C. 1461 et seq.) governs savings associations and their holding companies and is not a separate source of the board duties catalogued here.</w:t>
      </w:r>
      <w:r w:rsidDel="00000000" w:rsidR="00000000" w:rsidRPr="00000000">
        <w:rPr>
          <w:rtl w:val="0"/>
        </w:rPr>
      </w:r>
    </w:p>
    <w:p w:rsidR="00000000" w:rsidDel="00000000" w:rsidP="00000000" w:rsidRDefault="00000000" w:rsidRPr="00000000" w14:paraId="00000064">
      <w:pPr>
        <w:pStyle w:val="Heading1"/>
        <w:pageBreakBefore w:val="1"/>
        <w:rPr/>
      </w:pPr>
      <w:r w:rsidDel="00000000" w:rsidR="00000000" w:rsidRPr="00000000">
        <w:rPr>
          <w:rtl w:val="0"/>
        </w:rPr>
        <w:t xml:space="preserve">Chapter 2 — Cross-Cutting Governance and Safety-and-Soundness Duties</w:t>
      </w:r>
    </w:p>
    <w:p w:rsidR="00000000" w:rsidDel="00000000" w:rsidP="00000000" w:rsidRDefault="00000000" w:rsidRPr="00000000" w14:paraId="00000065">
      <w:pPr>
        <w:spacing w:after="120" w:before="0" w:line="276" w:lineRule="auto"/>
        <w:rPr/>
      </w:pPr>
      <w:r w:rsidDel="00000000" w:rsidR="00000000" w:rsidRPr="00000000">
        <w:rPr>
          <w:rtl w:val="0"/>
        </w:rPr>
        <w:t xml:space="preserve">Before the domain-specific duties, a layer of general governance obligations applies to every domain at once. These are the duties a board discharges not in respect of any single risk but as the firm’s ultimate oversight body. They are the conceptual backbone against which the domain chapters should be read, and they are themselves a principal locus of duplication.</w:t>
      </w:r>
    </w:p>
    <w:p w:rsidR="00000000" w:rsidDel="00000000" w:rsidP="00000000" w:rsidRDefault="00000000" w:rsidRPr="00000000" w14:paraId="00000066">
      <w:pPr>
        <w:pStyle w:val="Heading2"/>
        <w:rPr/>
      </w:pPr>
      <w:r w:rsidDel="00000000" w:rsidR="00000000" w:rsidRPr="00000000">
        <w:rPr>
          <w:rtl w:val="0"/>
        </w:rPr>
        <w:t xml:space="preserve">2.1  Interagency safety-and-soundness standards (FDI Act §39)</w:t>
      </w:r>
    </w:p>
    <w:p w:rsidR="00000000" w:rsidDel="00000000" w:rsidP="00000000" w:rsidRDefault="00000000" w:rsidRPr="00000000" w14:paraId="00000067">
      <w:pPr>
        <w:spacing w:after="120" w:before="0" w:line="276" w:lineRule="auto"/>
        <w:rPr/>
      </w:pPr>
      <w:r w:rsidDel="00000000" w:rsidR="00000000" w:rsidRPr="00000000">
        <w:rPr>
          <w:b w:val="0"/>
          <w:bCs w:val="0"/>
          <w:i w:val="0"/>
          <w:iCs w:val="0"/>
          <w:rtl w:val="0"/>
        </w:rPr>
        <w:t xml:space="preserve">The Interagency Guidelines Establishing Standards for Safety and Soundness implement section 39 of the FDI Act and are issued in substantively identical form by each agency: OCC at </w:t>
      </w:r>
      <w:r w:rsidDel="00000000" w:rsidR="00000000" w:rsidRPr="00000000">
        <w:rPr>
          <w:b w:val="1"/>
          <w:bCs w:val="1"/>
          <w:i w:val="0"/>
          <w:iCs w:val="0"/>
          <w:rtl w:val="0"/>
        </w:rPr>
        <w:t xml:space="preserve">12 CFR part 30, appendix A</w:t>
      </w:r>
      <w:r w:rsidDel="00000000" w:rsidR="00000000" w:rsidRPr="00000000">
        <w:rPr>
          <w:rtl w:val="0"/>
        </w:rPr>
        <w:t xml:space="preserve">; Federal Reserve at </w:t>
      </w:r>
      <w:r w:rsidDel="00000000" w:rsidR="00000000" w:rsidRPr="00000000">
        <w:rPr>
          <w:b w:val="1"/>
          <w:bCs w:val="1"/>
          <w:i w:val="0"/>
          <w:iCs w:val="0"/>
          <w:rtl w:val="0"/>
        </w:rPr>
        <w:t xml:space="preserve">12 CFR part 208, appendix D-1</w:t>
      </w:r>
      <w:r w:rsidDel="00000000" w:rsidR="00000000" w:rsidRPr="00000000">
        <w:rPr>
          <w:rtl w:val="0"/>
        </w:rPr>
        <w:t xml:space="preserve">; and FDIC at </w:t>
      </w:r>
      <w:r w:rsidDel="00000000" w:rsidR="00000000" w:rsidRPr="00000000">
        <w:rPr>
          <w:b w:val="1"/>
          <w:bCs w:val="1"/>
          <w:i w:val="0"/>
          <w:iCs w:val="0"/>
          <w:rtl w:val="0"/>
        </w:rPr>
        <w:t xml:space="preserve">12 CFR part 364, appendix A</w:t>
      </w:r>
      <w:r w:rsidDel="00000000" w:rsidR="00000000" w:rsidRPr="00000000">
        <w:rPr>
          <w:rtl w:val="0"/>
        </w:rPr>
        <w:t xml:space="preserve">. They apply at the insured-depository-institution level. Although framed in “should” language, they are enforceable: a failure to meet a standard can trigger a mandatory compliance plan under §39(e) and, ultimately, an enforceable order.</w:t>
      </w:r>
    </w:p>
    <w:p w:rsidR="00000000" w:rsidDel="00000000" w:rsidP="00000000" w:rsidRDefault="00000000" w:rsidRPr="00000000" w14:paraId="00000068">
      <w:pPr>
        <w:keepNext w:val="1"/>
        <w:spacing w:after="60" w:before="160" w:lineRule="auto"/>
        <w:rPr/>
      </w:pPr>
      <w:r w:rsidDel="00000000" w:rsidR="00000000" w:rsidRPr="00000000">
        <w:rPr>
          <w:b w:val="1"/>
          <w:bCs w:val="1"/>
          <w:color w:val="2e5496"/>
          <w:rtl w:val="0"/>
        </w:rPr>
        <w:t xml:space="preserve">2.1-A  </w:t>
      </w:r>
      <w:r w:rsidDel="00000000" w:rsidR="00000000" w:rsidRPr="00000000">
        <w:rPr>
          <w:b w:val="1"/>
          <w:bCs w:val="1"/>
          <w:color w:val="1f3864"/>
          <w:rtl w:val="0"/>
        </w:rPr>
        <w:t xml:space="preserve">Board review of the internal audit system</w:t>
      </w:r>
      <w:r w:rsidDel="00000000" w:rsidR="00000000" w:rsidRPr="00000000">
        <w:rPr>
          <w:rtl w:val="0"/>
        </w:rPr>
      </w:r>
    </w:p>
    <w:p w:rsidR="00000000" w:rsidDel="00000000" w:rsidP="00000000" w:rsidRDefault="00000000" w:rsidRPr="00000000" w14:paraId="00000069">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A, §II.B.7 (OCC); 12 CFR part 364, app. A (FDIC); 12 CFR part 208, app. D-1 (FRB); FDIA §39, 12 U.S.C. 1831p-1.</w:t>
      </w:r>
      <w:r w:rsidDel="00000000" w:rsidR="00000000" w:rsidRPr="00000000">
        <w:rPr>
          <w:rtl w:val="0"/>
        </w:rPr>
      </w:r>
    </w:p>
    <w:p w:rsidR="00000000" w:rsidDel="00000000" w:rsidP="00000000" w:rsidRDefault="00000000" w:rsidRPr="00000000" w14:paraId="0000006A">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institution’s internal audit system must provide for review of its effectiveness by the audit committee or the board of directors.</w:t>
      </w:r>
      <w:r w:rsidDel="00000000" w:rsidR="00000000" w:rsidRPr="00000000">
        <w:rPr>
          <w:rtl w:val="0"/>
        </w:rPr>
      </w:r>
    </w:p>
    <w:p w:rsidR="00000000" w:rsidDel="00000000" w:rsidP="00000000" w:rsidRDefault="00000000" w:rsidRPr="00000000" w14:paraId="0000006B">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Audit committee or full board (either may discharge it).</w:t>
      </w:r>
      <w:r w:rsidDel="00000000" w:rsidR="00000000" w:rsidRPr="00000000">
        <w:rPr>
          <w:rtl w:val="0"/>
        </w:rPr>
      </w:r>
    </w:p>
    <w:p w:rsidR="00000000" w:rsidDel="00000000" w:rsidP="00000000" w:rsidRDefault="00000000" w:rsidRPr="00000000" w14:paraId="0000006C">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No independence specification at the board level in the §39 guidelines themselves (independence of the audit function is a management-level requirement).</w:t>
      </w:r>
      <w:r w:rsidDel="00000000" w:rsidR="00000000" w:rsidRPr="00000000">
        <w:rPr>
          <w:rtl w:val="0"/>
        </w:rPr>
      </w:r>
    </w:p>
    <w:p w:rsidR="00000000" w:rsidDel="00000000" w:rsidP="00000000" w:rsidRDefault="00000000" w:rsidRPr="00000000" w14:paraId="0000006D">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Periodic; not fixed.</w:t>
      </w:r>
      <w:r w:rsidDel="00000000" w:rsidR="00000000" w:rsidRPr="00000000">
        <w:rPr>
          <w:rtl w:val="0"/>
        </w:rPr>
      </w:r>
    </w:p>
    <w:p w:rsidR="00000000" w:rsidDel="00000000" w:rsidP="00000000" w:rsidRDefault="00000000" w:rsidRPr="00000000" w14:paraId="0000006E">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w:t>
      </w:r>
      <w:r w:rsidDel="00000000" w:rsidR="00000000" w:rsidRPr="00000000">
        <w:rPr>
          <w:rtl w:val="0"/>
        </w:rPr>
      </w:r>
    </w:p>
    <w:p w:rsidR="00000000" w:rsidDel="00000000" w:rsidP="00000000" w:rsidRDefault="00000000" w:rsidRPr="00000000" w14:paraId="0000006F">
      <w:pPr>
        <w:pBdr>
          <w:left w:color="2e5496" w:space="12" w:sz="18" w:val="single"/>
        </w:pBdr>
        <w:spacing w:after="140" w:before="40" w:line="264" w:lineRule="auto"/>
        <w:ind w:left="540" w:right="360" w:firstLine="0"/>
        <w:rPr/>
      </w:pPr>
      <w:r w:rsidDel="00000000" w:rsidR="00000000" w:rsidRPr="00000000">
        <w:rPr>
          <w:i w:val="1"/>
          <w:iCs w:val="1"/>
          <w:rtl w:val="0"/>
        </w:rPr>
        <w:t xml:space="preserve">Review by the institution’s audit committee or board of directors of the effectiveness of the internal audit systems. — 12 CFR pt. 30, app. A, §II.B.7</w:t>
      </w:r>
      <w:r w:rsidDel="00000000" w:rsidR="00000000" w:rsidRPr="00000000">
        <w:rPr>
          <w:rtl w:val="0"/>
        </w:rPr>
      </w:r>
    </w:p>
    <w:p w:rsidR="00000000" w:rsidDel="00000000" w:rsidP="00000000" w:rsidRDefault="00000000" w:rsidRPr="00000000" w14:paraId="00000070">
      <w:pPr>
        <w:keepNext w:val="1"/>
        <w:spacing w:after="60" w:before="160" w:lineRule="auto"/>
        <w:rPr/>
      </w:pPr>
      <w:r w:rsidDel="00000000" w:rsidR="00000000" w:rsidRPr="00000000">
        <w:rPr>
          <w:b w:val="1"/>
          <w:bCs w:val="1"/>
          <w:color w:val="2e5496"/>
          <w:rtl w:val="0"/>
        </w:rPr>
        <w:t xml:space="preserve">2.1-B  </w:t>
      </w:r>
      <w:r w:rsidDel="00000000" w:rsidR="00000000" w:rsidRPr="00000000">
        <w:rPr>
          <w:b w:val="1"/>
          <w:bCs w:val="1"/>
          <w:color w:val="1f3864"/>
          <w:rtl w:val="0"/>
        </w:rPr>
        <w:t xml:space="preserve">Periodic risk reporting to the board (credit, interest-rate, asset-quality, earnings)</w:t>
      </w:r>
      <w:r w:rsidDel="00000000" w:rsidR="00000000" w:rsidRPr="00000000">
        <w:rPr>
          <w:rtl w:val="0"/>
        </w:rPr>
      </w:r>
    </w:p>
    <w:p w:rsidR="00000000" w:rsidDel="00000000" w:rsidP="00000000" w:rsidRDefault="00000000" w:rsidRPr="00000000" w14:paraId="00000071">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A, §§II.C.4, II.E.2, II.G.6, II.H.5 (and parallel FRB/FDIC appendices).</w:t>
      </w:r>
      <w:r w:rsidDel="00000000" w:rsidR="00000000" w:rsidRPr="00000000">
        <w:rPr>
          <w:rtl w:val="0"/>
        </w:rPr>
      </w:r>
    </w:p>
    <w:p w:rsidR="00000000" w:rsidDel="00000000" w:rsidP="00000000" w:rsidRDefault="00000000" w:rsidRPr="00000000" w14:paraId="00000072">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institution must establish independent credit review with communication to the board, and provide the board periodic reports adequate to assess interest-rate exposure, asset quality, and earnings performance.</w:t>
      </w:r>
      <w:r w:rsidDel="00000000" w:rsidR="00000000" w:rsidRPr="00000000">
        <w:rPr>
          <w:rtl w:val="0"/>
        </w:rPr>
      </w:r>
    </w:p>
    <w:p w:rsidR="00000000" w:rsidDel="00000000" w:rsidP="00000000" w:rsidRDefault="00000000" w:rsidRPr="00000000" w14:paraId="00000073">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(reports run to “management and the board of directors”).</w:t>
      </w:r>
      <w:r w:rsidDel="00000000" w:rsidR="00000000" w:rsidRPr="00000000">
        <w:rPr>
          <w:rtl w:val="0"/>
        </w:rPr>
      </w:r>
    </w:p>
    <w:p w:rsidR="00000000" w:rsidDel="00000000" w:rsidP="00000000" w:rsidRDefault="00000000" w:rsidRPr="00000000" w14:paraId="00000074">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Periodic.</w:t>
      </w:r>
      <w:r w:rsidDel="00000000" w:rsidR="00000000" w:rsidRPr="00000000">
        <w:rPr>
          <w:rtl w:val="0"/>
        </w:rPr>
      </w:r>
    </w:p>
    <w:p w:rsidR="00000000" w:rsidDel="00000000" w:rsidP="00000000" w:rsidRDefault="00000000" w:rsidRPr="00000000" w14:paraId="00000075">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w:t>
      </w:r>
      <w:r w:rsidDel="00000000" w:rsidR="00000000" w:rsidRPr="00000000">
        <w:rPr>
          <w:rtl w:val="0"/>
        </w:rPr>
      </w:r>
    </w:p>
    <w:p w:rsidR="00000000" w:rsidDel="00000000" w:rsidP="00000000" w:rsidRDefault="00000000" w:rsidRPr="00000000" w14:paraId="00000076">
      <w:pPr>
        <w:keepNext w:val="1"/>
        <w:spacing w:after="60" w:before="160" w:lineRule="auto"/>
        <w:rPr/>
      </w:pPr>
      <w:r w:rsidDel="00000000" w:rsidR="00000000" w:rsidRPr="00000000">
        <w:rPr>
          <w:b w:val="1"/>
          <w:bCs w:val="1"/>
          <w:color w:val="2e5496"/>
          <w:rtl w:val="0"/>
        </w:rPr>
        <w:t xml:space="preserve">2.1-C  </w:t>
      </w:r>
      <w:r w:rsidDel="00000000" w:rsidR="00000000" w:rsidRPr="00000000">
        <w:rPr>
          <w:b w:val="1"/>
          <w:bCs w:val="1"/>
          <w:color w:val="1f3864"/>
          <w:rtl w:val="0"/>
        </w:rPr>
        <w:t xml:space="preserve">Compensation standards — prevent excessive or loss-inducing pay</w:t>
      </w:r>
      <w:r w:rsidDel="00000000" w:rsidR="00000000" w:rsidRPr="00000000">
        <w:rPr>
          <w:rtl w:val="0"/>
        </w:rPr>
      </w:r>
    </w:p>
    <w:p w:rsidR="00000000" w:rsidDel="00000000" w:rsidP="00000000" w:rsidRDefault="00000000" w:rsidRPr="00000000" w14:paraId="00000077">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A, §§II.I, III.A–III.B (implementing FDIA §39(c)).</w:t>
      </w:r>
      <w:r w:rsidDel="00000000" w:rsidR="00000000" w:rsidRPr="00000000">
        <w:rPr>
          <w:rtl w:val="0"/>
        </w:rPr>
      </w:r>
    </w:p>
    <w:p w:rsidR="00000000" w:rsidDel="00000000" w:rsidP="00000000" w:rsidRDefault="00000000" w:rsidRPr="00000000" w14:paraId="00000078">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maintain safeguards to prevent compensation that is excessive or that could lead to material financial loss; “excessive compensation” is an unsafe and unsound practice judged against seven enumerated factors.</w:t>
      </w:r>
      <w:r w:rsidDel="00000000" w:rsidR="00000000" w:rsidRPr="00000000">
        <w:rPr>
          <w:rtl w:val="0"/>
        </w:rPr>
      </w:r>
    </w:p>
    <w:p w:rsidR="00000000" w:rsidDel="00000000" w:rsidP="00000000" w:rsidRDefault="00000000" w:rsidRPr="00000000" w14:paraId="00000079">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(operationalized through the compensation committee at listed firms).</w:t>
      </w:r>
      <w:r w:rsidDel="00000000" w:rsidR="00000000" w:rsidRPr="00000000">
        <w:rPr>
          <w:rtl w:val="0"/>
        </w:rPr>
      </w:r>
    </w:p>
    <w:p w:rsidR="00000000" w:rsidDel="00000000" w:rsidP="00000000" w:rsidRDefault="00000000" w:rsidRPr="00000000" w14:paraId="0000007A">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(with parallel BHC-level expectations through the 2010 incentive-compensation guidance — see Chapter 11).</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2.2  The OCC heightened standards (12 CFR part 30, appendix D)</w:t>
      </w:r>
    </w:p>
    <w:p w:rsidR="00000000" w:rsidDel="00000000" w:rsidP="00000000" w:rsidRDefault="00000000" w:rsidRPr="00000000" w14:paraId="0000007C">
      <w:pPr>
        <w:spacing w:after="120" w:before="0" w:line="276" w:lineRule="auto"/>
        <w:rPr/>
      </w:pPr>
      <w:r w:rsidDel="00000000" w:rsidR="00000000" w:rsidRPr="00000000">
        <w:rPr>
          <w:b w:val="0"/>
          <w:bCs w:val="0"/>
          <w:i w:val="0"/>
          <w:iCs w:val="0"/>
          <w:rtl w:val="0"/>
        </w:rPr>
        <w:t xml:space="preserve">The single most important codified source of bank-subsidiary board governance for Category I national banks is the OCC’s </w:t>
      </w:r>
      <w:r w:rsidDel="00000000" w:rsidR="00000000" w:rsidRPr="00000000">
        <w:rPr>
          <w:b w:val="1"/>
          <w:bCs w:val="1"/>
          <w:i w:val="0"/>
          <w:iCs w:val="0"/>
          <w:rtl w:val="0"/>
        </w:rPr>
        <w:t xml:space="preserve">Guidelines Establishing Heightened Standards</w:t>
      </w:r>
      <w:r w:rsidDel="00000000" w:rsidR="00000000" w:rsidRPr="00000000">
        <w:rPr>
          <w:b w:val="0"/>
          <w:bCs w:val="0"/>
          <w:i w:val="0"/>
          <w:iCs w:val="0"/>
          <w:rtl w:val="0"/>
        </w:rPr>
        <w:t xml:space="preserve"> (12 CFR part 30, appendix D; 79 FR 54545, Sept. 11, 2014). They apply to any insured national bank, federal savings association, or insured federal branch with average total consolidated assets of $50 billion or more — i.e., the lead bank of every U.S. GSIB. A covered bank may adopt its parent’s framework without modification only where the bank’s risk profile is substantially the same as the parent’s (at least 95% of the parent’s assets). The guidelines are enforceable under §39.</w:t>
      </w:r>
      <w:r w:rsidDel="00000000" w:rsidR="00000000" w:rsidRPr="00000000">
        <w:rPr>
          <w:rtl w:val="0"/>
        </w:rPr>
      </w:r>
    </w:p>
    <w:p w:rsidR="00000000" w:rsidDel="00000000" w:rsidP="00000000" w:rsidRDefault="00000000" w:rsidRPr="00000000" w14:paraId="0000007D">
      <w:pPr>
        <w:keepNext w:val="1"/>
        <w:spacing w:after="60" w:before="160" w:lineRule="auto"/>
        <w:rPr/>
      </w:pPr>
      <w:r w:rsidDel="00000000" w:rsidR="00000000" w:rsidRPr="00000000">
        <w:rPr>
          <w:b w:val="1"/>
          <w:bCs w:val="1"/>
          <w:color w:val="2e5496"/>
          <w:rtl w:val="0"/>
        </w:rPr>
        <w:t xml:space="preserve">2.2-A  </w:t>
      </w:r>
      <w:r w:rsidDel="00000000" w:rsidR="00000000" w:rsidRPr="00000000">
        <w:rPr>
          <w:b w:val="1"/>
          <w:bCs w:val="1"/>
          <w:color w:val="1f3864"/>
          <w:rtl w:val="0"/>
        </w:rPr>
        <w:t xml:space="preserve">Approve the risk-governance framework</w:t>
      </w:r>
      <w:r w:rsidDel="00000000" w:rsidR="00000000" w:rsidRPr="00000000">
        <w:rPr>
          <w:rtl w:val="0"/>
        </w:rPr>
      </w:r>
    </w:p>
    <w:p w:rsidR="00000000" w:rsidDel="00000000" w:rsidP="00000000" w:rsidRDefault="00000000" w:rsidRPr="00000000" w14:paraId="0000007E">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D, §§II.A, I.E.7(a), III.A.</w:t>
      </w:r>
      <w:r w:rsidDel="00000000" w:rsidR="00000000" w:rsidRPr="00000000">
        <w:rPr>
          <w:rtl w:val="0"/>
        </w:rPr>
      </w:r>
    </w:p>
    <w:p w:rsidR="00000000" w:rsidDel="00000000" w:rsidP="00000000" w:rsidRDefault="00000000" w:rsidRPr="00000000" w14:paraId="0000007F">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its risk committee) must review and approve the risk-governance framework designed by independent risk management, and approve any significant changes to it, and monitor compliance.</w:t>
      </w:r>
      <w:r w:rsidDel="00000000" w:rsidR="00000000" w:rsidRPr="00000000">
        <w:rPr>
          <w:rtl w:val="0"/>
        </w:rPr>
      </w:r>
    </w:p>
    <w:p w:rsidR="00000000" w:rsidDel="00000000" w:rsidP="00000000" w:rsidRDefault="00000000" w:rsidRPr="00000000" w14:paraId="00000080">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the board’s risk committee.</w:t>
      </w:r>
      <w:r w:rsidDel="00000000" w:rsidR="00000000" w:rsidRPr="00000000">
        <w:rPr>
          <w:rtl w:val="0"/>
        </w:rPr>
      </w:r>
    </w:p>
    <w:p w:rsidR="00000000" w:rsidDel="00000000" w:rsidP="00000000" w:rsidRDefault="00000000" w:rsidRPr="00000000" w14:paraId="00000081">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Framework reviewed and updated by independent risk management at least annually; board approval of significant changes as they arise.</w:t>
      </w:r>
      <w:r w:rsidDel="00000000" w:rsidR="00000000" w:rsidRPr="00000000">
        <w:rPr>
          <w:rtl w:val="0"/>
        </w:rPr>
      </w:r>
    </w:p>
    <w:p w:rsidR="00000000" w:rsidDel="00000000" w:rsidP="00000000" w:rsidRDefault="00000000" w:rsidRPr="00000000" w14:paraId="00000082">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w:t>
      </w:r>
      <w:r w:rsidDel="00000000" w:rsidR="00000000" w:rsidRPr="00000000">
        <w:rPr>
          <w:rtl w:val="0"/>
        </w:rPr>
      </w:r>
    </w:p>
    <w:p w:rsidR="00000000" w:rsidDel="00000000" w:rsidP="00000000" w:rsidRDefault="00000000" w:rsidRPr="00000000" w14:paraId="00000083">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or the board’s risk committee should approve any significant changes to the risk governance framework and monitor compliance with such framework. — 12 CFR pt. 30, app. D, §III.A</w:t>
      </w:r>
      <w:r w:rsidDel="00000000" w:rsidR="00000000" w:rsidRPr="00000000">
        <w:rPr>
          <w:rtl w:val="0"/>
        </w:rPr>
      </w:r>
    </w:p>
    <w:p w:rsidR="00000000" w:rsidDel="00000000" w:rsidP="00000000" w:rsidRDefault="00000000" w:rsidRPr="00000000" w14:paraId="00000084">
      <w:pPr>
        <w:keepNext w:val="1"/>
        <w:spacing w:after="60" w:before="160" w:lineRule="auto"/>
        <w:rPr/>
      </w:pPr>
      <w:r w:rsidDel="00000000" w:rsidR="00000000" w:rsidRPr="00000000">
        <w:rPr>
          <w:b w:val="1"/>
          <w:bCs w:val="1"/>
          <w:color w:val="2e5496"/>
          <w:rtl w:val="0"/>
        </w:rPr>
        <w:t xml:space="preserve">2.2-B  </w:t>
      </w:r>
      <w:r w:rsidDel="00000000" w:rsidR="00000000" w:rsidRPr="00000000">
        <w:rPr>
          <w:b w:val="1"/>
          <w:bCs w:val="1"/>
          <w:color w:val="1f3864"/>
          <w:rtl w:val="0"/>
        </w:rPr>
        <w:t xml:space="preserve">Provide active oversight and credible challenge of management</w:t>
      </w:r>
      <w:r w:rsidDel="00000000" w:rsidR="00000000" w:rsidRPr="00000000">
        <w:rPr>
          <w:rtl w:val="0"/>
        </w:rPr>
      </w:r>
    </w:p>
    <w:p w:rsidR="00000000" w:rsidDel="00000000" w:rsidP="00000000" w:rsidRDefault="00000000" w:rsidRPr="00000000" w14:paraId="00000085">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D, §III.B.</w:t>
      </w:r>
      <w:r w:rsidDel="00000000" w:rsidR="00000000" w:rsidRPr="00000000">
        <w:rPr>
          <w:rtl w:val="0"/>
        </w:rPr>
      </w:r>
    </w:p>
    <w:p w:rsidR="00000000" w:rsidDel="00000000" w:rsidP="00000000" w:rsidRDefault="00000000" w:rsidRPr="00000000" w14:paraId="00000086">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actively oversee the bank’s risk-taking and hold management accountable, relying on independent risk-management and internal-audit reports to question, challenge, and when necessary oppose management recommendations that would breach risk appetite or threaten safety and soundness.</w:t>
      </w:r>
      <w:r w:rsidDel="00000000" w:rsidR="00000000" w:rsidRPr="00000000">
        <w:rPr>
          <w:rtl w:val="0"/>
        </w:rPr>
      </w:r>
    </w:p>
    <w:p w:rsidR="00000000" w:rsidDel="00000000" w:rsidP="00000000" w:rsidRDefault="00000000" w:rsidRPr="00000000" w14:paraId="00000087">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w:t>
      </w:r>
      <w:r w:rsidDel="00000000" w:rsidR="00000000" w:rsidRPr="00000000">
        <w:rPr>
          <w:rtl w:val="0"/>
        </w:rPr>
      </w:r>
    </w:p>
    <w:p w:rsidR="00000000" w:rsidDel="00000000" w:rsidP="00000000" w:rsidRDefault="00000000" w:rsidRPr="00000000" w14:paraId="00000088">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w:t>
      </w:r>
      <w:r w:rsidDel="00000000" w:rsidR="00000000" w:rsidRPr="00000000">
        <w:rPr>
          <w:rtl w:val="0"/>
        </w:rPr>
      </w:r>
    </w:p>
    <w:p w:rsidR="00000000" w:rsidDel="00000000" w:rsidP="00000000" w:rsidRDefault="00000000" w:rsidRPr="00000000" w14:paraId="00000089">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may rely on risk assessments and reports prepared by independent risk management and internal audit to support the board’s ability to question, challenge, and when necessary, oppose recommendations and decisions made by management … — 12 CFR pt. 30, app. D, §III.B</w:t>
      </w:r>
      <w:r w:rsidDel="00000000" w:rsidR="00000000" w:rsidRPr="00000000">
        <w:rPr>
          <w:rtl w:val="0"/>
        </w:rPr>
      </w:r>
    </w:p>
    <w:p w:rsidR="00000000" w:rsidDel="00000000" w:rsidP="00000000" w:rsidRDefault="00000000" w:rsidRPr="00000000" w14:paraId="0000008A">
      <w:pPr>
        <w:keepNext w:val="1"/>
        <w:spacing w:after="60" w:before="160" w:lineRule="auto"/>
        <w:rPr/>
      </w:pPr>
      <w:r w:rsidDel="00000000" w:rsidR="00000000" w:rsidRPr="00000000">
        <w:rPr>
          <w:b w:val="1"/>
          <w:bCs w:val="1"/>
          <w:color w:val="2e5496"/>
          <w:rtl w:val="0"/>
        </w:rPr>
        <w:t xml:space="preserve">2.2-C  </w:t>
      </w:r>
      <w:r w:rsidDel="00000000" w:rsidR="00000000" w:rsidRPr="00000000">
        <w:rPr>
          <w:b w:val="1"/>
          <w:bCs w:val="1"/>
          <w:color w:val="1f3864"/>
          <w:rtl w:val="0"/>
        </w:rPr>
        <w:t xml:space="preserve">Exercise independent judgment; include at least two independent directors</w:t>
      </w:r>
      <w:r w:rsidDel="00000000" w:rsidR="00000000" w:rsidRPr="00000000">
        <w:rPr>
          <w:rtl w:val="0"/>
        </w:rPr>
      </w:r>
    </w:p>
    <w:p w:rsidR="00000000" w:rsidDel="00000000" w:rsidP="00000000" w:rsidRDefault="00000000" w:rsidRPr="00000000" w14:paraId="0000008B">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D, §§III.C, III.D.</w:t>
      </w:r>
      <w:r w:rsidDel="00000000" w:rsidR="00000000" w:rsidRPr="00000000">
        <w:rPr>
          <w:rtl w:val="0"/>
        </w:rPr>
      </w:r>
    </w:p>
    <w:p w:rsidR="00000000" w:rsidDel="00000000" w:rsidP="00000000" w:rsidRDefault="00000000" w:rsidRPr="00000000" w14:paraId="0000008C">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Each director must exercise sound, independent judgment, and at least two members of the board must satisfy a three-part independence test (no officer/employee status at parent or bank within three years; not an immediate family member of an executive officer within three years; and qualifying as independent under a national securities exchange’s listing standards).</w:t>
      </w:r>
      <w:r w:rsidDel="00000000" w:rsidR="00000000" w:rsidRPr="00000000">
        <w:rPr>
          <w:rtl w:val="0"/>
        </w:rPr>
      </w:r>
    </w:p>
    <w:p w:rsidR="00000000" w:rsidDel="00000000" w:rsidP="00000000" w:rsidRDefault="00000000" w:rsidRPr="00000000" w14:paraId="0000008D">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composition requirement.</w:t>
      </w:r>
      <w:r w:rsidDel="00000000" w:rsidR="00000000" w:rsidRPr="00000000">
        <w:rPr>
          <w:rtl w:val="0"/>
        </w:rPr>
      </w:r>
    </w:p>
    <w:p w:rsidR="00000000" w:rsidDel="00000000" w:rsidP="00000000" w:rsidRDefault="00000000" w:rsidRPr="00000000" w14:paraId="0000008E">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This is a direct inside/outside and independent/non-independent distinction: </w:t>
      </w:r>
      <w:r w:rsidDel="00000000" w:rsidR="00000000" w:rsidRPr="00000000">
        <w:rPr>
          <w:b w:val="1"/>
          <w:bCs w:val="1"/>
          <w:i w:val="0"/>
          <w:iCs w:val="0"/>
          <w:rtl w:val="0"/>
        </w:rPr>
        <w:t xml:space="preserve">at least two independent directors</w:t>
      </w:r>
      <w:r w:rsidDel="00000000" w:rsidR="00000000" w:rsidRPr="00000000">
        <w:rPr>
          <w:b w:val="0"/>
          <w:bCs w:val="0"/>
          <w:i w:val="0"/>
          <w:iCs w:val="0"/>
          <w:rtl w:val="0"/>
        </w:rPr>
        <w:t xml:space="preserve">, defined by a lookback and an exchange-listing test, must sit on the covered bank’s board.</w:t>
      </w:r>
      <w:r w:rsidDel="00000000" w:rsidR="00000000" w:rsidRPr="00000000">
        <w:rPr>
          <w:rtl w:val="0"/>
        </w:rPr>
      </w:r>
    </w:p>
    <w:p w:rsidR="00000000" w:rsidDel="00000000" w:rsidP="00000000" w:rsidRDefault="00000000" w:rsidRPr="00000000" w14:paraId="0000008F">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w:t>
      </w:r>
      <w:r w:rsidDel="00000000" w:rsidR="00000000" w:rsidRPr="00000000">
        <w:rPr>
          <w:rtl w:val="0"/>
        </w:rPr>
      </w:r>
    </w:p>
    <w:p w:rsidR="00000000" w:rsidDel="00000000" w:rsidP="00000000" w:rsidRDefault="00000000" w:rsidRPr="00000000" w14:paraId="00000090">
      <w:pPr>
        <w:pBdr>
          <w:left w:color="2e5496" w:space="12" w:sz="18" w:val="single"/>
        </w:pBdr>
        <w:spacing w:after="140" w:before="40" w:line="264" w:lineRule="auto"/>
        <w:ind w:left="540" w:right="360" w:firstLine="0"/>
        <w:rPr/>
      </w:pPr>
      <w:r w:rsidDel="00000000" w:rsidR="00000000" w:rsidRPr="00000000">
        <w:rPr>
          <w:i w:val="1"/>
          <w:iCs w:val="1"/>
          <w:rtl w:val="0"/>
        </w:rPr>
        <w:t xml:space="preserve">To promote effective, independent oversight … at least two members of the board of directors [must satisfy the independence criteria]. — 12 CFR pt. 30, app. D, §III.D</w:t>
      </w:r>
      <w:r w:rsidDel="00000000" w:rsidR="00000000" w:rsidRPr="00000000">
        <w:rPr>
          <w:rtl w:val="0"/>
        </w:rPr>
      </w:r>
    </w:p>
    <w:p w:rsidR="00000000" w:rsidDel="00000000" w:rsidP="00000000" w:rsidRDefault="00000000" w:rsidRPr="00000000" w14:paraId="00000091">
      <w:pPr>
        <w:keepNext w:val="1"/>
        <w:spacing w:after="60" w:before="160" w:lineRule="auto"/>
        <w:rPr/>
      </w:pPr>
      <w:r w:rsidDel="00000000" w:rsidR="00000000" w:rsidRPr="00000000">
        <w:rPr>
          <w:b w:val="1"/>
          <w:bCs w:val="1"/>
          <w:color w:val="2e5496"/>
          <w:rtl w:val="0"/>
        </w:rPr>
        <w:t xml:space="preserve">2.2-D  </w:t>
      </w:r>
      <w:r w:rsidDel="00000000" w:rsidR="00000000" w:rsidRPr="00000000">
        <w:rPr>
          <w:b w:val="1"/>
          <w:bCs w:val="1"/>
          <w:color w:val="1f3864"/>
          <w:rtl w:val="0"/>
        </w:rPr>
        <w:t xml:space="preserve">Approve the strategic plan; talent management; CRO and CAE appointments</w:t>
      </w:r>
      <w:r w:rsidDel="00000000" w:rsidR="00000000" w:rsidRPr="00000000">
        <w:rPr>
          <w:rtl w:val="0"/>
        </w:rPr>
      </w:r>
    </w:p>
    <w:p w:rsidR="00000000" w:rsidDel="00000000" w:rsidP="00000000" w:rsidRDefault="00000000" w:rsidRPr="00000000" w14:paraId="00000092">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D, §§II.D, II.L, I.E.7(c), I.E.8.</w:t>
      </w:r>
      <w:r w:rsidDel="00000000" w:rsidR="00000000" w:rsidRPr="00000000">
        <w:rPr>
          <w:rtl w:val="0"/>
        </w:rPr>
      </w:r>
    </w:p>
    <w:p w:rsidR="00000000" w:rsidDel="00000000" w:rsidP="00000000" w:rsidRDefault="00000000" w:rsidRPr="00000000" w14:paraId="00000093">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evaluate and approve the strategic plan and monitor implementation; review and approve a written talent-management program; and approve appointment, removal, and compensation of the chief risk executive(s) (board or risk committee) and the chief audit executive (audit committee).</w:t>
      </w:r>
      <w:r w:rsidDel="00000000" w:rsidR="00000000" w:rsidRPr="00000000">
        <w:rPr>
          <w:rtl w:val="0"/>
        </w:rPr>
      </w:r>
    </w:p>
    <w:p w:rsidR="00000000" w:rsidDel="00000000" w:rsidP="00000000" w:rsidRDefault="00000000" w:rsidRPr="00000000" w14:paraId="00000094">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for the strategic plan; risk committee for CRO decisions; audit committee for CAE decisions.</w:t>
      </w:r>
      <w:r w:rsidDel="00000000" w:rsidR="00000000" w:rsidRPr="00000000">
        <w:rPr>
          <w:rtl w:val="0"/>
        </w:rPr>
      </w:r>
    </w:p>
    <w:p w:rsidR="00000000" w:rsidDel="00000000" w:rsidP="00000000" w:rsidRDefault="00000000" w:rsidRPr="00000000" w14:paraId="00000095">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Strategic plan evaluated and approved at least annually (minimum three-year horizon).</w:t>
      </w:r>
      <w:r w:rsidDel="00000000" w:rsidR="00000000" w:rsidRPr="00000000">
        <w:rPr>
          <w:rtl w:val="0"/>
        </w:rPr>
      </w:r>
    </w:p>
    <w:p w:rsidR="00000000" w:rsidDel="00000000" w:rsidP="00000000" w:rsidRDefault="00000000" w:rsidRPr="00000000" w14:paraId="00000096">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w:t>
      </w:r>
      <w:r w:rsidDel="00000000" w:rsidR="00000000" w:rsidRPr="00000000">
        <w:rPr>
          <w:rtl w:val="0"/>
        </w:rPr>
      </w:r>
    </w:p>
    <w:p w:rsidR="00000000" w:rsidDel="00000000" w:rsidP="00000000" w:rsidRDefault="00000000" w:rsidRPr="00000000" w14:paraId="00000097">
      <w:pPr>
        <w:keepNext w:val="1"/>
        <w:spacing w:after="60" w:before="160" w:lineRule="auto"/>
        <w:rPr/>
      </w:pPr>
      <w:r w:rsidDel="00000000" w:rsidR="00000000" w:rsidRPr="00000000">
        <w:rPr>
          <w:b w:val="1"/>
          <w:bCs w:val="1"/>
          <w:color w:val="2e5496"/>
          <w:rtl w:val="0"/>
        </w:rPr>
        <w:t xml:space="preserve">2.2-E  </w:t>
      </w:r>
      <w:r w:rsidDel="00000000" w:rsidR="00000000" w:rsidRPr="00000000">
        <w:rPr>
          <w:b w:val="1"/>
          <w:bCs w:val="1"/>
          <w:color w:val="1f3864"/>
          <w:rtl w:val="0"/>
        </w:rPr>
        <w:t xml:space="preserve">Approve and monitor the risk-appetite statement</w:t>
      </w:r>
      <w:r w:rsidDel="00000000" w:rsidR="00000000" w:rsidRPr="00000000">
        <w:rPr>
          <w:rtl w:val="0"/>
        </w:rPr>
      </w:r>
    </w:p>
    <w:p w:rsidR="00000000" w:rsidDel="00000000" w:rsidP="00000000" w:rsidRDefault="00000000" w:rsidRPr="00000000" w14:paraId="00000098">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D, §§II.E, II.G.1, II.G.3.</w:t>
      </w:r>
      <w:r w:rsidDel="00000000" w:rsidR="00000000" w:rsidRPr="00000000">
        <w:rPr>
          <w:rtl w:val="0"/>
        </w:rPr>
      </w:r>
    </w:p>
    <w:p w:rsidR="00000000" w:rsidDel="00000000" w:rsidP="00000000" w:rsidRDefault="00000000" w:rsidRPr="00000000" w14:paraId="00000099">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its risk committee) must review and approve the risk-appetite statement, and receive independent-risk-management monitoring of conformance.</w:t>
      </w:r>
      <w:r w:rsidDel="00000000" w:rsidR="00000000" w:rsidRPr="00000000">
        <w:rPr>
          <w:rtl w:val="0"/>
        </w:rPr>
      </w:r>
    </w:p>
    <w:p w:rsidR="00000000" w:rsidDel="00000000" w:rsidP="00000000" w:rsidRDefault="00000000" w:rsidRPr="00000000" w14:paraId="0000009A">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risk committee.</w:t>
      </w:r>
      <w:r w:rsidDel="00000000" w:rsidR="00000000" w:rsidRPr="00000000">
        <w:rPr>
          <w:rtl w:val="0"/>
        </w:rPr>
      </w:r>
    </w:p>
    <w:p w:rsidR="00000000" w:rsidDel="00000000" w:rsidP="00000000" w:rsidRDefault="00000000" w:rsidRPr="00000000" w14:paraId="0000009B">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Approval at least annually; monitoring reported to the board or risk committee at least quarterly.</w:t>
      </w:r>
      <w:r w:rsidDel="00000000" w:rsidR="00000000" w:rsidRPr="00000000">
        <w:rPr>
          <w:rtl w:val="0"/>
        </w:rPr>
      </w:r>
    </w:p>
    <w:p w:rsidR="00000000" w:rsidDel="00000000" w:rsidP="00000000" w:rsidRDefault="00000000" w:rsidRPr="00000000" w14:paraId="0000009C">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w:t>
      </w:r>
      <w:r w:rsidDel="00000000" w:rsidR="00000000" w:rsidRPr="00000000">
        <w:rPr>
          <w:rtl w:val="0"/>
        </w:rPr>
      </w:r>
    </w:p>
    <w:p w:rsidR="00000000" w:rsidDel="00000000" w:rsidP="00000000" w:rsidRDefault="00000000" w:rsidRPr="00000000" w14:paraId="0000009D">
      <w:pPr>
        <w:keepNext w:val="1"/>
        <w:spacing w:after="60" w:before="160" w:lineRule="auto"/>
        <w:rPr/>
      </w:pPr>
      <w:r w:rsidDel="00000000" w:rsidR="00000000" w:rsidRPr="00000000">
        <w:rPr>
          <w:b w:val="1"/>
          <w:bCs w:val="1"/>
          <w:color w:val="2e5496"/>
          <w:rtl w:val="0"/>
        </w:rPr>
        <w:t xml:space="preserve">2.2-F  </w:t>
      </w:r>
      <w:r w:rsidDel="00000000" w:rsidR="00000000" w:rsidRPr="00000000">
        <w:rPr>
          <w:b w:val="1"/>
          <w:bCs w:val="1"/>
          <w:color w:val="1f3864"/>
          <w:rtl w:val="0"/>
        </w:rPr>
        <w:t xml:space="preserve">Director training and annual board self-assessment</w:t>
      </w:r>
      <w:r w:rsidDel="00000000" w:rsidR="00000000" w:rsidRPr="00000000">
        <w:rPr>
          <w:rtl w:val="0"/>
        </w:rPr>
      </w:r>
    </w:p>
    <w:p w:rsidR="00000000" w:rsidDel="00000000" w:rsidP="00000000" w:rsidRDefault="00000000" w:rsidRPr="00000000" w14:paraId="0000009E">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 D, §§III.E, III.F.</w:t>
      </w:r>
      <w:r w:rsidDel="00000000" w:rsidR="00000000" w:rsidRPr="00000000">
        <w:rPr>
          <w:rtl w:val="0"/>
        </w:rPr>
      </w:r>
    </w:p>
    <w:p w:rsidR="00000000" w:rsidDel="00000000" w:rsidP="00000000" w:rsidRDefault="00000000" w:rsidRPr="00000000" w14:paraId="0000009F">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establish and adhere to a formal, ongoing training program for all directors, and conduct an annual self-assessment of its effectiveness against the heightened standards.</w:t>
      </w:r>
      <w:r w:rsidDel="00000000" w:rsidR="00000000" w:rsidRPr="00000000">
        <w:rPr>
          <w:rtl w:val="0"/>
        </w:rPr>
      </w:r>
    </w:p>
    <w:p w:rsidR="00000000" w:rsidDel="00000000" w:rsidP="00000000" w:rsidRDefault="00000000" w:rsidRPr="00000000" w14:paraId="000000A0">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w:t>
      </w:r>
      <w:r w:rsidDel="00000000" w:rsidR="00000000" w:rsidRPr="00000000">
        <w:rPr>
          <w:rtl w:val="0"/>
        </w:rPr>
      </w:r>
    </w:p>
    <w:p w:rsidR="00000000" w:rsidDel="00000000" w:rsidP="00000000" w:rsidRDefault="00000000" w:rsidRPr="00000000" w14:paraId="000000A1">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Training ongoing; self-assessment annual.</w:t>
      </w:r>
      <w:r w:rsidDel="00000000" w:rsidR="00000000" w:rsidRPr="00000000">
        <w:rPr>
          <w:rtl w:val="0"/>
        </w:rPr>
      </w:r>
    </w:p>
    <w:p w:rsidR="00000000" w:rsidDel="00000000" w:rsidP="00000000" w:rsidRDefault="00000000" w:rsidRPr="00000000" w14:paraId="000000A2">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2.3  Federal Reserve board-effectiveness guidance (SR 21-3) and the LFI rating system</w:t>
      </w:r>
    </w:p>
    <w:p w:rsidR="00000000" w:rsidDel="00000000" w:rsidP="00000000" w:rsidRDefault="00000000" w:rsidRPr="00000000" w14:paraId="000000A4">
      <w:pPr>
        <w:spacing w:after="120" w:before="0" w:line="276" w:lineRule="auto"/>
        <w:rPr/>
      </w:pPr>
      <w:r w:rsidDel="00000000" w:rsidR="00000000" w:rsidRPr="00000000">
        <w:rPr>
          <w:b w:val="0"/>
          <w:bCs w:val="0"/>
          <w:i w:val="0"/>
          <w:iCs w:val="0"/>
          <w:rtl w:val="0"/>
        </w:rPr>
        <w:t xml:space="preserve">At the holding-company level, the Federal Reserve consolidated its expectations in </w:t>
      </w:r>
      <w:r w:rsidDel="00000000" w:rsidR="00000000" w:rsidRPr="00000000">
        <w:rPr>
          <w:b w:val="1"/>
          <w:bCs w:val="1"/>
          <w:i w:val="0"/>
          <w:iCs w:val="0"/>
          <w:rtl w:val="0"/>
        </w:rPr>
        <w:t xml:space="preserve">SR 21-3 / CA 21-1</w:t>
      </w:r>
      <w:r w:rsidDel="00000000" w:rsidR="00000000" w:rsidRPr="00000000">
        <w:rPr>
          <w:b w:val="0"/>
          <w:bCs w:val="0"/>
          <w:i w:val="0"/>
          <w:iCs w:val="0"/>
          <w:rtl w:val="0"/>
        </w:rPr>
        <w:t xml:space="preserve">, “Supervisory Guidance on Board of Directors’ Effectiveness” (finalized at 86 FR 7927, Feb. 1, 2021), which applies to domestic bank and savings-and-loan holding companies with $100 billion or more in total consolidated assets — capturing every U.S. GSIB top-tier holding company. A companion letter, SR 21-4 / CA 21-2, rescinded or revised numerous legacy board-of-directors letters to remove duplicative expectations.</w:t>
      </w:r>
      <w:r w:rsidDel="00000000" w:rsidR="00000000" w:rsidRPr="00000000">
        <w:rPr>
          <w:rtl w:val="0"/>
        </w:rPr>
      </w:r>
    </w:p>
    <w:p w:rsidR="00000000" w:rsidDel="00000000" w:rsidP="00000000" w:rsidRDefault="00000000" w:rsidRPr="00000000" w14:paraId="000000A5">
      <w:pPr>
        <w:keepNext w:val="1"/>
        <w:spacing w:after="60" w:before="160" w:lineRule="auto"/>
        <w:rPr/>
      </w:pPr>
      <w:r w:rsidDel="00000000" w:rsidR="00000000" w:rsidRPr="00000000">
        <w:rPr>
          <w:b w:val="1"/>
          <w:bCs w:val="1"/>
          <w:color w:val="2e5496"/>
          <w:rtl w:val="0"/>
        </w:rPr>
        <w:t xml:space="preserve">2.3-A  </w:t>
      </w:r>
      <w:r w:rsidDel="00000000" w:rsidR="00000000" w:rsidRPr="00000000">
        <w:rPr>
          <w:b w:val="1"/>
          <w:bCs w:val="1"/>
          <w:color w:val="1f3864"/>
          <w:rtl w:val="0"/>
        </w:rPr>
        <w:t xml:space="preserve">The five attributes of an effective board</w:t>
      </w:r>
      <w:r w:rsidDel="00000000" w:rsidR="00000000" w:rsidRPr="00000000">
        <w:rPr>
          <w:rtl w:val="0"/>
        </w:rPr>
      </w:r>
    </w:p>
    <w:p w:rsidR="00000000" w:rsidDel="00000000" w:rsidP="00000000" w:rsidRDefault="00000000" w:rsidRPr="00000000" w14:paraId="000000A6">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SR 21-3 / CA 21-1 (86 FR 7927, Feb. 1, 2021).</w:t>
      </w:r>
      <w:r w:rsidDel="00000000" w:rsidR="00000000" w:rsidRPr="00000000">
        <w:rPr>
          <w:rtl w:val="0"/>
        </w:rPr>
      </w:r>
    </w:p>
    <w:p w:rsidR="00000000" w:rsidDel="00000000" w:rsidP="00000000" w:rsidRDefault="00000000" w:rsidRPr="00000000" w14:paraId="000000A7">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An effective board (1) oversees development of, reviews, approves, and periodically monitors strategy and risk appetite; (2) directs senior management to provide sufficient information; (3) oversees and holds senior management accountable; (4) through its risk and audit committees, supports the stature and independence of independent risk management and internal audit; and (5) considers whether its own composition, structure, and practices support safety and soundness.</w:t>
      </w:r>
      <w:r w:rsidDel="00000000" w:rsidR="00000000" w:rsidRPr="00000000">
        <w:rPr>
          <w:rtl w:val="0"/>
        </w:rPr>
      </w:r>
    </w:p>
    <w:p w:rsidR="00000000" w:rsidDel="00000000" w:rsidP="00000000" w:rsidRDefault="00000000" w:rsidRPr="00000000" w14:paraId="000000A8">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expressly acting in part through its risk and audit committees.</w:t>
      </w:r>
      <w:r w:rsidDel="00000000" w:rsidR="00000000" w:rsidRPr="00000000">
        <w:rPr>
          <w:rtl w:val="0"/>
        </w:rPr>
      </w:r>
    </w:p>
    <w:p w:rsidR="00000000" w:rsidDel="00000000" w:rsidP="00000000" w:rsidRDefault="00000000" w:rsidRPr="00000000" w14:paraId="000000A9">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Attribute (4) presupposes functioning, independent risk and audit committees; SR 21-3 distinguishes board oversight from management execution but does not itself impose a numeric independence test (those come from Reg YY, part 363, and the listing standards).</w:t>
      </w:r>
      <w:r w:rsidDel="00000000" w:rsidR="00000000" w:rsidRPr="00000000">
        <w:rPr>
          <w:rtl w:val="0"/>
        </w:rPr>
      </w:r>
    </w:p>
    <w:p w:rsidR="00000000" w:rsidDel="00000000" w:rsidP="00000000" w:rsidRDefault="00000000" w:rsidRPr="00000000" w14:paraId="000000AA">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BHC/SLHC ($100B+), excluding FBO intermediate holding companies.</w:t>
      </w:r>
      <w:r w:rsidDel="00000000" w:rsidR="00000000" w:rsidRPr="00000000">
        <w:rPr>
          <w:rtl w:val="0"/>
        </w:rPr>
      </w:r>
    </w:p>
    <w:p w:rsidR="00000000" w:rsidDel="00000000" w:rsidP="00000000" w:rsidRDefault="00000000" w:rsidRPr="00000000" w14:paraId="000000AB">
      <w:pPr>
        <w:pBdr>
          <w:left w:color="2e5496" w:space="12" w:sz="18" w:val="single"/>
        </w:pBdr>
        <w:spacing w:after="140" w:before="40" w:line="264" w:lineRule="auto"/>
        <w:ind w:left="540" w:right="360" w:firstLine="0"/>
        <w:rPr/>
      </w:pPr>
      <w:r w:rsidDel="00000000" w:rsidR="00000000" w:rsidRPr="00000000">
        <w:rPr>
          <w:i w:val="1"/>
          <w:iCs w:val="1"/>
          <w:rtl w:val="0"/>
        </w:rPr>
        <w:t xml:space="preserve">An effective board … [o]versees the development of, reviews, approves, and periodically monitors the firm’s strategy and risk appetite. — SR 21-3, attribute 1</w:t>
      </w:r>
      <w:r w:rsidDel="00000000" w:rsidR="00000000" w:rsidRPr="00000000">
        <w:rPr>
          <w:rtl w:val="0"/>
        </w:rPr>
      </w:r>
    </w:p>
    <w:p w:rsidR="00000000" w:rsidDel="00000000" w:rsidP="00000000" w:rsidRDefault="00000000" w:rsidRPr="00000000" w14:paraId="000000AC">
      <w:pPr>
        <w:spacing w:after="120" w:before="0" w:line="276" w:lineRule="auto"/>
        <w:rPr/>
      </w:pPr>
      <w:r w:rsidDel="00000000" w:rsidR="00000000" w:rsidRPr="00000000">
        <w:rPr>
          <w:b w:val="0"/>
          <w:bCs w:val="0"/>
          <w:i w:val="0"/>
          <w:iCs w:val="0"/>
          <w:rtl w:val="0"/>
        </w:rPr>
        <w:t xml:space="preserve">The board-effectiveness guidance is operationalized through the Large Financial Institution rating system (</w:t>
      </w:r>
      <w:r w:rsidDel="00000000" w:rsidR="00000000" w:rsidRPr="00000000">
        <w:rPr>
          <w:b w:val="1"/>
          <w:bCs w:val="1"/>
          <w:i w:val="0"/>
          <w:iCs w:val="0"/>
          <w:rtl w:val="0"/>
        </w:rPr>
        <w:t xml:space="preserve">SR 19-3 / CA 19-2</w:t>
      </w:r>
      <w:r w:rsidDel="00000000" w:rsidR="00000000" w:rsidRPr="00000000">
        <w:rPr>
          <w:b w:val="0"/>
          <w:bCs w:val="0"/>
          <w:i w:val="0"/>
          <w:iCs w:val="0"/>
          <w:rtl w:val="0"/>
        </w:rPr>
        <w:t xml:space="preserve">), which rates firms on three components — Capital Planning and Positions, Liquidity Risk Management and Positions, and Governance and Controls — with board effectiveness assessed inside the Governance and Controls component. The consolidated-supervision framework (SR 12-17) is the predecessor architecture. The conceptual through-line of all three is the separation of board oversight from management responsibility: the board oversees, challenges, and holds accountable; it does not run the firm.</w:t>
      </w:r>
      <w:r w:rsidDel="00000000" w:rsidR="00000000" w:rsidRPr="00000000">
        <w:rPr>
          <w:rtl w:val="0"/>
        </w:rPr>
      </w:r>
    </w:p>
    <w:p w:rsidR="00000000" w:rsidDel="00000000" w:rsidP="00000000" w:rsidRDefault="00000000" w:rsidRPr="00000000" w14:paraId="000000AD">
      <w:pPr>
        <w:pStyle w:val="Heading1"/>
        <w:pageBreakBefore w:val="1"/>
        <w:rPr/>
      </w:pPr>
      <w:r w:rsidDel="00000000" w:rsidR="00000000" w:rsidRPr="00000000">
        <w:rPr>
          <w:rtl w:val="0"/>
        </w:rPr>
        <w:t xml:space="preserve">Chapter 3 — Board-Committee Structure and the Inside/Outside and Independent-Director Distinctions</w:t>
      </w:r>
    </w:p>
    <w:p w:rsidR="00000000" w:rsidDel="00000000" w:rsidP="00000000" w:rsidRDefault="00000000" w:rsidRPr="00000000" w14:paraId="000000AE">
      <w:pPr>
        <w:spacing w:after="120" w:before="0" w:line="276" w:lineRule="auto"/>
        <w:rPr/>
      </w:pPr>
      <w:r w:rsidDel="00000000" w:rsidR="00000000" w:rsidRPr="00000000">
        <w:rPr>
          <w:rtl w:val="0"/>
        </w:rPr>
        <w:t xml:space="preserve">This chapter maps the obligations that attach to specific board committees and the obligations whose content turns on the inside/outside or independent/non-independent character of directors. It is the structural counterpart to the domain chapters: a director or counsel asking “what must our risk committee do, and who must sit on it?” should start here.</w:t>
      </w:r>
    </w:p>
    <w:p w:rsidR="00000000" w:rsidDel="00000000" w:rsidP="00000000" w:rsidRDefault="00000000" w:rsidRPr="00000000" w14:paraId="000000AF">
      <w:pPr>
        <w:pStyle w:val="Heading2"/>
        <w:rPr/>
      </w:pPr>
      <w:r w:rsidDel="00000000" w:rsidR="00000000" w:rsidRPr="00000000">
        <w:rPr>
          <w:rtl w:val="0"/>
        </w:rPr>
        <w:t xml:space="preserve">3.1  The risk committee (12 CFR 252.33)</w:t>
      </w:r>
    </w:p>
    <w:p w:rsidR="00000000" w:rsidDel="00000000" w:rsidP="00000000" w:rsidRDefault="00000000" w:rsidRPr="00000000" w14:paraId="000000B0">
      <w:pPr>
        <w:keepNext w:val="1"/>
        <w:spacing w:after="60" w:before="160" w:lineRule="auto"/>
        <w:rPr/>
      </w:pPr>
      <w:r w:rsidDel="00000000" w:rsidR="00000000" w:rsidRPr="00000000">
        <w:rPr>
          <w:b w:val="1"/>
          <w:bCs w:val="1"/>
          <w:color w:val="2e5496"/>
          <w:rtl w:val="0"/>
        </w:rPr>
        <w:t xml:space="preserve">3.1-A  </w:t>
      </w:r>
      <w:r w:rsidDel="00000000" w:rsidR="00000000" w:rsidRPr="00000000">
        <w:rPr>
          <w:b w:val="1"/>
          <w:bCs w:val="1"/>
          <w:color w:val="1f3864"/>
          <w:rtl w:val="0"/>
        </w:rPr>
        <w:t xml:space="preserve">Maintain an independent risk committee with an approved charter</w:t>
      </w:r>
      <w:r w:rsidDel="00000000" w:rsidR="00000000" w:rsidRPr="00000000">
        <w:rPr>
          <w:rtl w:val="0"/>
        </w:rPr>
      </w:r>
    </w:p>
    <w:p w:rsidR="00000000" w:rsidDel="00000000" w:rsidP="00000000" w:rsidRDefault="00000000" w:rsidRPr="00000000" w14:paraId="000000B1">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252.33(a)(1), (a)(3); DFA §165(h), 12 U.S.C. 5365(h).</w:t>
      </w:r>
      <w:r w:rsidDel="00000000" w:rsidR="00000000" w:rsidRPr="00000000">
        <w:rPr>
          <w:rtl w:val="0"/>
        </w:rPr>
      </w:r>
    </w:p>
    <w:p w:rsidR="00000000" w:rsidDel="00000000" w:rsidP="00000000" w:rsidRDefault="00000000" w:rsidRPr="00000000" w14:paraId="000000B2">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BHC must maintain a risk committee that approves and periodically reviews the enterprise risk-management policies and oversees the global risk-management framework; the committee must have a written charter approved by the board, be an independent committee of the board whose sole and exclusive function is risk-management oversight, and report directly to the board.</w:t>
      </w:r>
      <w:r w:rsidDel="00000000" w:rsidR="00000000" w:rsidRPr="00000000">
        <w:rPr>
          <w:rtl w:val="0"/>
        </w:rPr>
      </w:r>
    </w:p>
    <w:p w:rsidR="00000000" w:rsidDel="00000000" w:rsidP="00000000" w:rsidRDefault="00000000" w:rsidRPr="00000000" w14:paraId="000000B3">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Standing risk committee of the board.</w:t>
      </w:r>
      <w:r w:rsidDel="00000000" w:rsidR="00000000" w:rsidRPr="00000000">
        <w:rPr>
          <w:rtl w:val="0"/>
        </w:rPr>
      </w:r>
    </w:p>
    <w:p w:rsidR="00000000" w:rsidDel="00000000" w:rsidP="00000000" w:rsidRDefault="00000000" w:rsidRPr="00000000" w14:paraId="000000B4">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The committee must be an </w:t>
      </w:r>
      <w:r w:rsidDel="00000000" w:rsidR="00000000" w:rsidRPr="00000000">
        <w:rPr>
          <w:b w:val="1"/>
          <w:bCs w:val="1"/>
          <w:i w:val="0"/>
          <w:iCs w:val="0"/>
          <w:rtl w:val="0"/>
        </w:rPr>
        <w:t xml:space="preserve">independent committee of the board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B5">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Meets at least quarterly with documented minutes; receives CRO reports at least quarterly.</w:t>
      </w:r>
      <w:r w:rsidDel="00000000" w:rsidR="00000000" w:rsidRPr="00000000">
        <w:rPr>
          <w:rtl w:val="0"/>
        </w:rPr>
      </w:r>
    </w:p>
    <w:p w:rsidR="00000000" w:rsidDel="00000000" w:rsidP="00000000" w:rsidRDefault="00000000" w:rsidRPr="00000000" w14:paraId="000000B6">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($100B+; Category I included).</w:t>
      </w:r>
      <w:r w:rsidDel="00000000" w:rsidR="00000000" w:rsidRPr="00000000">
        <w:rPr>
          <w:rtl w:val="0"/>
        </w:rPr>
      </w:r>
    </w:p>
    <w:p w:rsidR="00000000" w:rsidDel="00000000" w:rsidP="00000000" w:rsidRDefault="00000000" w:rsidRPr="00000000" w14:paraId="000000B7">
      <w:pPr>
        <w:pBdr>
          <w:left w:color="2e5496" w:space="12" w:sz="18" w:val="single"/>
        </w:pBdr>
        <w:spacing w:after="140" w:before="40" w:line="264" w:lineRule="auto"/>
        <w:ind w:left="540" w:right="360" w:firstLine="0"/>
        <w:rPr/>
      </w:pPr>
      <w:r w:rsidDel="00000000" w:rsidR="00000000" w:rsidRPr="00000000">
        <w:rPr>
          <w:i w:val="1"/>
          <w:iCs w:val="1"/>
          <w:rtl w:val="0"/>
        </w:rPr>
        <w:t xml:space="preserve">[The risk committee must] … be an independent committee of the board of directors that has, as its sole and exclusive function, responsibility for the risk-management policies … and oversight of the … global risk-management framework. — 12 CFR 252.33(a)(3)(ii)</w:t>
      </w:r>
      <w:r w:rsidDel="00000000" w:rsidR="00000000" w:rsidRPr="00000000">
        <w:rPr>
          <w:rtl w:val="0"/>
        </w:rPr>
      </w:r>
    </w:p>
    <w:p w:rsidR="00000000" w:rsidDel="00000000" w:rsidP="00000000" w:rsidRDefault="00000000" w:rsidRPr="00000000" w14:paraId="000000B8">
      <w:pPr>
        <w:keepNext w:val="1"/>
        <w:spacing w:after="60" w:before="160" w:lineRule="auto"/>
        <w:rPr/>
      </w:pPr>
      <w:r w:rsidDel="00000000" w:rsidR="00000000" w:rsidRPr="00000000">
        <w:rPr>
          <w:b w:val="1"/>
          <w:bCs w:val="1"/>
          <w:color w:val="2e5496"/>
          <w:rtl w:val="0"/>
        </w:rPr>
        <w:t xml:space="preserve">3.1-B  </w:t>
      </w:r>
      <w:r w:rsidDel="00000000" w:rsidR="00000000" w:rsidRPr="00000000">
        <w:rPr>
          <w:b w:val="1"/>
          <w:bCs w:val="1"/>
          <w:color w:val="1f3864"/>
          <w:rtl w:val="0"/>
        </w:rPr>
        <w:t xml:space="preserve">Risk-management expert and independent chair</w:t>
      </w:r>
      <w:r w:rsidDel="00000000" w:rsidR="00000000" w:rsidRPr="00000000">
        <w:rPr>
          <w:rtl w:val="0"/>
        </w:rPr>
      </w:r>
    </w:p>
    <w:p w:rsidR="00000000" w:rsidDel="00000000" w:rsidP="00000000" w:rsidRDefault="00000000" w:rsidRPr="00000000" w14:paraId="000000B9">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252.33(a)(4)(i)–(ii).</w:t>
      </w:r>
      <w:r w:rsidDel="00000000" w:rsidR="00000000" w:rsidRPr="00000000">
        <w:rPr>
          <w:rtl w:val="0"/>
        </w:rPr>
      </w:r>
    </w:p>
    <w:p w:rsidR="00000000" w:rsidDel="00000000" w:rsidP="00000000" w:rsidRDefault="00000000" w:rsidRPr="00000000" w14:paraId="000000BA">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committee must include at least one member with experience identifying, assessing, and managing the risk exposures of large, complex financial firms, and must be chaired by a director meeting a three-part independence test.</w:t>
      </w:r>
      <w:r w:rsidDel="00000000" w:rsidR="00000000" w:rsidRPr="00000000">
        <w:rPr>
          <w:rtl w:val="0"/>
        </w:rPr>
      </w:r>
    </w:p>
    <w:p w:rsidR="00000000" w:rsidDel="00000000" w:rsidP="00000000" w:rsidRDefault="00000000" w:rsidRPr="00000000" w14:paraId="000000BB">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Risk committee composition.</w:t>
      </w:r>
      <w:r w:rsidDel="00000000" w:rsidR="00000000" w:rsidRPr="00000000">
        <w:rPr>
          <w:rtl w:val="0"/>
        </w:rPr>
      </w:r>
    </w:p>
    <w:p w:rsidR="00000000" w:rsidDel="00000000" w:rsidP="00000000" w:rsidRDefault="00000000" w:rsidRPr="00000000" w14:paraId="000000BC">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1"/>
          <w:bCs w:val="1"/>
          <w:i w:val="0"/>
          <w:iCs w:val="0"/>
          <w:rtl w:val="0"/>
        </w:rPr>
        <w:t xml:space="preserve">Independent chair</w:t>
      </w:r>
      <w:r w:rsidDel="00000000" w:rsidR="00000000" w:rsidRPr="00000000">
        <w:rPr>
          <w:b w:val="0"/>
          <w:bCs w:val="0"/>
          <w:i w:val="0"/>
          <w:iCs w:val="0"/>
          <w:rtl w:val="0"/>
        </w:rPr>
        <w:t xml:space="preserve">: not an officer/employee within three years; not an immediate family member (Reg Y §225.41(b)(3)) of an executive officer (Reg O §215.2(e)(1)) within three years; and independent under SEC Regulation S-K Item 407 (17 CFR 229.407(a)) if exchange-listed.</w:t>
      </w:r>
      <w:r w:rsidDel="00000000" w:rsidR="00000000" w:rsidRPr="00000000">
        <w:rPr>
          <w:rtl w:val="0"/>
        </w:rPr>
      </w:r>
    </w:p>
    <w:p w:rsidR="00000000" w:rsidDel="00000000" w:rsidP="00000000" w:rsidRDefault="00000000" w:rsidRPr="00000000" w14:paraId="000000BD">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w:t>
      </w:r>
      <w:r w:rsidDel="00000000" w:rsidR="00000000" w:rsidRPr="00000000">
        <w:rPr>
          <w:rtl w:val="0"/>
        </w:rPr>
      </w:r>
    </w:p>
    <w:p w:rsidR="00000000" w:rsidDel="00000000" w:rsidP="00000000" w:rsidRDefault="00000000" w:rsidRPr="00000000" w14:paraId="000000BE">
      <w:pPr>
        <w:keepNext w:val="1"/>
        <w:spacing w:after="60" w:before="160" w:lineRule="auto"/>
        <w:rPr/>
      </w:pPr>
      <w:r w:rsidDel="00000000" w:rsidR="00000000" w:rsidRPr="00000000">
        <w:rPr>
          <w:b w:val="1"/>
          <w:bCs w:val="1"/>
          <w:color w:val="2e5496"/>
          <w:rtl w:val="0"/>
        </w:rPr>
        <w:t xml:space="preserve">3.1-C  </w:t>
      </w:r>
      <w:r w:rsidDel="00000000" w:rsidR="00000000" w:rsidRPr="00000000">
        <w:rPr>
          <w:b w:val="1"/>
          <w:bCs w:val="1"/>
          <w:color w:val="1f3864"/>
          <w:rtl w:val="0"/>
        </w:rPr>
        <w:t xml:space="preserve">Chief risk officer reporting line</w:t>
      </w:r>
      <w:r w:rsidDel="00000000" w:rsidR="00000000" w:rsidRPr="00000000">
        <w:rPr>
          <w:rtl w:val="0"/>
        </w:rPr>
      </w:r>
    </w:p>
    <w:p w:rsidR="00000000" w:rsidDel="00000000" w:rsidP="00000000" w:rsidRDefault="00000000" w:rsidRPr="00000000" w14:paraId="000000BF">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252.33(b).</w:t>
      </w:r>
      <w:r w:rsidDel="00000000" w:rsidR="00000000" w:rsidRPr="00000000">
        <w:rPr>
          <w:rtl w:val="0"/>
        </w:rPr>
      </w:r>
    </w:p>
    <w:p w:rsidR="00000000" w:rsidDel="00000000" w:rsidP="00000000" w:rsidRDefault="00000000" w:rsidRPr="00000000" w14:paraId="000000C0">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firm must employ a chief risk officer with large-complex-firm risk experience who reports directly to both the risk committee and the chief executive officer.</w:t>
      </w:r>
      <w:r w:rsidDel="00000000" w:rsidR="00000000" w:rsidRPr="00000000">
        <w:rPr>
          <w:rtl w:val="0"/>
        </w:rPr>
      </w:r>
    </w:p>
    <w:p w:rsidR="00000000" w:rsidDel="00000000" w:rsidP="00000000" w:rsidRDefault="00000000" w:rsidRPr="00000000" w14:paraId="000000C1">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Risk committee (dual reporting).</w:t>
      </w:r>
      <w:r w:rsidDel="00000000" w:rsidR="00000000" w:rsidRPr="00000000">
        <w:rPr>
          <w:rtl w:val="0"/>
        </w:rPr>
      </w:r>
    </w:p>
    <w:p w:rsidR="00000000" w:rsidDel="00000000" w:rsidP="00000000" w:rsidRDefault="00000000" w:rsidRPr="00000000" w14:paraId="000000C2">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3.2  The audit committee (FDIA §36 / 12 CFR part 363 and SOX §301)</w:t>
      </w:r>
    </w:p>
    <w:p w:rsidR="00000000" w:rsidDel="00000000" w:rsidP="00000000" w:rsidRDefault="00000000" w:rsidRPr="00000000" w14:paraId="000000C4">
      <w:pPr>
        <w:spacing w:after="120" w:before="0" w:line="276" w:lineRule="auto"/>
        <w:rPr/>
      </w:pPr>
      <w:r w:rsidDel="00000000" w:rsidR="00000000" w:rsidRPr="00000000">
        <w:rPr>
          <w:rtl w:val="0"/>
        </w:rPr>
        <w:t xml:space="preserve">The audit committee is subject to two overlapping regimes — one at the insured-bank level under FDICIA, one at the public-issuer level under the securities laws — plus the listing standards. A GSIB must satisfy all of them simultaneously.</w:t>
      </w:r>
    </w:p>
    <w:p w:rsidR="00000000" w:rsidDel="00000000" w:rsidP="00000000" w:rsidRDefault="00000000" w:rsidRPr="00000000" w14:paraId="000000C5">
      <w:pPr>
        <w:keepNext w:val="1"/>
        <w:spacing w:after="60" w:before="160" w:lineRule="auto"/>
        <w:rPr/>
      </w:pPr>
      <w:r w:rsidDel="00000000" w:rsidR="00000000" w:rsidRPr="00000000">
        <w:rPr>
          <w:b w:val="1"/>
          <w:bCs w:val="1"/>
          <w:color w:val="2e5496"/>
          <w:rtl w:val="0"/>
        </w:rPr>
        <w:t xml:space="preserve">3.2-A  </w:t>
      </w:r>
      <w:r w:rsidDel="00000000" w:rsidR="00000000" w:rsidRPr="00000000">
        <w:rPr>
          <w:b w:val="1"/>
          <w:bCs w:val="1"/>
          <w:color w:val="1f3864"/>
          <w:rtl w:val="0"/>
        </w:rPr>
        <w:t xml:space="preserve">Independent, outside-director audit committee at the insured bank</w:t>
      </w:r>
      <w:r w:rsidDel="00000000" w:rsidR="00000000" w:rsidRPr="00000000">
        <w:rPr>
          <w:rtl w:val="0"/>
        </w:rPr>
      </w:r>
    </w:p>
    <w:p w:rsidR="00000000" w:rsidDel="00000000" w:rsidP="00000000" w:rsidRDefault="00000000" w:rsidRPr="00000000" w14:paraId="000000C6">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363.5(a); FDIA §36, 12 U.S.C. 1831m(g). (Section 363.5 amended 90 FR 55811, eff. Jan. 1, 2026; dollar thresholds now indexed via 12 CFR 314.1.)</w:t>
      </w:r>
      <w:r w:rsidDel="00000000" w:rsidR="00000000" w:rsidRPr="00000000">
        <w:rPr>
          <w:rtl w:val="0"/>
        </w:rPr>
      </w:r>
    </w:p>
    <w:p w:rsidR="00000000" w:rsidDel="00000000" w:rsidP="00000000" w:rsidRDefault="00000000" w:rsidRPr="00000000" w14:paraId="000000C7">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Each insured institution must establish an audit committee of its board responsible for the appointment, compensation, and oversight of the independent public accountant and for reviewing the part 363 reports.</w:t>
      </w:r>
      <w:r w:rsidDel="00000000" w:rsidR="00000000" w:rsidRPr="00000000">
        <w:rPr>
          <w:rtl w:val="0"/>
        </w:rPr>
      </w:r>
    </w:p>
    <w:p w:rsidR="00000000" w:rsidDel="00000000" w:rsidP="00000000" w:rsidRDefault="00000000" w:rsidRPr="00000000" w14:paraId="000000C8">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Audit committee of the IDI board.</w:t>
      </w:r>
      <w:r w:rsidDel="00000000" w:rsidR="00000000" w:rsidRPr="00000000">
        <w:rPr>
          <w:rtl w:val="0"/>
        </w:rPr>
      </w:r>
    </w:p>
    <w:p w:rsidR="00000000" w:rsidDel="00000000" w:rsidP="00000000" w:rsidRDefault="00000000" w:rsidRPr="00000000" w14:paraId="000000C9">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For institutions at or above the (indexed) $5 billion threshold, the committee must be made up entirely of </w:t>
      </w:r>
      <w:r w:rsidDel="00000000" w:rsidR="00000000" w:rsidRPr="00000000">
        <w:rPr>
          <w:b w:val="1"/>
          <w:bCs w:val="1"/>
          <w:i w:val="0"/>
          <w:iCs w:val="0"/>
          <w:rtl w:val="0"/>
        </w:rPr>
        <w:t xml:space="preserve">outside directors who are independent of management</w:t>
      </w:r>
      <w:r w:rsidDel="00000000" w:rsidR="00000000" w:rsidRPr="00000000">
        <w:rPr>
          <w:b w:val="0"/>
          <w:bCs w:val="0"/>
          <w:i w:val="0"/>
          <w:iCs w:val="0"/>
          <w:rtl w:val="0"/>
        </w:rPr>
        <w:t xml:space="preserve">; between $1 billion and $5 billion, a majority must be independent. “Outside director” means a director who is not, and within the preceding fiscal year has not been, an officer or employee of the institution or any affiliate.</w:t>
      </w:r>
      <w:r w:rsidDel="00000000" w:rsidR="00000000" w:rsidRPr="00000000">
        <w:rPr>
          <w:rtl w:val="0"/>
        </w:rPr>
      </w:r>
    </w:p>
    <w:p w:rsidR="00000000" w:rsidDel="00000000" w:rsidP="00000000" w:rsidRDefault="00000000" w:rsidRPr="00000000" w14:paraId="000000CA">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w:t>
      </w:r>
      <w:r w:rsidDel="00000000" w:rsidR="00000000" w:rsidRPr="00000000">
        <w:rPr>
          <w:rtl w:val="0"/>
        </w:rPr>
      </w:r>
    </w:p>
    <w:p w:rsidR="00000000" w:rsidDel="00000000" w:rsidP="00000000" w:rsidRDefault="00000000" w:rsidRPr="00000000" w14:paraId="000000CB">
      <w:pPr>
        <w:pBdr>
          <w:left w:color="2e5496" w:space="12" w:sz="18" w:val="single"/>
        </w:pBdr>
        <w:spacing w:after="140" w:before="40" w:line="264" w:lineRule="auto"/>
        <w:ind w:left="540" w:right="360" w:firstLine="0"/>
        <w:rPr/>
      </w:pPr>
      <w:r w:rsidDel="00000000" w:rsidR="00000000" w:rsidRPr="00000000">
        <w:rPr>
          <w:i w:val="1"/>
          <w:iCs w:val="1"/>
          <w:rtl w:val="0"/>
        </w:rPr>
        <w:t xml:space="preserve">[T]he members of [the audit] committee shall be outside directors who are independent of management of the institution. — 12 CFR 363.5(a)(1)</w:t>
      </w:r>
      <w:r w:rsidDel="00000000" w:rsidR="00000000" w:rsidRPr="00000000">
        <w:rPr>
          <w:rtl w:val="0"/>
        </w:rPr>
      </w:r>
    </w:p>
    <w:p w:rsidR="00000000" w:rsidDel="00000000" w:rsidP="00000000" w:rsidRDefault="00000000" w:rsidRPr="00000000" w14:paraId="000000CC">
      <w:pPr>
        <w:keepNext w:val="1"/>
        <w:spacing w:after="60" w:before="160" w:lineRule="auto"/>
        <w:rPr/>
      </w:pPr>
      <w:r w:rsidDel="00000000" w:rsidR="00000000" w:rsidRPr="00000000">
        <w:rPr>
          <w:b w:val="1"/>
          <w:bCs w:val="1"/>
          <w:color w:val="2e5496"/>
          <w:rtl w:val="0"/>
        </w:rPr>
        <w:t xml:space="preserve">3.2-B  </w:t>
      </w:r>
      <w:r w:rsidDel="00000000" w:rsidR="00000000" w:rsidRPr="00000000">
        <w:rPr>
          <w:b w:val="1"/>
          <w:bCs w:val="1"/>
          <w:color w:val="1f3864"/>
          <w:rtl w:val="0"/>
        </w:rPr>
        <w:t xml:space="preserve">Large-institution audit-committee add-ons; holding-company substitution</w:t>
      </w:r>
      <w:r w:rsidDel="00000000" w:rsidR="00000000" w:rsidRPr="00000000">
        <w:rPr>
          <w:rtl w:val="0"/>
        </w:rPr>
      </w:r>
    </w:p>
    <w:p w:rsidR="00000000" w:rsidDel="00000000" w:rsidP="00000000" w:rsidRDefault="00000000" w:rsidRPr="00000000" w14:paraId="000000CD">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363.5(b); FDIA §36, 12 U.S.C. 1831m(g)(1)(C), (i).</w:t>
      </w:r>
      <w:r w:rsidDel="00000000" w:rsidR="00000000" w:rsidRPr="00000000">
        <w:rPr>
          <w:rtl w:val="0"/>
        </w:rPr>
      </w:r>
    </w:p>
    <w:p w:rsidR="00000000" w:rsidDel="00000000" w:rsidP="00000000" w:rsidRDefault="00000000" w:rsidRPr="00000000" w14:paraId="000000CE">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A large institution’s audit committee must include members with banking or financial-management expertise, have access to its own outside counsel, and exclude large customers; a large institution that relies on its holding company’s audit committee must ensure that committee includes no large customers of the subsidiary.</w:t>
      </w:r>
      <w:r w:rsidDel="00000000" w:rsidR="00000000" w:rsidRPr="00000000">
        <w:rPr>
          <w:rtl w:val="0"/>
        </w:rPr>
      </w:r>
    </w:p>
    <w:p w:rsidR="00000000" w:rsidDel="00000000" w:rsidP="00000000" w:rsidRDefault="00000000" w:rsidRPr="00000000" w14:paraId="000000CF">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Audit committee; expressly permits the holding-company audit committee to serve.</w:t>
      </w:r>
      <w:r w:rsidDel="00000000" w:rsidR="00000000" w:rsidRPr="00000000">
        <w:rPr>
          <w:rtl w:val="0"/>
        </w:rPr>
      </w:r>
    </w:p>
    <w:p w:rsidR="00000000" w:rsidDel="00000000" w:rsidP="00000000" w:rsidRDefault="00000000" w:rsidRPr="00000000" w14:paraId="000000D0">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Adds an expertise requirement and a “no large customers” disqualification on top of the independence test.</w:t>
      </w:r>
      <w:r w:rsidDel="00000000" w:rsidR="00000000" w:rsidRPr="00000000">
        <w:rPr>
          <w:rtl w:val="0"/>
        </w:rPr>
      </w:r>
    </w:p>
    <w:p w:rsidR="00000000" w:rsidDel="00000000" w:rsidP="00000000" w:rsidRDefault="00000000" w:rsidRPr="00000000" w14:paraId="000000D1">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(with permitted BHC-committee substitution).</w:t>
      </w:r>
      <w:r w:rsidDel="00000000" w:rsidR="00000000" w:rsidRPr="00000000">
        <w:rPr>
          <w:rtl w:val="0"/>
        </w:rPr>
      </w:r>
    </w:p>
    <w:p w:rsidR="00000000" w:rsidDel="00000000" w:rsidP="00000000" w:rsidRDefault="00000000" w:rsidRPr="00000000" w14:paraId="000000D2">
      <w:pPr>
        <w:pBdr>
          <w:left w:color="2e5496" w:space="12" w:sz="18" w:val="single"/>
        </w:pBdr>
        <w:spacing w:after="140" w:before="40" w:line="264" w:lineRule="auto"/>
        <w:ind w:left="540" w:right="360" w:firstLine="0"/>
        <w:rPr/>
      </w:pPr>
      <w:r w:rsidDel="00000000" w:rsidR="00000000" w:rsidRPr="00000000">
        <w:rPr>
          <w:i w:val="1"/>
          <w:iCs w:val="1"/>
          <w:rtl w:val="0"/>
        </w:rPr>
        <w:t xml:space="preserve">If a large institution is a subsidiary of a holding company and relies on the audit committee of the holding company to comply with this rule, the holding company’s audit committee shall not include any members who are large customers of the subsidiary institution. — 12 CFR 363.5(b)</w:t>
      </w:r>
      <w:r w:rsidDel="00000000" w:rsidR="00000000" w:rsidRPr="00000000">
        <w:rPr>
          <w:rtl w:val="0"/>
        </w:rPr>
      </w:r>
    </w:p>
    <w:p w:rsidR="00000000" w:rsidDel="00000000" w:rsidP="00000000" w:rsidRDefault="00000000" w:rsidRPr="00000000" w14:paraId="000000D3">
      <w:pPr>
        <w:keepNext w:val="1"/>
        <w:spacing w:after="60" w:before="160" w:lineRule="auto"/>
        <w:rPr/>
      </w:pPr>
      <w:r w:rsidDel="00000000" w:rsidR="00000000" w:rsidRPr="00000000">
        <w:rPr>
          <w:b w:val="1"/>
          <w:bCs w:val="1"/>
          <w:color w:val="2e5496"/>
          <w:rtl w:val="0"/>
        </w:rPr>
        <w:t xml:space="preserve">3.2-C  </w:t>
      </w:r>
      <w:r w:rsidDel="00000000" w:rsidR="00000000" w:rsidRPr="00000000">
        <w:rPr>
          <w:b w:val="1"/>
          <w:bCs w:val="1"/>
          <w:color w:val="1f3864"/>
          <w:rtl w:val="0"/>
        </w:rPr>
        <w:t xml:space="preserve">Public-issuer audit committee (Sarbanes-Oxley §301)</w:t>
      </w:r>
      <w:r w:rsidDel="00000000" w:rsidR="00000000" w:rsidRPr="00000000">
        <w:rPr>
          <w:rtl w:val="0"/>
        </w:rPr>
      </w:r>
    </w:p>
    <w:p w:rsidR="00000000" w:rsidDel="00000000" w:rsidP="00000000" w:rsidRDefault="00000000" w:rsidRPr="00000000" w14:paraId="000000D4">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15 U.S.C. 78j-1(m); SEC Rule 10A-3 (17 CFR 240.10A-3); plus NYSE Listed Company Manual §303A.06–.07 / Nasdaq Rule 5605(c).</w:t>
      </w:r>
      <w:r w:rsidDel="00000000" w:rsidR="00000000" w:rsidRPr="00000000">
        <w:rPr>
          <w:rtl w:val="0"/>
        </w:rPr>
      </w:r>
    </w:p>
    <w:p w:rsidR="00000000" w:rsidDel="00000000" w:rsidP="00000000" w:rsidRDefault="00000000" w:rsidRPr="00000000" w14:paraId="000000D5">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audit committee of the listed holding company is directly responsible for appointing, compensating, and overseeing the outside auditor (which reports directly to it); must establish whistleblower/complaint procedures including confidential, anonymous employee submissions; and must have authority and funding to engage independent advisers.</w:t>
      </w:r>
      <w:r w:rsidDel="00000000" w:rsidR="00000000" w:rsidRPr="00000000">
        <w:rPr>
          <w:rtl w:val="0"/>
        </w:rPr>
      </w:r>
    </w:p>
    <w:p w:rsidR="00000000" w:rsidDel="00000000" w:rsidP="00000000" w:rsidRDefault="00000000" w:rsidRPr="00000000" w14:paraId="000000D6">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Audit committee of the public BHC board.</w:t>
      </w:r>
      <w:r w:rsidDel="00000000" w:rsidR="00000000" w:rsidRPr="00000000">
        <w:rPr>
          <w:rtl w:val="0"/>
        </w:rPr>
      </w:r>
    </w:p>
    <w:p w:rsidR="00000000" w:rsidDel="00000000" w:rsidP="00000000" w:rsidRDefault="00000000" w:rsidRPr="00000000" w14:paraId="000000D7">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1"/>
          <w:bCs w:val="1"/>
          <w:i w:val="0"/>
          <w:iCs w:val="0"/>
          <w:rtl w:val="0"/>
        </w:rPr>
        <w:t xml:space="preserve">Absolute independence: each member</w:t>
      </w:r>
      <w:r w:rsidDel="00000000" w:rsidR="00000000" w:rsidRPr="00000000">
        <w:rPr>
          <w:b w:val="0"/>
          <w:bCs w:val="0"/>
          <w:i w:val="0"/>
          <w:iCs w:val="0"/>
          <w:rtl w:val="0"/>
        </w:rPr>
        <w:t xml:space="preserve"> must be a board member who accepts no consulting/advisory or other compensatory fee from the issuer and is not an affiliated person. Listing standards add a minimum of three members and a financial-literacy/financial-expert requirement.</w:t>
      </w:r>
      <w:r w:rsidDel="00000000" w:rsidR="00000000" w:rsidRPr="00000000">
        <w:rPr>
          <w:rtl w:val="0"/>
        </w:rPr>
      </w:r>
    </w:p>
    <w:p w:rsidR="00000000" w:rsidDel="00000000" w:rsidP="00000000" w:rsidRDefault="00000000" w:rsidRPr="00000000" w14:paraId="000000D8">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Public BHC (issuer).</w:t>
      </w:r>
      <w:r w:rsidDel="00000000" w:rsidR="00000000" w:rsidRPr="00000000">
        <w:rPr>
          <w:rtl w:val="0"/>
        </w:rPr>
      </w:r>
    </w:p>
    <w:p w:rsidR="00000000" w:rsidDel="00000000" w:rsidP="00000000" w:rsidRDefault="00000000" w:rsidRPr="00000000" w14:paraId="000000D9">
      <w:pPr>
        <w:pBdr>
          <w:left w:color="2e5496" w:space="12" w:sz="18" w:val="single"/>
        </w:pBdr>
        <w:spacing w:after="140" w:before="40" w:line="264" w:lineRule="auto"/>
        <w:ind w:left="540" w:right="360" w:firstLine="0"/>
        <w:rPr/>
      </w:pPr>
      <w:r w:rsidDel="00000000" w:rsidR="00000000" w:rsidRPr="00000000">
        <w:rPr>
          <w:i w:val="1"/>
          <w:iCs w:val="1"/>
          <w:rtl w:val="0"/>
        </w:rPr>
        <w:t xml:space="preserve">Each member of the audit committee of the issuer shall be a member of the board of directors of the issuer, and shall otherwise be independent. — 15 U.S.C. 78j-1(m)(3)(A)</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3.3  The compensation committee (Dodd-Frank §952)</w:t>
      </w:r>
    </w:p>
    <w:p w:rsidR="00000000" w:rsidDel="00000000" w:rsidP="00000000" w:rsidRDefault="00000000" w:rsidRPr="00000000" w14:paraId="000000DB">
      <w:pPr>
        <w:keepNext w:val="1"/>
        <w:spacing w:after="60" w:before="160" w:lineRule="auto"/>
        <w:rPr/>
      </w:pPr>
      <w:r w:rsidDel="00000000" w:rsidR="00000000" w:rsidRPr="00000000">
        <w:rPr>
          <w:b w:val="1"/>
          <w:bCs w:val="1"/>
          <w:color w:val="2e5496"/>
          <w:rtl w:val="0"/>
        </w:rPr>
        <w:t xml:space="preserve">3.3-A  </w:t>
      </w:r>
      <w:r w:rsidDel="00000000" w:rsidR="00000000" w:rsidRPr="00000000">
        <w:rPr>
          <w:b w:val="1"/>
          <w:bCs w:val="1"/>
          <w:color w:val="1f3864"/>
          <w:rtl w:val="0"/>
        </w:rPr>
        <w:t xml:space="preserve">Independent compensation committee and adviser-independence</w:t>
      </w:r>
      <w:r w:rsidDel="00000000" w:rsidR="00000000" w:rsidRPr="00000000">
        <w:rPr>
          <w:rtl w:val="0"/>
        </w:rPr>
      </w:r>
    </w:p>
    <w:p w:rsidR="00000000" w:rsidDel="00000000" w:rsidP="00000000" w:rsidRDefault="00000000" w:rsidRPr="00000000" w14:paraId="000000DC">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DFA §952; 15 U.S.C. 78j-3; SEC Rule 10C-1 (17 CFR 240.10C-1); NYSE §303A.05 / Nasdaq Rule 5605(d).</w:t>
      </w:r>
      <w:r w:rsidDel="00000000" w:rsidR="00000000" w:rsidRPr="00000000">
        <w:rPr>
          <w:rtl w:val="0"/>
        </w:rPr>
      </w:r>
    </w:p>
    <w:p w:rsidR="00000000" w:rsidDel="00000000" w:rsidP="00000000" w:rsidRDefault="00000000" w:rsidRPr="00000000" w14:paraId="000000DD">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Each member of the compensation committee must be an independent board member; the committee may retain compensation consultants, counsel, and advisers only after assessing enumerated independence factors, and has authority and funding to do so.</w:t>
      </w:r>
      <w:r w:rsidDel="00000000" w:rsidR="00000000" w:rsidRPr="00000000">
        <w:rPr>
          <w:rtl w:val="0"/>
        </w:rPr>
      </w:r>
    </w:p>
    <w:p w:rsidR="00000000" w:rsidDel="00000000" w:rsidP="00000000" w:rsidRDefault="00000000" w:rsidRPr="00000000" w14:paraId="000000DE">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Compensation committee of the public BHC board.</w:t>
      </w:r>
      <w:r w:rsidDel="00000000" w:rsidR="00000000" w:rsidRPr="00000000">
        <w:rPr>
          <w:rtl w:val="0"/>
        </w:rPr>
      </w:r>
    </w:p>
    <w:p w:rsidR="00000000" w:rsidDel="00000000" w:rsidP="00000000" w:rsidRDefault="00000000" w:rsidRPr="00000000" w14:paraId="000000DF">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1"/>
          <w:bCs w:val="1"/>
          <w:i w:val="0"/>
          <w:iCs w:val="0"/>
          <w:rtl w:val="0"/>
        </w:rPr>
        <w:t xml:space="preserve">Independence</w:t>
      </w:r>
      <w:r w:rsidDel="00000000" w:rsidR="00000000" w:rsidRPr="00000000">
        <w:rPr>
          <w:b w:val="0"/>
          <w:bCs w:val="0"/>
          <w:i w:val="0"/>
          <w:iCs w:val="0"/>
          <w:rtl w:val="0"/>
        </w:rPr>
        <w:t xml:space="preserve"> determined with mandatory consideration of the source of the member’s compensation and any affiliation with the issuer or its subsidiaries; listing standards require the committee to be composed </w:t>
      </w:r>
      <w:r w:rsidDel="00000000" w:rsidR="00000000" w:rsidRPr="00000000">
        <w:rPr>
          <w:b w:val="1"/>
          <w:bCs w:val="1"/>
          <w:i w:val="0"/>
          <w:iCs w:val="0"/>
          <w:rtl w:val="0"/>
        </w:rPr>
        <w:t xml:space="preserve">entirely of independent directors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E0">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Public BHC (issuer). (Incentive-compensation oversight content appears in Chapter 11.)</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3.4  The nominating/corporate-governance committee (listing standards)</w:t>
      </w:r>
    </w:p>
    <w:p w:rsidR="00000000" w:rsidDel="00000000" w:rsidP="00000000" w:rsidRDefault="00000000" w:rsidRPr="00000000" w14:paraId="000000E2">
      <w:pPr>
        <w:keepNext w:val="1"/>
        <w:spacing w:after="60" w:before="160" w:lineRule="auto"/>
        <w:rPr/>
      </w:pPr>
      <w:r w:rsidDel="00000000" w:rsidR="00000000" w:rsidRPr="00000000">
        <w:rPr>
          <w:b w:val="1"/>
          <w:bCs w:val="1"/>
          <w:color w:val="2e5496"/>
          <w:rtl w:val="0"/>
        </w:rPr>
        <w:t xml:space="preserve">3.4-A  </w:t>
      </w:r>
      <w:r w:rsidDel="00000000" w:rsidR="00000000" w:rsidRPr="00000000">
        <w:rPr>
          <w:b w:val="1"/>
          <w:bCs w:val="1"/>
          <w:color w:val="1f3864"/>
          <w:rtl w:val="0"/>
        </w:rPr>
        <w:t xml:space="preserve">Independent nominating/governance function</w:t>
      </w:r>
      <w:r w:rsidDel="00000000" w:rsidR="00000000" w:rsidRPr="00000000">
        <w:rPr>
          <w:rtl w:val="0"/>
        </w:rPr>
      </w:r>
    </w:p>
    <w:p w:rsidR="00000000" w:rsidDel="00000000" w:rsidP="00000000" w:rsidRDefault="00000000" w:rsidRPr="00000000" w14:paraId="000000E3">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NYSE Listed Company Manual §303A.04 / Nasdaq Rule 5605(e); board-majority requirement at NYSE §303A.01 / Nasdaq Rule 5605(b)(1).</w:t>
      </w:r>
      <w:r w:rsidDel="00000000" w:rsidR="00000000" w:rsidRPr="00000000">
        <w:rPr>
          <w:rtl w:val="0"/>
        </w:rPr>
      </w:r>
    </w:p>
    <w:p w:rsidR="00000000" w:rsidDel="00000000" w:rsidP="00000000" w:rsidRDefault="00000000" w:rsidRPr="00000000" w14:paraId="000000E4">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A listed company must select or recommend director nominees and develop governance guidelines either through a nominating/corporate-governance committee composed entirely of independent directors or, on Nasdaq, by a majority of independent directors; and its board must be majority-independent.</w:t>
      </w:r>
      <w:r w:rsidDel="00000000" w:rsidR="00000000" w:rsidRPr="00000000">
        <w:rPr>
          <w:rtl w:val="0"/>
        </w:rPr>
      </w:r>
    </w:p>
    <w:p w:rsidR="00000000" w:rsidDel="00000000" w:rsidP="00000000" w:rsidRDefault="00000000" w:rsidRPr="00000000" w14:paraId="000000E5">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Nominating/governance committee of the public BHC board.</w:t>
      </w:r>
      <w:r w:rsidDel="00000000" w:rsidR="00000000" w:rsidRPr="00000000">
        <w:rPr>
          <w:rtl w:val="0"/>
        </w:rPr>
      </w:r>
    </w:p>
    <w:p w:rsidR="00000000" w:rsidDel="00000000" w:rsidP="00000000" w:rsidRDefault="00000000" w:rsidRPr="00000000" w14:paraId="000000E6">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Committee composed </w:t>
      </w:r>
      <w:r w:rsidDel="00000000" w:rsidR="00000000" w:rsidRPr="00000000">
        <w:rPr>
          <w:b w:val="1"/>
          <w:bCs w:val="1"/>
          <w:i w:val="0"/>
          <w:iCs w:val="0"/>
          <w:rtl w:val="0"/>
        </w:rPr>
        <w:t xml:space="preserve">entirely of independent directors</w:t>
      </w:r>
      <w:r w:rsidDel="00000000" w:rsidR="00000000" w:rsidRPr="00000000">
        <w:rPr>
          <w:b w:val="0"/>
          <w:bCs w:val="0"/>
          <w:i w:val="0"/>
          <w:iCs w:val="0"/>
          <w:rtl w:val="0"/>
        </w:rPr>
        <w:t xml:space="preserve"> (NYSE) or nominees selected by independent directors (Nasdaq); overall board must be </w:t>
      </w:r>
      <w:r w:rsidDel="00000000" w:rsidR="00000000" w:rsidRPr="00000000">
        <w:rPr>
          <w:b w:val="1"/>
          <w:bCs w:val="1"/>
          <w:i w:val="0"/>
          <w:iCs w:val="0"/>
          <w:rtl w:val="0"/>
        </w:rPr>
        <w:t xml:space="preserve">majority independent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E7">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Public BHC (issuer).</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3.5  The independence standards are not uniform — a consolidated map</w:t>
      </w:r>
    </w:p>
    <w:p w:rsidR="00000000" w:rsidDel="00000000" w:rsidP="00000000" w:rsidRDefault="00000000" w:rsidRPr="00000000" w14:paraId="000000E9">
      <w:pPr>
        <w:spacing w:after="120" w:before="0" w:line="276" w:lineRule="auto"/>
        <w:rPr/>
      </w:pPr>
      <w:r w:rsidDel="00000000" w:rsidR="00000000" w:rsidRPr="00000000">
        <w:rPr>
          <w:rtl w:val="0"/>
        </w:rPr>
        <w:t xml:space="preserve">Because each regime defines “independent” or “outside” differently, a single GSIB lead bank and its parent face several differently-worded independence tests at once. The table consolidates them; the divergence is itself a reform target (see Chapter 15).</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0"/>
        <w:gridCol w:w="1750"/>
        <w:gridCol w:w="1360"/>
        <w:gridCol w:w="3500"/>
        <w:tblGridChange w:id="0">
          <w:tblGrid>
            <w:gridCol w:w="2750"/>
            <w:gridCol w:w="1750"/>
            <w:gridCol w:w="1360"/>
            <w:gridCol w:w="35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color w:val="ffffff"/>
                <w:sz w:val="18"/>
                <w:szCs w:val="18"/>
                <w:rtl w:val="0"/>
              </w:rPr>
              <w:t xml:space="preserve">Body /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Citation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b w:val="1"/>
                <w:bCs w:val="1"/>
                <w:color w:val="ffffff"/>
                <w:sz w:val="18"/>
                <w:szCs w:val="18"/>
                <w:rtl w:val="0"/>
              </w:rPr>
              <w:t xml:space="preserve">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color w:val="ffffff"/>
                <w:sz w:val="18"/>
                <w:szCs w:val="18"/>
                <w:rtl w:val="0"/>
              </w:rPr>
              <w:t xml:space="preserve">Independence standard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EE">
            <w:pPr>
              <w:spacing w:line="252.00000000000003" w:lineRule="auto"/>
              <w:rPr/>
            </w:pPr>
            <w:r w:rsidDel="00000000" w:rsidR="00000000" w:rsidRPr="00000000">
              <w:rPr>
                <w:sz w:val="17"/>
                <w:szCs w:val="17"/>
                <w:rtl w:val="0"/>
              </w:rPr>
              <w:t xml:space="preserve">§39 internal-audit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EF">
            <w:pPr>
              <w:spacing w:line="252.00000000000003" w:lineRule="auto"/>
              <w:rPr/>
            </w:pPr>
            <w:r w:rsidDel="00000000" w:rsidR="00000000" w:rsidRPr="00000000">
              <w:rPr>
                <w:b w:val="1"/>
                <w:bCs w:val="1"/>
                <w:i w:val="0"/>
                <w:iCs w:val="0"/>
                <w:sz w:val="17"/>
                <w:szCs w:val="17"/>
                <w:rtl w:val="0"/>
              </w:rPr>
              <w:t xml:space="preserve">pt 30 app. A §II.B.7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0">
            <w:pPr>
              <w:spacing w:line="252.00000000000003" w:lineRule="auto"/>
              <w:rPr/>
            </w:pPr>
            <w:r w:rsidDel="00000000" w:rsidR="00000000" w:rsidRPr="00000000">
              <w:rPr>
                <w:sz w:val="17"/>
                <w:szCs w:val="17"/>
                <w:rtl w:val="0"/>
              </w:rPr>
              <w:t xml:space="preserve">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1">
            <w:pPr>
              <w:spacing w:line="252.00000000000003" w:lineRule="auto"/>
              <w:rPr/>
            </w:pPr>
            <w:r w:rsidDel="00000000" w:rsidR="00000000" w:rsidRPr="00000000">
              <w:rPr>
                <w:sz w:val="17"/>
                <w:szCs w:val="17"/>
                <w:rtl w:val="0"/>
              </w:rPr>
              <w:t xml:space="preserve">“Audit committee or board” — no independence test specified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2">
            <w:pPr>
              <w:spacing w:line="252.00000000000003" w:lineRule="auto"/>
              <w:rPr/>
            </w:pPr>
            <w:r w:rsidDel="00000000" w:rsidR="00000000" w:rsidRPr="00000000">
              <w:rPr>
                <w:sz w:val="17"/>
                <w:szCs w:val="17"/>
                <w:rtl w:val="0"/>
              </w:rPr>
              <w:t xml:space="preserve">OCC heightened standards —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3">
            <w:pPr>
              <w:spacing w:line="252.00000000000003" w:lineRule="auto"/>
              <w:rPr/>
            </w:pPr>
            <w:r w:rsidDel="00000000" w:rsidR="00000000" w:rsidRPr="00000000">
              <w:rPr>
                <w:b w:val="1"/>
                <w:bCs w:val="1"/>
                <w:i w:val="0"/>
                <w:iCs w:val="0"/>
                <w:sz w:val="17"/>
                <w:szCs w:val="17"/>
                <w:rtl w:val="0"/>
              </w:rPr>
              <w:t xml:space="preserve">pt 30 app. D §III.D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4">
            <w:pPr>
              <w:spacing w:line="252.00000000000003" w:lineRule="auto"/>
              <w:rPr/>
            </w:pPr>
            <w:r w:rsidDel="00000000" w:rsidR="00000000" w:rsidRPr="00000000">
              <w:rPr>
                <w:sz w:val="17"/>
                <w:szCs w:val="17"/>
                <w:rtl w:val="0"/>
              </w:rPr>
              <w:t xml:space="preserve">IDI (≥$50B)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5">
            <w:pPr>
              <w:spacing w:line="252.00000000000003" w:lineRule="auto"/>
              <w:rPr/>
            </w:pPr>
            <w:r w:rsidDel="00000000" w:rsidR="00000000" w:rsidRPr="00000000">
              <w:rPr>
                <w:sz w:val="17"/>
                <w:szCs w:val="17"/>
                <w:rtl w:val="0"/>
              </w:rPr>
              <w:t xml:space="preserve">≥2 independent directors: 3-yr officer/employee lookback + not exec’s immediate family + exchange-listing independence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6">
            <w:pPr>
              <w:spacing w:line="252.00000000000003" w:lineRule="auto"/>
              <w:rPr/>
            </w:pPr>
            <w:r w:rsidDel="00000000" w:rsidR="00000000" w:rsidRPr="00000000">
              <w:rPr>
                <w:sz w:val="17"/>
                <w:szCs w:val="17"/>
                <w:rtl w:val="0"/>
              </w:rPr>
              <w:t xml:space="preserve">Reg YY risk-committee chair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7">
            <w:pPr>
              <w:spacing w:line="252.00000000000003" w:lineRule="auto"/>
              <w:rPr/>
            </w:pPr>
            <w:r w:rsidDel="00000000" w:rsidR="00000000" w:rsidRPr="00000000">
              <w:rPr>
                <w:b w:val="1"/>
                <w:bCs w:val="1"/>
                <w:i w:val="0"/>
                <w:iCs w:val="0"/>
                <w:sz w:val="17"/>
                <w:szCs w:val="17"/>
                <w:rtl w:val="0"/>
              </w:rPr>
              <w:t xml:space="preserve">252.33(a)(4)(ii)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8">
            <w:pPr>
              <w:spacing w:line="252.00000000000003" w:lineRule="auto"/>
              <w:rPr/>
            </w:pPr>
            <w:r w:rsidDel="00000000" w:rsidR="00000000" w:rsidRPr="00000000">
              <w:rPr>
                <w:sz w:val="17"/>
                <w:szCs w:val="17"/>
                <w:rtl w:val="0"/>
              </w:rPr>
              <w:t xml:space="preserve">BHC (≥$100B)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9">
            <w:pPr>
              <w:spacing w:line="252.00000000000003" w:lineRule="auto"/>
              <w:rPr/>
            </w:pPr>
            <w:r w:rsidDel="00000000" w:rsidR="00000000" w:rsidRPr="00000000">
              <w:rPr>
                <w:sz w:val="17"/>
                <w:szCs w:val="17"/>
                <w:rtl w:val="0"/>
              </w:rPr>
              <w:t xml:space="preserve">3-yr lookback + not exec’s immediate family + Reg S-K Item 407 / exchange independence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A">
            <w:pPr>
              <w:spacing w:line="252.00000000000003" w:lineRule="auto"/>
              <w:rPr/>
            </w:pPr>
            <w:r w:rsidDel="00000000" w:rsidR="00000000" w:rsidRPr="00000000">
              <w:rPr>
                <w:sz w:val="17"/>
                <w:szCs w:val="17"/>
                <w:rtl w:val="0"/>
              </w:rPr>
              <w:t xml:space="preserve">Reg YY risk committee (body)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B">
            <w:pPr>
              <w:spacing w:line="252.00000000000003" w:lineRule="auto"/>
              <w:rPr/>
            </w:pPr>
            <w:r w:rsidDel="00000000" w:rsidR="00000000" w:rsidRPr="00000000">
              <w:rPr>
                <w:b w:val="1"/>
                <w:bCs w:val="1"/>
                <w:i w:val="0"/>
                <w:iCs w:val="0"/>
                <w:sz w:val="17"/>
                <w:szCs w:val="17"/>
                <w:rtl w:val="0"/>
              </w:rPr>
              <w:t xml:space="preserve">252.33(a)(3)(ii)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C">
            <w:pPr>
              <w:spacing w:line="252.00000000000003" w:lineRule="auto"/>
              <w:rPr/>
            </w:pPr>
            <w:r w:rsidDel="00000000" w:rsidR="00000000" w:rsidRPr="00000000">
              <w:rPr>
                <w:sz w:val="17"/>
                <w:szCs w:val="17"/>
                <w:rtl w:val="0"/>
              </w:rPr>
              <w:t xml:space="preserve">BHC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0FD">
            <w:pPr>
              <w:spacing w:line="252.00000000000003" w:lineRule="auto"/>
              <w:rPr/>
            </w:pPr>
            <w:r w:rsidDel="00000000" w:rsidR="00000000" w:rsidRPr="00000000">
              <w:rPr>
                <w:sz w:val="17"/>
                <w:szCs w:val="17"/>
                <w:rtl w:val="0"/>
              </w:rPr>
              <w:t xml:space="preserve">“Independent committee of the board”; ≥1 risk expert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E">
            <w:pPr>
              <w:spacing w:line="252.00000000000003" w:lineRule="auto"/>
              <w:rPr/>
            </w:pPr>
            <w:r w:rsidDel="00000000" w:rsidR="00000000" w:rsidRPr="00000000">
              <w:rPr>
                <w:sz w:val="17"/>
                <w:szCs w:val="17"/>
                <w:rtl w:val="0"/>
              </w:rPr>
              <w:t xml:space="preserve">FDICIA audit committee ≥$5B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FF">
            <w:pPr>
              <w:spacing w:line="252.00000000000003" w:lineRule="auto"/>
              <w:rPr/>
            </w:pPr>
            <w:r w:rsidDel="00000000" w:rsidR="00000000" w:rsidRPr="00000000">
              <w:rPr>
                <w:b w:val="1"/>
                <w:bCs w:val="1"/>
                <w:i w:val="0"/>
                <w:iCs w:val="0"/>
                <w:sz w:val="17"/>
                <w:szCs w:val="17"/>
                <w:rtl w:val="0"/>
              </w:rPr>
              <w:t xml:space="preserve">363.5(a)(1)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0">
            <w:pPr>
              <w:spacing w:line="252.00000000000003" w:lineRule="auto"/>
              <w:rPr/>
            </w:pPr>
            <w:r w:rsidDel="00000000" w:rsidR="00000000" w:rsidRPr="00000000">
              <w:rPr>
                <w:sz w:val="17"/>
                <w:szCs w:val="17"/>
                <w:rtl w:val="0"/>
              </w:rPr>
              <w:t xml:space="preserve">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1">
            <w:pPr>
              <w:spacing w:line="252.00000000000003" w:lineRule="auto"/>
              <w:rPr/>
            </w:pPr>
            <w:r w:rsidDel="00000000" w:rsidR="00000000" w:rsidRPr="00000000">
              <w:rPr>
                <w:sz w:val="17"/>
                <w:szCs w:val="17"/>
                <w:rtl w:val="0"/>
              </w:rPr>
              <w:t xml:space="preserve">All outside directors independent of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2">
            <w:pPr>
              <w:spacing w:line="252.00000000000003" w:lineRule="auto"/>
              <w:rPr/>
            </w:pPr>
            <w:r w:rsidDel="00000000" w:rsidR="00000000" w:rsidRPr="00000000">
              <w:rPr>
                <w:sz w:val="17"/>
                <w:szCs w:val="17"/>
                <w:rtl w:val="0"/>
              </w:rPr>
              <w:t xml:space="preserve">FDICIA audit committee $1B–$5B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3">
            <w:pPr>
              <w:spacing w:line="252.00000000000003" w:lineRule="auto"/>
              <w:rPr/>
            </w:pPr>
            <w:r w:rsidDel="00000000" w:rsidR="00000000" w:rsidRPr="00000000">
              <w:rPr>
                <w:b w:val="1"/>
                <w:bCs w:val="1"/>
                <w:i w:val="0"/>
                <w:iCs w:val="0"/>
                <w:sz w:val="17"/>
                <w:szCs w:val="17"/>
                <w:rtl w:val="0"/>
              </w:rPr>
              <w:t xml:space="preserve">363.5(a)(2)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4">
            <w:pPr>
              <w:spacing w:line="252.00000000000003" w:lineRule="auto"/>
              <w:rPr/>
            </w:pPr>
            <w:r w:rsidDel="00000000" w:rsidR="00000000" w:rsidRPr="00000000">
              <w:rPr>
                <w:sz w:val="17"/>
                <w:szCs w:val="17"/>
                <w:rtl w:val="0"/>
              </w:rPr>
              <w:t xml:space="preserve">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5">
            <w:pPr>
              <w:spacing w:line="252.00000000000003" w:lineRule="auto"/>
              <w:rPr/>
            </w:pPr>
            <w:r w:rsidDel="00000000" w:rsidR="00000000" w:rsidRPr="00000000">
              <w:rPr>
                <w:sz w:val="17"/>
                <w:szCs w:val="17"/>
                <w:rtl w:val="0"/>
              </w:rPr>
              <w:t xml:space="preserve">Outside directors, majority independent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6">
            <w:pPr>
              <w:spacing w:line="252.00000000000003" w:lineRule="auto"/>
              <w:rPr/>
            </w:pPr>
            <w:r w:rsidDel="00000000" w:rsidR="00000000" w:rsidRPr="00000000">
              <w:rPr>
                <w:sz w:val="17"/>
                <w:szCs w:val="17"/>
                <w:rtl w:val="0"/>
              </w:rPr>
              <w:t xml:space="preserve">FDICIA “outside director”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7">
            <w:pPr>
              <w:spacing w:line="252.00000000000003" w:lineRule="auto"/>
              <w:rPr/>
            </w:pPr>
            <w:r w:rsidDel="00000000" w:rsidR="00000000" w:rsidRPr="00000000">
              <w:rPr>
                <w:b w:val="1"/>
                <w:bCs w:val="1"/>
                <w:i w:val="0"/>
                <w:iCs w:val="0"/>
                <w:sz w:val="17"/>
                <w:szCs w:val="17"/>
                <w:rtl w:val="0"/>
              </w:rPr>
              <w:t xml:space="preserve">363.5(a)(3)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8">
            <w:pPr>
              <w:spacing w:line="252.00000000000003" w:lineRule="auto"/>
              <w:rPr/>
            </w:pPr>
            <w:r w:rsidDel="00000000" w:rsidR="00000000" w:rsidRPr="00000000">
              <w:rPr>
                <w:sz w:val="17"/>
                <w:szCs w:val="17"/>
                <w:rtl w:val="0"/>
              </w:rPr>
              <w:t xml:space="preserve">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9">
            <w:pPr>
              <w:spacing w:line="252.00000000000003" w:lineRule="auto"/>
              <w:rPr/>
            </w:pPr>
            <w:r w:rsidDel="00000000" w:rsidR="00000000" w:rsidRPr="00000000">
              <w:rPr>
                <w:sz w:val="17"/>
                <w:szCs w:val="17"/>
                <w:rtl w:val="0"/>
              </w:rPr>
              <w:t xml:space="preserve">Not an officer/employee of institution or affiliate within preceding fiscal year (1-yr lookback)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A">
            <w:pPr>
              <w:spacing w:line="252.00000000000003" w:lineRule="auto"/>
              <w:rPr/>
            </w:pPr>
            <w:r w:rsidDel="00000000" w:rsidR="00000000" w:rsidRPr="00000000">
              <w:rPr>
                <w:sz w:val="17"/>
                <w:szCs w:val="17"/>
                <w:rtl w:val="0"/>
              </w:rPr>
              <w:t xml:space="preserve">FDICIA large-institution add-ons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B">
            <w:pPr>
              <w:spacing w:line="252.00000000000003" w:lineRule="auto"/>
              <w:rPr/>
            </w:pPr>
            <w:r w:rsidDel="00000000" w:rsidR="00000000" w:rsidRPr="00000000">
              <w:rPr>
                <w:b w:val="1"/>
                <w:bCs w:val="1"/>
                <w:i w:val="0"/>
                <w:iCs w:val="0"/>
                <w:sz w:val="17"/>
                <w:szCs w:val="17"/>
                <w:rtl w:val="0"/>
              </w:rPr>
              <w:t xml:space="preserve">363.5(b)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C">
            <w:pPr>
              <w:spacing w:line="252.00000000000003" w:lineRule="auto"/>
              <w:rPr/>
            </w:pPr>
            <w:r w:rsidDel="00000000" w:rsidR="00000000" w:rsidRPr="00000000">
              <w:rPr>
                <w:sz w:val="17"/>
                <w:szCs w:val="17"/>
                <w:rtl w:val="0"/>
              </w:rPr>
              <w:t xml:space="preserve">IDI (&gt;$5B)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0D">
            <w:pPr>
              <w:spacing w:line="252.00000000000003" w:lineRule="auto"/>
              <w:rPr/>
            </w:pPr>
            <w:r w:rsidDel="00000000" w:rsidR="00000000" w:rsidRPr="00000000">
              <w:rPr>
                <w:sz w:val="17"/>
                <w:szCs w:val="17"/>
                <w:rtl w:val="0"/>
              </w:rPr>
              <w:t xml:space="preserve">Financial expertise; own outside counsel; no large customers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E">
            <w:pPr>
              <w:spacing w:line="252.00000000000003" w:lineRule="auto"/>
              <w:rPr/>
            </w:pPr>
            <w:r w:rsidDel="00000000" w:rsidR="00000000" w:rsidRPr="00000000">
              <w:rPr>
                <w:sz w:val="17"/>
                <w:szCs w:val="17"/>
                <w:rtl w:val="0"/>
              </w:rPr>
              <w:t xml:space="preserve">SOX §301 audit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0F">
            <w:pPr>
              <w:spacing w:line="252.00000000000003" w:lineRule="auto"/>
              <w:rPr/>
            </w:pPr>
            <w:r w:rsidDel="00000000" w:rsidR="00000000" w:rsidRPr="00000000">
              <w:rPr>
                <w:b w:val="1"/>
                <w:bCs w:val="1"/>
                <w:i w:val="0"/>
                <w:iCs w:val="0"/>
                <w:sz w:val="17"/>
                <w:szCs w:val="17"/>
                <w:rtl w:val="0"/>
              </w:rPr>
              <w:t xml:space="preserve">15 U.S.C. 78j-1(m)(3)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10">
            <w:pPr>
              <w:spacing w:line="252.00000000000003" w:lineRule="auto"/>
              <w:rPr/>
            </w:pPr>
            <w:r w:rsidDel="00000000" w:rsidR="00000000" w:rsidRPr="00000000">
              <w:rPr>
                <w:sz w:val="17"/>
                <w:szCs w:val="17"/>
                <w:rtl w:val="0"/>
              </w:rPr>
              <w:t xml:space="preserve">Public BHC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11">
            <w:pPr>
              <w:spacing w:line="252.00000000000003" w:lineRule="auto"/>
              <w:rPr/>
            </w:pPr>
            <w:r w:rsidDel="00000000" w:rsidR="00000000" w:rsidRPr="00000000">
              <w:rPr>
                <w:sz w:val="17"/>
                <w:szCs w:val="17"/>
                <w:rtl w:val="0"/>
              </w:rPr>
              <w:t xml:space="preserve">Each member: no compensatory fee + not an affiliated person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12">
            <w:pPr>
              <w:spacing w:line="252.00000000000003" w:lineRule="auto"/>
              <w:rPr/>
            </w:pPr>
            <w:r w:rsidDel="00000000" w:rsidR="00000000" w:rsidRPr="00000000">
              <w:rPr>
                <w:sz w:val="17"/>
                <w:szCs w:val="17"/>
                <w:rtl w:val="0"/>
              </w:rPr>
              <w:t xml:space="preserve">DFA §952 comp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13">
            <w:pPr>
              <w:spacing w:line="252.00000000000003" w:lineRule="auto"/>
              <w:rPr/>
            </w:pPr>
            <w:r w:rsidDel="00000000" w:rsidR="00000000" w:rsidRPr="00000000">
              <w:rPr>
                <w:b w:val="1"/>
                <w:bCs w:val="1"/>
                <w:i w:val="0"/>
                <w:iCs w:val="0"/>
                <w:sz w:val="17"/>
                <w:szCs w:val="17"/>
                <w:rtl w:val="0"/>
              </w:rPr>
              <w:t xml:space="preserve">15 U.S.C. 78j-3(a)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14">
            <w:pPr>
              <w:spacing w:line="252.00000000000003" w:lineRule="auto"/>
              <w:rPr/>
            </w:pPr>
            <w:r w:rsidDel="00000000" w:rsidR="00000000" w:rsidRPr="00000000">
              <w:rPr>
                <w:sz w:val="17"/>
                <w:szCs w:val="17"/>
                <w:rtl w:val="0"/>
              </w:rPr>
              <w:t xml:space="preserve">Public BHC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115">
            <w:pPr>
              <w:spacing w:line="252.00000000000003" w:lineRule="auto"/>
              <w:rPr/>
            </w:pPr>
            <w:r w:rsidDel="00000000" w:rsidR="00000000" w:rsidRPr="00000000">
              <w:rPr>
                <w:sz w:val="17"/>
                <w:szCs w:val="17"/>
                <w:rtl w:val="0"/>
              </w:rPr>
              <w:t xml:space="preserve">Each member independent; consider compensation source + affiliation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16">
            <w:pPr>
              <w:spacing w:line="252.00000000000003" w:lineRule="auto"/>
              <w:rPr/>
            </w:pPr>
            <w:r w:rsidDel="00000000" w:rsidR="00000000" w:rsidRPr="00000000">
              <w:rPr>
                <w:sz w:val="17"/>
                <w:szCs w:val="17"/>
                <w:rtl w:val="0"/>
              </w:rPr>
              <w:t xml:space="preserve">Exchange — board / committees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17">
            <w:pPr>
              <w:spacing w:line="252.00000000000003" w:lineRule="auto"/>
              <w:rPr/>
            </w:pPr>
            <w:r w:rsidDel="00000000" w:rsidR="00000000" w:rsidRPr="00000000">
              <w:rPr>
                <w:b w:val="1"/>
                <w:bCs w:val="1"/>
                <w:i w:val="0"/>
                <w:iCs w:val="0"/>
                <w:sz w:val="17"/>
                <w:szCs w:val="17"/>
                <w:rtl w:val="0"/>
              </w:rPr>
              <w:t xml:space="preserve">NYSE 303A / Nasdaq 5605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18">
            <w:pPr>
              <w:spacing w:line="252.00000000000003" w:lineRule="auto"/>
              <w:rPr/>
            </w:pPr>
            <w:r w:rsidDel="00000000" w:rsidR="00000000" w:rsidRPr="00000000">
              <w:rPr>
                <w:sz w:val="17"/>
                <w:szCs w:val="17"/>
                <w:rtl w:val="0"/>
              </w:rPr>
              <w:t xml:space="preserve">Public BHC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119">
            <w:pPr>
              <w:spacing w:line="252.00000000000003" w:lineRule="auto"/>
              <w:rPr/>
            </w:pPr>
            <w:r w:rsidDel="00000000" w:rsidR="00000000" w:rsidRPr="00000000">
              <w:rPr>
                <w:sz w:val="17"/>
                <w:szCs w:val="17"/>
                <w:rtl w:val="0"/>
              </w:rPr>
              <w:t xml:space="preserve">Majority-independent board; audit/comp/nominating committees entirely independent</w:t>
            </w:r>
            <w:r w:rsidDel="00000000" w:rsidR="00000000" w:rsidRPr="00000000">
              <w:rPr>
                <w:rtl w:val="0"/>
              </w:rPr>
            </w:r>
          </w:p>
        </w:tc>
      </w:tr>
    </w:tbl>
    <w:p w:rsidR="00000000" w:rsidDel="00000000" w:rsidP="00000000" w:rsidRDefault="00000000" w:rsidRPr="00000000" w14:paraId="0000011A">
      <w:pPr>
        <w:spacing w:after="120" w:before="0" w:line="276" w:lineRule="auto"/>
        <w:rPr/>
      </w:pPr>
      <w:r w:rsidDel="00000000" w:rsidR="00000000" w:rsidRPr="00000000">
        <w:rPr>
          <w:b w:val="1"/>
          <w:bCs w:val="1"/>
          <w:i w:val="0"/>
          <w:iCs w:val="0"/>
          <w:rtl w:val="0"/>
        </w:rPr>
        <w:t xml:space="preserve">The drafting lesson. </w:t>
      </w:r>
      <w:r w:rsidDel="00000000" w:rsidR="00000000" w:rsidRPr="00000000">
        <w:rPr>
          <w:b w:val="0"/>
          <w:bCs w:val="0"/>
          <w:i w:val="0"/>
          <w:iCs w:val="0"/>
          <w:rtl w:val="0"/>
        </w:rPr>
        <w:t xml:space="preserve">The heightened-standards and Reg YY tests are near-verbatim siblings — both bolt a three-year lookback and an immediate-family test onto an exchange-listing standard — yet they live in different titles of the CFR and apply at different entity levels. FDICIA uses a narrower one-year “outside director” concept. The securities-law tests use a “no compensatory fee plus not an affiliated person” formula. A director who is independent for one purpose is not automatically independent for another, and a GSIB’s governance staff must track all of them in parallel.</w:t>
      </w:r>
      <w:r w:rsidDel="00000000" w:rsidR="00000000" w:rsidRPr="00000000">
        <w:rPr>
          <w:rtl w:val="0"/>
        </w:rPr>
      </w:r>
    </w:p>
    <w:p w:rsidR="00000000" w:rsidDel="00000000" w:rsidP="00000000" w:rsidRDefault="00000000" w:rsidRPr="00000000" w14:paraId="0000011B">
      <w:pPr>
        <w:pStyle w:val="Heading1"/>
        <w:pageBreakBefore w:val="1"/>
        <w:rPr/>
      </w:pPr>
      <w:r w:rsidDel="00000000" w:rsidR="00000000" w:rsidRPr="00000000">
        <w:rPr>
          <w:rtl w:val="0"/>
        </w:rPr>
        <w:t xml:space="preserve">Chapter 4 — Capital Planning and Stress Testing</w:t>
      </w:r>
    </w:p>
    <w:p w:rsidR="00000000" w:rsidDel="00000000" w:rsidP="00000000" w:rsidRDefault="00000000" w:rsidRPr="00000000" w14:paraId="0000011C">
      <w:pPr>
        <w:spacing w:after="120" w:before="0" w:line="276" w:lineRule="auto"/>
        <w:rPr/>
      </w:pPr>
      <w:r w:rsidDel="00000000" w:rsidR="00000000" w:rsidRPr="00000000">
        <w:rPr>
          <w:rtl w:val="0"/>
        </w:rPr>
        <w:t xml:space="preserve">Capital planning is the domain with the most explicit, hard-edged board-approval requirement in the entire framework. The duties attach to the top-tier holding-company board; there is no parallel capital-plan approval duty at the insured-bank level, because the capital plan is a consolidated instrument.</w:t>
      </w:r>
    </w:p>
    <w:p w:rsidR="00000000" w:rsidDel="00000000" w:rsidP="00000000" w:rsidRDefault="00000000" w:rsidRPr="00000000" w14:paraId="0000011D">
      <w:pPr>
        <w:pStyle w:val="Heading2"/>
        <w:rPr/>
      </w:pPr>
      <w:r w:rsidDel="00000000" w:rsidR="00000000" w:rsidRPr="00000000">
        <w:rPr>
          <w:rtl w:val="0"/>
        </w:rPr>
        <w:t xml:space="preserve">4.1  Approval of the capital plan (12 CFR 225.8)</w:t>
      </w:r>
    </w:p>
    <w:p w:rsidR="00000000" w:rsidDel="00000000" w:rsidP="00000000" w:rsidRDefault="00000000" w:rsidRPr="00000000" w14:paraId="0000011E">
      <w:pPr>
        <w:keepNext w:val="1"/>
        <w:spacing w:after="60" w:before="160" w:lineRule="auto"/>
        <w:rPr/>
      </w:pPr>
      <w:r w:rsidDel="00000000" w:rsidR="00000000" w:rsidRPr="00000000">
        <w:rPr>
          <w:b w:val="1"/>
          <w:bCs w:val="1"/>
          <w:color w:val="2e5496"/>
          <w:rtl w:val="0"/>
        </w:rPr>
        <w:t xml:space="preserve">4.1-A  </w:t>
      </w:r>
      <w:r w:rsidDel="00000000" w:rsidR="00000000" w:rsidRPr="00000000">
        <w:rPr>
          <w:b w:val="1"/>
          <w:bCs w:val="1"/>
          <w:color w:val="1f3864"/>
          <w:rtl w:val="0"/>
        </w:rPr>
        <w:t xml:space="preserve">Approve the annual capital plan and review the capital-adequacy process</w:t>
      </w:r>
      <w:r w:rsidDel="00000000" w:rsidR="00000000" w:rsidRPr="00000000">
        <w:rPr>
          <w:rtl w:val="0"/>
        </w:rPr>
      </w:r>
    </w:p>
    <w:p w:rsidR="00000000" w:rsidDel="00000000" w:rsidP="00000000" w:rsidRDefault="00000000" w:rsidRPr="00000000" w14:paraId="0000011F">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225.8(e)(1)(iii).</w:t>
      </w:r>
      <w:r w:rsidDel="00000000" w:rsidR="00000000" w:rsidRPr="00000000">
        <w:rPr>
          <w:rtl w:val="0"/>
        </w:rPr>
      </w:r>
    </w:p>
    <w:p w:rsidR="00000000" w:rsidDel="00000000" w:rsidP="00000000" w:rsidRDefault="00000000" w:rsidRPr="00000000" w14:paraId="00000120">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Before submission of the capital plan, the board (or a designated committee) must review the robustness of the capital-adequacy process, ensure that any deficiencies are remedied, and approve the capital plan.</w:t>
      </w:r>
      <w:r w:rsidDel="00000000" w:rsidR="00000000" w:rsidRPr="00000000">
        <w:rPr>
          <w:rtl w:val="0"/>
        </w:rPr>
      </w:r>
    </w:p>
    <w:p w:rsidR="00000000" w:rsidDel="00000000" w:rsidP="00000000" w:rsidRDefault="00000000" w:rsidRPr="00000000" w14:paraId="00000121">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 designated committee thereof (delegation expressly permitted).</w:t>
      </w:r>
      <w:r w:rsidDel="00000000" w:rsidR="00000000" w:rsidRPr="00000000">
        <w:rPr>
          <w:rtl w:val="0"/>
        </w:rPr>
      </w:r>
    </w:p>
    <w:p w:rsidR="00000000" w:rsidDel="00000000" w:rsidP="00000000" w:rsidRDefault="00000000" w:rsidRPr="00000000" w14:paraId="00000122">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annually and prior to each submission (plans are submitted by April 5).</w:t>
      </w:r>
      <w:r w:rsidDel="00000000" w:rsidR="00000000" w:rsidRPr="00000000">
        <w:rPr>
          <w:rtl w:val="0"/>
        </w:rPr>
      </w:r>
    </w:p>
    <w:p w:rsidR="00000000" w:rsidDel="00000000" w:rsidP="00000000" w:rsidRDefault="00000000" w:rsidRPr="00000000" w14:paraId="00000123">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($100B+) and FBO intermediate holding companies (12 CFR 252.153); for a domestic Category I GSIB, the top-tier BHC.</w:t>
      </w:r>
      <w:r w:rsidDel="00000000" w:rsidR="00000000" w:rsidRPr="00000000">
        <w:rPr>
          <w:rtl w:val="0"/>
        </w:rPr>
      </w:r>
    </w:p>
    <w:p w:rsidR="00000000" w:rsidDel="00000000" w:rsidP="00000000" w:rsidRDefault="00000000" w:rsidRPr="00000000" w14:paraId="00000124">
      <w:pPr>
        <w:pBdr>
          <w:left w:color="2e5496" w:space="12" w:sz="18" w:val="single"/>
        </w:pBdr>
        <w:spacing w:after="140" w:before="40" w:line="264" w:lineRule="auto"/>
        <w:ind w:left="540" w:right="360" w:firstLine="0"/>
        <w:rPr/>
      </w:pPr>
      <w:r w:rsidDel="00000000" w:rsidR="00000000" w:rsidRPr="00000000">
        <w:rPr>
          <w:i w:val="1"/>
          <w:iCs w:val="1"/>
          <w:rtl w:val="0"/>
        </w:rPr>
        <w:t xml:space="preserve">The bank holding company’s board of directors or a designated committee thereof must at least annually and prior to submission of the capital plan … Approve the bank holding company’s capital plan. — 12 CFR 225.8(e)(1)(iii)</w:t>
      </w: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4.2  Capital-planning supervisory expectations for Category I firms (SR 15-18)</w:t>
      </w:r>
    </w:p>
    <w:p w:rsidR="00000000" w:rsidDel="00000000" w:rsidP="00000000" w:rsidRDefault="00000000" w:rsidRPr="00000000" w14:paraId="00000126">
      <w:pPr>
        <w:spacing w:after="120" w:before="0" w:line="276" w:lineRule="auto"/>
        <w:rPr/>
      </w:pPr>
      <w:r w:rsidDel="00000000" w:rsidR="00000000" w:rsidRPr="00000000">
        <w:rPr>
          <w:b w:val="0"/>
          <w:bCs w:val="0"/>
          <w:i w:val="0"/>
          <w:iCs w:val="0"/>
          <w:rtl w:val="0"/>
        </w:rPr>
        <w:t xml:space="preserve">The Federal Reserve’s </w:t>
      </w:r>
      <w:r w:rsidDel="00000000" w:rsidR="00000000" w:rsidRPr="00000000">
        <w:rPr>
          <w:b w:val="1"/>
          <w:bCs w:val="1"/>
          <w:i w:val="0"/>
          <w:iCs w:val="0"/>
          <w:rtl w:val="0"/>
        </w:rPr>
        <w:t xml:space="preserve">SR 15-18</w:t>
      </w:r>
      <w:r w:rsidDel="00000000" w:rsidR="00000000" w:rsidRPr="00000000">
        <w:rPr>
          <w:b w:val="0"/>
          <w:bCs w:val="0"/>
          <w:i w:val="0"/>
          <w:iCs w:val="0"/>
          <w:rtl w:val="0"/>
        </w:rPr>
        <w:t xml:space="preserve"> (revised Jan. 15, 2021) states the capital-planning expectations for firms subject to Category I standards; </w:t>
      </w:r>
      <w:r w:rsidDel="00000000" w:rsidR="00000000" w:rsidRPr="00000000">
        <w:rPr>
          <w:b w:val="1"/>
          <w:bCs w:val="1"/>
          <w:i w:val="0"/>
          <w:iCs w:val="0"/>
          <w:rtl w:val="0"/>
        </w:rPr>
        <w:t xml:space="preserve">SR 15-19</w:t>
      </w:r>
      <w:r w:rsidDel="00000000" w:rsidR="00000000" w:rsidRPr="00000000">
        <w:rPr>
          <w:b w:val="0"/>
          <w:bCs w:val="0"/>
          <w:i w:val="0"/>
          <w:iCs w:val="0"/>
          <w:rtl w:val="0"/>
        </w:rPr>
        <w:t xml:space="preserve"> is its less-demanding counterpart for Category II/III firms. The Category I/Category II–III distinction is one of intensity, not of the existence of the board duty: the board-approval cadence (annual plan, annual policy, quarterly briefings) is the same, but Category I firms face heightened management engagement and a mandatory quarterly internal-audit board briefing that the lower tiers do not.</w:t>
      </w:r>
      <w:r w:rsidDel="00000000" w:rsidR="00000000" w:rsidRPr="00000000">
        <w:rPr>
          <w:rtl w:val="0"/>
        </w:rPr>
      </w:r>
    </w:p>
    <w:p w:rsidR="00000000" w:rsidDel="00000000" w:rsidP="00000000" w:rsidRDefault="00000000" w:rsidRPr="00000000" w14:paraId="00000127">
      <w:pPr>
        <w:keepNext w:val="1"/>
        <w:spacing w:after="60" w:before="160" w:lineRule="auto"/>
        <w:rPr/>
      </w:pPr>
      <w:r w:rsidDel="00000000" w:rsidR="00000000" w:rsidRPr="00000000">
        <w:rPr>
          <w:b w:val="1"/>
          <w:bCs w:val="1"/>
          <w:color w:val="2e5496"/>
          <w:rtl w:val="0"/>
        </w:rPr>
        <w:t xml:space="preserve">4.2-A  </w:t>
      </w:r>
      <w:r w:rsidDel="00000000" w:rsidR="00000000" w:rsidRPr="00000000">
        <w:rPr>
          <w:b w:val="1"/>
          <w:bCs w:val="1"/>
          <w:color w:val="1f3864"/>
          <w:rtl w:val="0"/>
        </w:rPr>
        <w:t xml:space="preserve">Ultimate accountability for capital decisions; annual plan approval</w:t>
      </w:r>
      <w:r w:rsidDel="00000000" w:rsidR="00000000" w:rsidRPr="00000000">
        <w:rPr>
          <w:rtl w:val="0"/>
        </w:rPr>
      </w:r>
    </w:p>
    <w:p w:rsidR="00000000" w:rsidDel="00000000" w:rsidP="00000000" w:rsidRDefault="00000000" w:rsidRPr="00000000" w14:paraId="00000128">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SR 15-18, §III.A.1 (cross-referencing 12 CFR 225.8(e)(1)(iii)).</w:t>
      </w:r>
      <w:r w:rsidDel="00000000" w:rsidR="00000000" w:rsidRPr="00000000">
        <w:rPr>
          <w:rtl w:val="0"/>
        </w:rPr>
      </w:r>
    </w:p>
    <w:p w:rsidR="00000000" w:rsidDel="00000000" w:rsidP="00000000" w:rsidRDefault="00000000" w:rsidRPr="00000000" w14:paraId="00000129">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is ultimately responsible and accountable for the firm’s capital-related decisions and capital planning, and must annually review and approve the capital plan.</w:t>
      </w:r>
      <w:r w:rsidDel="00000000" w:rsidR="00000000" w:rsidRPr="00000000">
        <w:rPr>
          <w:rtl w:val="0"/>
        </w:rPr>
      </w:r>
    </w:p>
    <w:p w:rsidR="00000000" w:rsidDel="00000000" w:rsidP="00000000" w:rsidRDefault="00000000" w:rsidRPr="00000000" w14:paraId="0000012A">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w:t>
      </w:r>
      <w:r w:rsidDel="00000000" w:rsidR="00000000" w:rsidRPr="00000000">
        <w:rPr>
          <w:rtl w:val="0"/>
        </w:rPr>
      </w:r>
    </w:p>
    <w:p w:rsidR="00000000" w:rsidDel="00000000" w:rsidP="00000000" w:rsidRDefault="00000000" w:rsidRPr="00000000" w14:paraId="0000012B">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Annual plan approval; quarterly senior-management capital-adequacy briefings to the board.</w:t>
      </w:r>
      <w:r w:rsidDel="00000000" w:rsidR="00000000" w:rsidRPr="00000000">
        <w:rPr>
          <w:rtl w:val="0"/>
        </w:rPr>
      </w:r>
    </w:p>
    <w:p w:rsidR="00000000" w:rsidDel="00000000" w:rsidP="00000000" w:rsidRDefault="00000000" w:rsidRPr="00000000" w14:paraId="0000012C">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subject to Category I standards.</w:t>
      </w:r>
      <w:r w:rsidDel="00000000" w:rsidR="00000000" w:rsidRPr="00000000">
        <w:rPr>
          <w:rtl w:val="0"/>
        </w:rPr>
      </w:r>
    </w:p>
    <w:p w:rsidR="00000000" w:rsidDel="00000000" w:rsidP="00000000" w:rsidRDefault="00000000" w:rsidRPr="00000000" w14:paraId="0000012D">
      <w:pPr>
        <w:pBdr>
          <w:left w:color="2e5496" w:space="12" w:sz="18" w:val="single"/>
        </w:pBdr>
        <w:spacing w:after="140" w:before="40" w:line="264" w:lineRule="auto"/>
        <w:ind w:left="540" w:right="360" w:firstLine="0"/>
        <w:rPr/>
      </w:pPr>
      <w:r w:rsidDel="00000000" w:rsidR="00000000" w:rsidRPr="00000000">
        <w:rPr>
          <w:i w:val="1"/>
          <w:iCs w:val="1"/>
          <w:rtl w:val="0"/>
        </w:rPr>
        <w:t xml:space="preserve">A firm’s board of directors is ultimately responsible and accountable for the firm’s capital-related decisions and for capital planning. — SR 15-18, §III.A.1</w:t>
      </w:r>
      <w:r w:rsidDel="00000000" w:rsidR="00000000" w:rsidRPr="00000000">
        <w:rPr>
          <w:rtl w:val="0"/>
        </w:rPr>
      </w:r>
    </w:p>
    <w:p w:rsidR="00000000" w:rsidDel="00000000" w:rsidP="00000000" w:rsidRDefault="00000000" w:rsidRPr="00000000" w14:paraId="0000012E">
      <w:pPr>
        <w:keepNext w:val="1"/>
        <w:spacing w:after="60" w:before="160" w:lineRule="auto"/>
        <w:rPr/>
      </w:pPr>
      <w:r w:rsidDel="00000000" w:rsidR="00000000" w:rsidRPr="00000000">
        <w:rPr>
          <w:b w:val="1"/>
          <w:bCs w:val="1"/>
          <w:color w:val="2e5496"/>
          <w:rtl w:val="0"/>
        </w:rPr>
        <w:t xml:space="preserve">4.2-B  </w:t>
      </w:r>
      <w:r w:rsidDel="00000000" w:rsidR="00000000" w:rsidRPr="00000000">
        <w:rPr>
          <w:b w:val="1"/>
          <w:bCs w:val="1"/>
          <w:color w:val="1f3864"/>
          <w:rtl w:val="0"/>
        </w:rPr>
        <w:t xml:space="preserve">Approve the capital policy</w:t>
      </w:r>
      <w:r w:rsidDel="00000000" w:rsidR="00000000" w:rsidRPr="00000000">
        <w:rPr>
          <w:rtl w:val="0"/>
        </w:rPr>
      </w:r>
    </w:p>
    <w:p w:rsidR="00000000" w:rsidDel="00000000" w:rsidP="00000000" w:rsidRDefault="00000000" w:rsidRPr="00000000" w14:paraId="0000012F">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SR 15-18, §III.D (capital policy as defined in 12 CFR 225.8(d)(7)).</w:t>
      </w:r>
      <w:r w:rsidDel="00000000" w:rsidR="00000000" w:rsidRPr="00000000">
        <w:rPr>
          <w:rtl w:val="0"/>
        </w:rPr>
      </w:r>
    </w:p>
    <w:p w:rsidR="00000000" w:rsidDel="00000000" w:rsidP="00000000" w:rsidRDefault="00000000" w:rsidRPr="00000000" w14:paraId="00000130">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a designated committee) must approve the capital policy and reevaluate it at least annually.</w:t>
      </w:r>
      <w:r w:rsidDel="00000000" w:rsidR="00000000" w:rsidRPr="00000000">
        <w:rPr>
          <w:rtl w:val="0"/>
        </w:rPr>
      </w:r>
    </w:p>
    <w:p w:rsidR="00000000" w:rsidDel="00000000" w:rsidP="00000000" w:rsidRDefault="00000000" w:rsidRPr="00000000" w14:paraId="00000131">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 designated committee.</w:t>
      </w:r>
      <w:r w:rsidDel="00000000" w:rsidR="00000000" w:rsidRPr="00000000">
        <w:rPr>
          <w:rtl w:val="0"/>
        </w:rPr>
      </w:r>
    </w:p>
    <w:p w:rsidR="00000000" w:rsidDel="00000000" w:rsidP="00000000" w:rsidRDefault="00000000" w:rsidRPr="00000000" w14:paraId="00000132">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annually.</w:t>
      </w:r>
      <w:r w:rsidDel="00000000" w:rsidR="00000000" w:rsidRPr="00000000">
        <w:rPr>
          <w:rtl w:val="0"/>
        </w:rPr>
      </w:r>
    </w:p>
    <w:p w:rsidR="00000000" w:rsidDel="00000000" w:rsidP="00000000" w:rsidRDefault="00000000" w:rsidRPr="00000000" w14:paraId="00000133">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w:t>
      </w:r>
      <w:r w:rsidDel="00000000" w:rsidR="00000000" w:rsidRPr="00000000">
        <w:rPr>
          <w:rtl w:val="0"/>
        </w:rPr>
      </w:r>
    </w:p>
    <w:p w:rsidR="00000000" w:rsidDel="00000000" w:rsidP="00000000" w:rsidRDefault="00000000" w:rsidRPr="00000000" w14:paraId="00000134">
      <w:pPr>
        <w:pBdr>
          <w:left w:color="2e5496" w:space="12" w:sz="18" w:val="single"/>
        </w:pBdr>
        <w:spacing w:after="140" w:before="40" w:line="264" w:lineRule="auto"/>
        <w:ind w:left="540" w:right="360" w:firstLine="0"/>
        <w:rPr/>
      </w:pPr>
      <w:r w:rsidDel="00000000" w:rsidR="00000000" w:rsidRPr="00000000">
        <w:rPr>
          <w:i w:val="1"/>
          <w:iCs w:val="1"/>
          <w:rtl w:val="0"/>
        </w:rPr>
        <w:t xml:space="preserve">The capital policy must be approved by the firm’s board of directors or a designated committee of the board. — SR 15-18, §III.D</w:t>
      </w:r>
      <w:r w:rsidDel="00000000" w:rsidR="00000000" w:rsidRPr="00000000">
        <w:rPr>
          <w:rtl w:val="0"/>
        </w:rPr>
      </w:r>
    </w:p>
    <w:p w:rsidR="00000000" w:rsidDel="00000000" w:rsidP="00000000" w:rsidRDefault="00000000" w:rsidRPr="00000000" w14:paraId="00000135">
      <w:pPr>
        <w:keepNext w:val="1"/>
        <w:spacing w:after="60" w:before="160" w:lineRule="auto"/>
        <w:rPr/>
      </w:pPr>
      <w:r w:rsidDel="00000000" w:rsidR="00000000" w:rsidRPr="00000000">
        <w:rPr>
          <w:b w:val="1"/>
          <w:bCs w:val="1"/>
          <w:color w:val="2e5496"/>
          <w:rtl w:val="0"/>
        </w:rPr>
        <w:t xml:space="preserve">4.2-C  </w:t>
      </w:r>
      <w:r w:rsidDel="00000000" w:rsidR="00000000" w:rsidRPr="00000000">
        <w:rPr>
          <w:b w:val="1"/>
          <w:bCs w:val="1"/>
          <w:color w:val="1f3864"/>
          <w:rtl w:val="0"/>
        </w:rPr>
        <w:t xml:space="preserve">Quarterly internal-audit briefing (Category I-specific)</w:t>
      </w:r>
      <w:r w:rsidDel="00000000" w:rsidR="00000000" w:rsidRPr="00000000">
        <w:rPr>
          <w:rtl w:val="0"/>
        </w:rPr>
      </w:r>
    </w:p>
    <w:p w:rsidR="00000000" w:rsidDel="00000000" w:rsidP="00000000" w:rsidRDefault="00000000" w:rsidRPr="00000000" w14:paraId="00000136">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SR 15-18, §III.A.1 (contrast SR 15-19, which omits the mandatory quarterly briefing).</w:t>
      </w:r>
      <w:r w:rsidDel="00000000" w:rsidR="00000000" w:rsidRPr="00000000">
        <w:rPr>
          <w:rtl w:val="0"/>
        </w:rPr>
      </w:r>
    </w:p>
    <w:p w:rsidR="00000000" w:rsidDel="00000000" w:rsidP="00000000" w:rsidRDefault="00000000" w:rsidRPr="00000000" w14:paraId="00000137">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Internal audit must brief the board (or a designated committee) at least quarterly on key findings related to the capital-planning process, in addition to a formal annual audit report.</w:t>
      </w:r>
      <w:r w:rsidDel="00000000" w:rsidR="00000000" w:rsidRPr="00000000">
        <w:rPr>
          <w:rtl w:val="0"/>
        </w:rPr>
      </w:r>
    </w:p>
    <w:p w:rsidR="00000000" w:rsidDel="00000000" w:rsidP="00000000" w:rsidRDefault="00000000" w:rsidRPr="00000000" w14:paraId="00000138">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designated committee (typically audit).</w:t>
      </w:r>
      <w:r w:rsidDel="00000000" w:rsidR="00000000" w:rsidRPr="00000000">
        <w:rPr>
          <w:rtl w:val="0"/>
        </w:rPr>
      </w:r>
    </w:p>
    <w:p w:rsidR="00000000" w:rsidDel="00000000" w:rsidP="00000000" w:rsidRDefault="00000000" w:rsidRPr="00000000" w14:paraId="00000139">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Implicates the independent internal-audit function whose stature the audit committee must support (see SR 21-3, attribute 4).</w:t>
      </w:r>
      <w:r w:rsidDel="00000000" w:rsidR="00000000" w:rsidRPr="00000000">
        <w:rPr>
          <w:rtl w:val="0"/>
        </w:rPr>
      </w:r>
    </w:p>
    <w:p w:rsidR="00000000" w:rsidDel="00000000" w:rsidP="00000000" w:rsidRDefault="00000000" w:rsidRPr="00000000" w14:paraId="0000013A">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quarterly (Category I); annual for Category II/III.</w:t>
      </w:r>
      <w:r w:rsidDel="00000000" w:rsidR="00000000" w:rsidRPr="00000000">
        <w:rPr>
          <w:rtl w:val="0"/>
        </w:rPr>
      </w:r>
    </w:p>
    <w:p w:rsidR="00000000" w:rsidDel="00000000" w:rsidP="00000000" w:rsidRDefault="00000000" w:rsidRPr="00000000" w14:paraId="0000013B">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subject to Category I standards.</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4.3  Company-run stress tests (12 CFR 252.56)</w:t>
      </w:r>
    </w:p>
    <w:p w:rsidR="00000000" w:rsidDel="00000000" w:rsidP="00000000" w:rsidRDefault="00000000" w:rsidRPr="00000000" w14:paraId="0000013D">
      <w:pPr>
        <w:keepNext w:val="1"/>
        <w:spacing w:after="60" w:before="160" w:lineRule="auto"/>
        <w:rPr/>
      </w:pPr>
      <w:r w:rsidDel="00000000" w:rsidR="00000000" w:rsidRPr="00000000">
        <w:rPr>
          <w:b w:val="1"/>
          <w:bCs w:val="1"/>
          <w:color w:val="2e5496"/>
          <w:rtl w:val="0"/>
        </w:rPr>
        <w:t xml:space="preserve">4.3-A  </w:t>
      </w:r>
      <w:r w:rsidDel="00000000" w:rsidR="00000000" w:rsidRPr="00000000">
        <w:rPr>
          <w:b w:val="1"/>
          <w:bCs w:val="1"/>
          <w:color w:val="1f3864"/>
          <w:rtl w:val="0"/>
        </w:rPr>
        <w:t xml:space="preserve">Approve stress-testing policies and consider the results</w:t>
      </w:r>
      <w:r w:rsidDel="00000000" w:rsidR="00000000" w:rsidRPr="00000000">
        <w:rPr>
          <w:rtl w:val="0"/>
        </w:rPr>
      </w:r>
    </w:p>
    <w:p w:rsidR="00000000" w:rsidDel="00000000" w:rsidP="00000000" w:rsidRDefault="00000000" w:rsidRPr="00000000" w14:paraId="0000013E">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252.56(c)(2)–(3); DFA §165(i)(2), 12 U.S.C. 5365(i).</w:t>
      </w:r>
      <w:r w:rsidDel="00000000" w:rsidR="00000000" w:rsidRPr="00000000">
        <w:rPr>
          <w:rtl w:val="0"/>
        </w:rPr>
      </w:r>
    </w:p>
    <w:p w:rsidR="00000000" w:rsidDel="00000000" w:rsidP="00000000" w:rsidRDefault="00000000" w:rsidRPr="00000000" w14:paraId="0000013F">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a committee) must review and approve the policies and procedures of the stress-testing processes; the board and senior management must receive a summary of results and consider them in capital planning, risk assessment, and recovery and resolution planning.</w:t>
      </w:r>
      <w:r w:rsidDel="00000000" w:rsidR="00000000" w:rsidRPr="00000000">
        <w:rPr>
          <w:rtl w:val="0"/>
        </w:rPr>
      </w:r>
    </w:p>
    <w:p w:rsidR="00000000" w:rsidDel="00000000" w:rsidP="00000000" w:rsidRDefault="00000000" w:rsidRPr="00000000" w14:paraId="00000140">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 committee for policy approval; full board plus senior management for receiving and using results.</w:t>
      </w:r>
      <w:r w:rsidDel="00000000" w:rsidR="00000000" w:rsidRPr="00000000">
        <w:rPr>
          <w:rtl w:val="0"/>
        </w:rPr>
      </w:r>
    </w:p>
    <w:p w:rsidR="00000000" w:rsidDel="00000000" w:rsidP="00000000" w:rsidRDefault="00000000" w:rsidRPr="00000000" w14:paraId="00000141">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Policy approval no less than each year a stress test is conducted; for a Category I GSIB, the company-run stress test is conducted annually.</w:t>
      </w:r>
      <w:r w:rsidDel="00000000" w:rsidR="00000000" w:rsidRPr="00000000">
        <w:rPr>
          <w:rtl w:val="0"/>
        </w:rPr>
      </w:r>
    </w:p>
    <w:p w:rsidR="00000000" w:rsidDel="00000000" w:rsidP="00000000" w:rsidRDefault="00000000" w:rsidRPr="00000000" w14:paraId="00000142">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(the “covered company”) and any Category II/III U.S. IHC; not the IDI.</w:t>
      </w:r>
      <w:r w:rsidDel="00000000" w:rsidR="00000000" w:rsidRPr="00000000">
        <w:rPr>
          <w:rtl w:val="0"/>
        </w:rPr>
      </w:r>
    </w:p>
    <w:p w:rsidR="00000000" w:rsidDel="00000000" w:rsidP="00000000" w:rsidRDefault="00000000" w:rsidRPr="00000000" w14:paraId="00000143">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or a committee thereof, of a covered company must review and approve the policies and procedures of the stress testing processes … no less than each year a stress test is conducted. — 12 CFR 252.56(c)(2)</w:t>
      </w:r>
      <w:r w:rsidDel="00000000" w:rsidR="00000000" w:rsidRPr="00000000">
        <w:rPr>
          <w:rtl w:val="0"/>
        </w:rPr>
      </w:r>
    </w:p>
    <w:p w:rsidR="00000000" w:rsidDel="00000000" w:rsidP="00000000" w:rsidRDefault="00000000" w:rsidRPr="00000000" w14:paraId="00000144">
      <w:pPr>
        <w:spacing w:after="120" w:before="0" w:line="276" w:lineRule="auto"/>
        <w:rPr/>
      </w:pPr>
      <w:r w:rsidDel="00000000" w:rsidR="00000000" w:rsidRPr="00000000">
        <w:rPr>
          <w:b w:val="1"/>
          <w:bCs w:val="1"/>
          <w:i w:val="0"/>
          <w:iCs w:val="0"/>
          <w:rtl w:val="0"/>
        </w:rPr>
        <w:t xml:space="preserve">No board duty in three adjacent rules. </w:t>
      </w:r>
      <w:r w:rsidDel="00000000" w:rsidR="00000000" w:rsidRPr="00000000">
        <w:rPr>
          <w:b w:val="0"/>
          <w:bCs w:val="0"/>
          <w:i w:val="0"/>
          <w:iCs w:val="0"/>
          <w:rtl w:val="0"/>
        </w:rPr>
        <w:t xml:space="preserve">The supervisory (Federal-Reserve-run) stress test under Regulation YY Subpart E imposes no board obligation; the firm’s board-facing duties arise only through the capital plan (4.1) and company-run governance (4.3). The stress capital buffer rule, 12 CFR 217.11, is purely mechanical — it folds the Fed-calculated buffer into the capital conservation buffer and sets automatic payout limits — and creates no board duty. These are noted so the inventory neither overstates nor omits them.</w:t>
      </w:r>
      <w:r w:rsidDel="00000000" w:rsidR="00000000" w:rsidRPr="00000000">
        <w:rPr>
          <w:rtl w:val="0"/>
        </w:rPr>
      </w:r>
    </w:p>
    <w:p w:rsidR="00000000" w:rsidDel="00000000" w:rsidP="00000000" w:rsidRDefault="00000000" w:rsidRPr="00000000" w14:paraId="00000145">
      <w:pPr>
        <w:pStyle w:val="Heading1"/>
        <w:pageBreakBefore w:val="1"/>
        <w:rPr/>
      </w:pPr>
      <w:r w:rsidDel="00000000" w:rsidR="00000000" w:rsidRPr="00000000">
        <w:rPr>
          <w:rtl w:val="0"/>
        </w:rPr>
        <w:t xml:space="preserve">Chapter 5 — Liquidity Risk Management</w:t>
      </w:r>
    </w:p>
    <w:p w:rsidR="00000000" w:rsidDel="00000000" w:rsidP="00000000" w:rsidRDefault="00000000" w:rsidRPr="00000000" w14:paraId="00000146">
      <w:pPr>
        <w:spacing w:after="120" w:before="0" w:line="276" w:lineRule="auto"/>
        <w:rPr/>
      </w:pPr>
      <w:r w:rsidDel="00000000" w:rsidR="00000000" w:rsidRPr="00000000">
        <w:rPr>
          <w:rtl w:val="0"/>
        </w:rPr>
        <w:t xml:space="preserve">Liquidity is the domain that most clearly splits a single risk between the full board and the risk committee, and that most clearly pushes an equivalent duty down to the insured-bank level through interagency guidance. The quantitative rules — the Liquidity Coverage Ratio (12 CFR part 249) and the Net Stable Funding Ratio — carry no board duty and are noted as such.</w:t>
      </w:r>
    </w:p>
    <w:p w:rsidR="00000000" w:rsidDel="00000000" w:rsidP="00000000" w:rsidRDefault="00000000" w:rsidRPr="00000000" w14:paraId="00000147">
      <w:pPr>
        <w:pStyle w:val="Heading2"/>
        <w:rPr/>
      </w:pPr>
      <w:r w:rsidDel="00000000" w:rsidR="00000000" w:rsidRPr="00000000">
        <w:rPr>
          <w:rtl w:val="0"/>
        </w:rPr>
        <w:t xml:space="preserve">5.1  Holding-company liquidity governance (12 CFR 252.34)</w:t>
      </w:r>
    </w:p>
    <w:p w:rsidR="00000000" w:rsidDel="00000000" w:rsidP="00000000" w:rsidRDefault="00000000" w:rsidRPr="00000000" w14:paraId="00000148">
      <w:pPr>
        <w:keepNext w:val="1"/>
        <w:spacing w:after="60" w:before="160" w:lineRule="auto"/>
        <w:rPr/>
      </w:pPr>
      <w:r w:rsidDel="00000000" w:rsidR="00000000" w:rsidRPr="00000000">
        <w:rPr>
          <w:b w:val="1"/>
          <w:bCs w:val="1"/>
          <w:color w:val="2e5496"/>
          <w:rtl w:val="0"/>
        </w:rPr>
        <w:t xml:space="preserve">5.1-A  </w:t>
      </w:r>
      <w:r w:rsidDel="00000000" w:rsidR="00000000" w:rsidRPr="00000000">
        <w:rPr>
          <w:b w:val="1"/>
          <w:bCs w:val="1"/>
          <w:color w:val="1f3864"/>
          <w:rtl w:val="0"/>
        </w:rPr>
        <w:t xml:space="preserve">Approve the liquidity risk tolerance</w:t>
      </w:r>
      <w:r w:rsidDel="00000000" w:rsidR="00000000" w:rsidRPr="00000000">
        <w:rPr>
          <w:rtl w:val="0"/>
        </w:rPr>
      </w:r>
    </w:p>
    <w:p w:rsidR="00000000" w:rsidDel="00000000" w:rsidP="00000000" w:rsidRDefault="00000000" w:rsidRPr="00000000" w14:paraId="00000149">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252.34(a)(1)(i).</w:t>
      </w:r>
      <w:r w:rsidDel="00000000" w:rsidR="00000000" w:rsidRPr="00000000">
        <w:rPr>
          <w:rtl w:val="0"/>
        </w:rPr>
      </w:r>
    </w:p>
    <w:p w:rsidR="00000000" w:rsidDel="00000000" w:rsidP="00000000" w:rsidRDefault="00000000" w:rsidRPr="00000000" w14:paraId="0000014A">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approve the acceptable level of liquidity risk the firm may assume (its liquidity risk tolerance), taking into account capital structure, risk profile, complexity, activities, and size.</w:t>
      </w:r>
      <w:r w:rsidDel="00000000" w:rsidR="00000000" w:rsidRPr="00000000">
        <w:rPr>
          <w:rtl w:val="0"/>
        </w:rPr>
      </w:r>
    </w:p>
    <w:p w:rsidR="00000000" w:rsidDel="00000000" w:rsidP="00000000" w:rsidRDefault="00000000" w:rsidRPr="00000000" w14:paraId="0000014B">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(named expressly; not delegable to the risk committee for this item).</w:t>
      </w:r>
      <w:r w:rsidDel="00000000" w:rsidR="00000000" w:rsidRPr="00000000">
        <w:rPr>
          <w:rtl w:val="0"/>
        </w:rPr>
      </w:r>
    </w:p>
    <w:p w:rsidR="00000000" w:rsidDel="00000000" w:rsidP="00000000" w:rsidRDefault="00000000" w:rsidRPr="00000000" w14:paraId="0000014C">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annually.</w:t>
      </w:r>
      <w:r w:rsidDel="00000000" w:rsidR="00000000" w:rsidRPr="00000000">
        <w:rPr>
          <w:rtl w:val="0"/>
        </w:rPr>
      </w:r>
    </w:p>
    <w:p w:rsidR="00000000" w:rsidDel="00000000" w:rsidP="00000000" w:rsidRDefault="00000000" w:rsidRPr="00000000" w14:paraId="0000014D">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concentration, maturity, and off-balance-sheet limits are tightened expressly for a GSIB under 252.34(g)(2), and collateral positions are calculated at least weekly for a GSIB.</w:t>
      </w:r>
      <w:r w:rsidDel="00000000" w:rsidR="00000000" w:rsidRPr="00000000">
        <w:rPr>
          <w:rtl w:val="0"/>
        </w:rPr>
      </w:r>
    </w:p>
    <w:p w:rsidR="00000000" w:rsidDel="00000000" w:rsidP="00000000" w:rsidRDefault="00000000" w:rsidRPr="00000000" w14:paraId="0000014E">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 must … [a]pprove the acceptable level of liquidity risk that the bank holding company may assume … at least annually … — 12 CFR 252.34(a)(1)(i)</w:t>
      </w:r>
      <w:r w:rsidDel="00000000" w:rsidR="00000000" w:rsidRPr="00000000">
        <w:rPr>
          <w:rtl w:val="0"/>
        </w:rPr>
      </w:r>
    </w:p>
    <w:p w:rsidR="00000000" w:rsidDel="00000000" w:rsidP="00000000" w:rsidRDefault="00000000" w:rsidRPr="00000000" w14:paraId="0000014F">
      <w:pPr>
        <w:keepNext w:val="1"/>
        <w:spacing w:after="60" w:before="160" w:lineRule="auto"/>
        <w:rPr/>
      </w:pPr>
      <w:r w:rsidDel="00000000" w:rsidR="00000000" w:rsidRPr="00000000">
        <w:rPr>
          <w:b w:val="1"/>
          <w:bCs w:val="1"/>
          <w:color w:val="2e5496"/>
          <w:rtl w:val="0"/>
        </w:rPr>
        <w:t xml:space="preserve">5.1-B  </w:t>
      </w:r>
      <w:r w:rsidDel="00000000" w:rsidR="00000000" w:rsidRPr="00000000">
        <w:rPr>
          <w:b w:val="1"/>
          <w:bCs w:val="1"/>
          <w:color w:val="1f3864"/>
          <w:rtl w:val="0"/>
        </w:rPr>
        <w:t xml:space="preserve">Receive and review liquidity-tolerance compliance information</w:t>
      </w:r>
      <w:r w:rsidDel="00000000" w:rsidR="00000000" w:rsidRPr="00000000">
        <w:rPr>
          <w:rtl w:val="0"/>
        </w:rPr>
      </w:r>
    </w:p>
    <w:p w:rsidR="00000000" w:rsidDel="00000000" w:rsidP="00000000" w:rsidRDefault="00000000" w:rsidRPr="00000000" w14:paraId="00000150">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252.34(a)(1)(ii).</w:t>
      </w:r>
      <w:r w:rsidDel="00000000" w:rsidR="00000000" w:rsidRPr="00000000">
        <w:rPr>
          <w:rtl w:val="0"/>
        </w:rPr>
      </w:r>
    </w:p>
    <w:p w:rsidR="00000000" w:rsidDel="00000000" w:rsidP="00000000" w:rsidRDefault="00000000" w:rsidRPr="00000000" w14:paraId="00000151">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receive and review information from senior management sufficient to determine whether the firm is operating within its established liquidity risk tolerance.</w:t>
      </w:r>
      <w:r w:rsidDel="00000000" w:rsidR="00000000" w:rsidRPr="00000000">
        <w:rPr>
          <w:rtl w:val="0"/>
        </w:rPr>
      </w:r>
    </w:p>
    <w:p w:rsidR="00000000" w:rsidDel="00000000" w:rsidP="00000000" w:rsidRDefault="00000000" w:rsidRPr="00000000" w14:paraId="00000152">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w:t>
      </w:r>
      <w:r w:rsidDel="00000000" w:rsidR="00000000" w:rsidRPr="00000000">
        <w:rPr>
          <w:rtl w:val="0"/>
        </w:rPr>
      </w:r>
    </w:p>
    <w:p w:rsidR="00000000" w:rsidDel="00000000" w:rsidP="00000000" w:rsidRDefault="00000000" w:rsidRPr="00000000" w14:paraId="00000153">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semiannually.</w:t>
      </w:r>
      <w:r w:rsidDel="00000000" w:rsidR="00000000" w:rsidRPr="00000000">
        <w:rPr>
          <w:rtl w:val="0"/>
        </w:rPr>
      </w:r>
    </w:p>
    <w:p w:rsidR="00000000" w:rsidDel="00000000" w:rsidP="00000000" w:rsidRDefault="00000000" w:rsidRPr="00000000" w14:paraId="00000154">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w:t>
      </w:r>
      <w:r w:rsidDel="00000000" w:rsidR="00000000" w:rsidRPr="00000000">
        <w:rPr>
          <w:rtl w:val="0"/>
        </w:rPr>
      </w:r>
    </w:p>
    <w:p w:rsidR="00000000" w:rsidDel="00000000" w:rsidP="00000000" w:rsidRDefault="00000000" w:rsidRPr="00000000" w14:paraId="00000155">
      <w:pPr>
        <w:keepNext w:val="1"/>
        <w:spacing w:after="60" w:before="160" w:lineRule="auto"/>
        <w:rPr/>
      </w:pPr>
      <w:r w:rsidDel="00000000" w:rsidR="00000000" w:rsidRPr="00000000">
        <w:rPr>
          <w:b w:val="1"/>
          <w:bCs w:val="1"/>
          <w:color w:val="2e5496"/>
          <w:rtl w:val="0"/>
        </w:rPr>
        <w:t xml:space="preserve">5.1-C  </w:t>
      </w:r>
      <w:r w:rsidDel="00000000" w:rsidR="00000000" w:rsidRPr="00000000">
        <w:rPr>
          <w:b w:val="1"/>
          <w:bCs w:val="1"/>
          <w:color w:val="1f3864"/>
          <w:rtl w:val="0"/>
        </w:rPr>
        <w:t xml:space="preserve">Approve and periodically review liquidity risk-management strategies, policies, and procedures</w:t>
      </w:r>
      <w:r w:rsidDel="00000000" w:rsidR="00000000" w:rsidRPr="00000000">
        <w:rPr>
          <w:rtl w:val="0"/>
        </w:rPr>
      </w:r>
    </w:p>
    <w:p w:rsidR="00000000" w:rsidDel="00000000" w:rsidP="00000000" w:rsidRDefault="00000000" w:rsidRPr="00000000" w14:paraId="00000156">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252.34(a)(2).</w:t>
      </w:r>
      <w:r w:rsidDel="00000000" w:rsidR="00000000" w:rsidRPr="00000000">
        <w:rPr>
          <w:rtl w:val="0"/>
        </w:rPr>
      </w:r>
    </w:p>
    <w:p w:rsidR="00000000" w:rsidDel="00000000" w:rsidP="00000000" w:rsidRDefault="00000000" w:rsidRPr="00000000" w14:paraId="00000157">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approve and periodically review the liquidity risk-management strategies, policies, and procedures established by senior management.</w:t>
      </w:r>
      <w:r w:rsidDel="00000000" w:rsidR="00000000" w:rsidRPr="00000000">
        <w:rPr>
          <w:rtl w:val="0"/>
        </w:rPr>
      </w:r>
    </w:p>
    <w:p w:rsidR="00000000" w:rsidDel="00000000" w:rsidP="00000000" w:rsidRDefault="00000000" w:rsidRPr="00000000" w14:paraId="00000158">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w:t>
      </w:r>
      <w:r w:rsidDel="00000000" w:rsidR="00000000" w:rsidRPr="00000000">
        <w:rPr>
          <w:rtl w:val="0"/>
        </w:rPr>
      </w:r>
    </w:p>
    <w:p w:rsidR="00000000" w:rsidDel="00000000" w:rsidP="00000000" w:rsidRDefault="00000000" w:rsidRPr="00000000" w14:paraId="00000159">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Periodically.</w:t>
      </w:r>
      <w:r w:rsidDel="00000000" w:rsidR="00000000" w:rsidRPr="00000000">
        <w:rPr>
          <w:rtl w:val="0"/>
        </w:rPr>
      </w:r>
    </w:p>
    <w:p w:rsidR="00000000" w:rsidDel="00000000" w:rsidP="00000000" w:rsidRDefault="00000000" w:rsidRPr="00000000" w14:paraId="0000015A">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w:t>
      </w:r>
      <w:r w:rsidDel="00000000" w:rsidR="00000000" w:rsidRPr="00000000">
        <w:rPr>
          <w:rtl w:val="0"/>
        </w:rPr>
      </w:r>
    </w:p>
    <w:p w:rsidR="00000000" w:rsidDel="00000000" w:rsidP="00000000" w:rsidRDefault="00000000" w:rsidRPr="00000000" w14:paraId="0000015B">
      <w:pPr>
        <w:keepNext w:val="1"/>
        <w:spacing w:after="60" w:before="160" w:lineRule="auto"/>
        <w:rPr/>
      </w:pPr>
      <w:r w:rsidDel="00000000" w:rsidR="00000000" w:rsidRPr="00000000">
        <w:rPr>
          <w:b w:val="1"/>
          <w:bCs w:val="1"/>
          <w:color w:val="2e5496"/>
          <w:rtl w:val="0"/>
        </w:rPr>
        <w:t xml:space="preserve">5.1-D  </w:t>
      </w:r>
      <w:r w:rsidDel="00000000" w:rsidR="00000000" w:rsidRPr="00000000">
        <w:rPr>
          <w:b w:val="1"/>
          <w:bCs w:val="1"/>
          <w:color w:val="1f3864"/>
          <w:rtl w:val="0"/>
        </w:rPr>
        <w:t xml:space="preserve">Risk-committee approval of the contingency funding plan</w:t>
      </w:r>
      <w:r w:rsidDel="00000000" w:rsidR="00000000" w:rsidRPr="00000000">
        <w:rPr>
          <w:rtl w:val="0"/>
        </w:rPr>
      </w:r>
    </w:p>
    <w:p w:rsidR="00000000" w:rsidDel="00000000" w:rsidP="00000000" w:rsidRDefault="00000000" w:rsidRPr="00000000" w14:paraId="0000015C">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252.34(b).</w:t>
      </w:r>
      <w:r w:rsidDel="00000000" w:rsidR="00000000" w:rsidRPr="00000000">
        <w:rPr>
          <w:rtl w:val="0"/>
        </w:rPr>
      </w:r>
    </w:p>
    <w:p w:rsidR="00000000" w:rsidDel="00000000" w:rsidP="00000000" w:rsidRDefault="00000000" w:rsidRPr="00000000" w14:paraId="0000015D">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risk committee (or a designated subcommittee of board members) must approve the contingency funding plan and approve material revisions before implementation.</w:t>
      </w:r>
      <w:r w:rsidDel="00000000" w:rsidR="00000000" w:rsidRPr="00000000">
        <w:rPr>
          <w:rtl w:val="0"/>
        </w:rPr>
      </w:r>
    </w:p>
    <w:p w:rsidR="00000000" w:rsidDel="00000000" w:rsidP="00000000" w:rsidRDefault="00000000" w:rsidRPr="00000000" w14:paraId="0000015E">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Risk committee (or a board subcommittee) — not the full board.</w:t>
      </w:r>
      <w:r w:rsidDel="00000000" w:rsidR="00000000" w:rsidRPr="00000000">
        <w:rPr>
          <w:rtl w:val="0"/>
        </w:rPr>
      </w:r>
    </w:p>
    <w:p w:rsidR="00000000" w:rsidDel="00000000" w:rsidP="00000000" w:rsidRDefault="00000000" w:rsidRPr="00000000" w14:paraId="0000015F">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annually, plus on material revision.</w:t>
      </w:r>
      <w:r w:rsidDel="00000000" w:rsidR="00000000" w:rsidRPr="00000000">
        <w:rPr>
          <w:rtl w:val="0"/>
        </w:rPr>
      </w:r>
    </w:p>
    <w:p w:rsidR="00000000" w:rsidDel="00000000" w:rsidP="00000000" w:rsidRDefault="00000000" w:rsidRPr="00000000" w14:paraId="00000160">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w:t>
      </w:r>
      <w:r w:rsidDel="00000000" w:rsidR="00000000" w:rsidRPr="00000000">
        <w:rPr>
          <w:rtl w:val="0"/>
        </w:rPr>
      </w:r>
    </w:p>
    <w:p w:rsidR="00000000" w:rsidDel="00000000" w:rsidP="00000000" w:rsidRDefault="00000000" w:rsidRPr="00000000" w14:paraId="00000161">
      <w:pPr>
        <w:pBdr>
          <w:left w:color="2e5496" w:space="12" w:sz="18" w:val="single"/>
        </w:pBdr>
        <w:spacing w:after="140" w:before="40" w:line="264" w:lineRule="auto"/>
        <w:ind w:left="540" w:right="360" w:firstLine="0"/>
        <w:rPr/>
      </w:pPr>
      <w:r w:rsidDel="00000000" w:rsidR="00000000" w:rsidRPr="00000000">
        <w:rPr>
          <w:i w:val="1"/>
          <w:iCs w:val="1"/>
          <w:rtl w:val="0"/>
        </w:rPr>
        <w:t xml:space="preserve">The risk committee … must approve the contingency funding plan … at least annually, and must approve any material revisions to the plan prior to … implementation. — 12 CFR 252.34(b)</w:t>
      </w:r>
      <w:r w:rsidDel="00000000" w:rsidR="00000000" w:rsidRPr="00000000">
        <w:rPr>
          <w:rtl w:val="0"/>
        </w:rPr>
      </w:r>
    </w:p>
    <w:p w:rsidR="00000000" w:rsidDel="00000000" w:rsidP="00000000" w:rsidRDefault="00000000" w:rsidRPr="00000000" w14:paraId="00000162">
      <w:pPr>
        <w:spacing w:after="120" w:before="0" w:line="276" w:lineRule="auto"/>
        <w:rPr/>
      </w:pPr>
      <w:r w:rsidDel="00000000" w:rsidR="00000000" w:rsidRPr="00000000">
        <w:rPr>
          <w:b w:val="1"/>
          <w:bCs w:val="1"/>
          <w:i w:val="1"/>
          <w:iCs w:val="1"/>
          <w:color w:val="595959"/>
          <w:rtl w:val="0"/>
        </w:rPr>
        <w:t xml:space="preserve">Note on stress testing and the buffer. </w:t>
      </w:r>
      <w:r w:rsidDel="00000000" w:rsidR="00000000" w:rsidRPr="00000000">
        <w:rPr>
          <w:b w:val="0"/>
          <w:bCs w:val="0"/>
          <w:i w:val="1"/>
          <w:iCs w:val="1"/>
          <w:color w:val="595959"/>
          <w:rtl w:val="0"/>
        </w:rPr>
        <w:t xml:space="preserve">Liquidity stress-testing assumptions under 12 CFR 252.35 are approved by the chief risk officer, not the board; the independent-review function reports material issues to the board or risk committee. For a GSIB, internal liquidity stress tests run at least monthly. The board’s role is the overarching strategy/tolerance approval in 5.1-A through 5.1-C.</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5.2  Insured-bank liquidity governance (SR 10-6 / interagency)</w:t>
      </w:r>
    </w:p>
    <w:p w:rsidR="00000000" w:rsidDel="00000000" w:rsidP="00000000" w:rsidRDefault="00000000" w:rsidRPr="00000000" w14:paraId="00000164">
      <w:pPr>
        <w:keepNext w:val="1"/>
        <w:spacing w:after="60" w:before="160" w:lineRule="auto"/>
        <w:rPr/>
      </w:pPr>
      <w:r w:rsidDel="00000000" w:rsidR="00000000" w:rsidRPr="00000000">
        <w:rPr>
          <w:b w:val="1"/>
          <w:bCs w:val="1"/>
          <w:color w:val="2e5496"/>
          <w:rtl w:val="0"/>
        </w:rPr>
        <w:t xml:space="preserve">5.2-A  </w:t>
      </w:r>
      <w:r w:rsidDel="00000000" w:rsidR="00000000" w:rsidRPr="00000000">
        <w:rPr>
          <w:b w:val="1"/>
          <w:bCs w:val="1"/>
          <w:color w:val="1f3864"/>
          <w:rtl w:val="0"/>
        </w:rPr>
        <w:t xml:space="preserve">Board ownership of liquidity risk; approve strategies and review at least annually</w:t>
      </w:r>
      <w:r w:rsidDel="00000000" w:rsidR="00000000" w:rsidRPr="00000000">
        <w:rPr>
          <w:rtl w:val="0"/>
        </w:rPr>
      </w:r>
    </w:p>
    <w:p w:rsidR="00000000" w:rsidDel="00000000" w:rsidP="00000000" w:rsidRDefault="00000000" w:rsidRPr="00000000" w14:paraId="00000165">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Interagency Policy Statement on Funding and Liquidity Risk Management, SR 10-6 (Mar. 17, 2010) (OCC/FRB/FDIC).</w:t>
      </w:r>
      <w:r w:rsidDel="00000000" w:rsidR="00000000" w:rsidRPr="00000000">
        <w:rPr>
          <w:rtl w:val="0"/>
        </w:rPr>
      </w:r>
    </w:p>
    <w:p w:rsidR="00000000" w:rsidDel="00000000" w:rsidP="00000000" w:rsidRDefault="00000000" w:rsidRPr="00000000" w14:paraId="00000166">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is ultimately responsible for the institution’s liquidity risk; it must ensure the liquidity risk tolerance is established and communicated, oversee and approve liquidity-management strategies, policies, and procedures and review them at least annually, understand and periodically review contingency funding plans, and receive liquidity risk reports.</w:t>
      </w:r>
      <w:r w:rsidDel="00000000" w:rsidR="00000000" w:rsidRPr="00000000">
        <w:rPr>
          <w:rtl w:val="0"/>
        </w:rPr>
      </w:r>
    </w:p>
    <w:p w:rsidR="00000000" w:rsidDel="00000000" w:rsidP="00000000" w:rsidRDefault="00000000" w:rsidRPr="00000000" w14:paraId="00000167">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its delegated committee.</w:t>
      </w:r>
      <w:r w:rsidDel="00000000" w:rsidR="00000000" w:rsidRPr="00000000">
        <w:rPr>
          <w:rtl w:val="0"/>
        </w:rPr>
      </w:r>
    </w:p>
    <w:p w:rsidR="00000000" w:rsidDel="00000000" w:rsidP="00000000" w:rsidRDefault="00000000" w:rsidRPr="00000000" w14:paraId="00000168">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Strategy/policy approval and review at least annually; board liquidity reporting at least quarterly.</w:t>
      </w:r>
      <w:r w:rsidDel="00000000" w:rsidR="00000000" w:rsidRPr="00000000">
        <w:rPr>
          <w:rtl w:val="0"/>
        </w:rPr>
      </w:r>
    </w:p>
    <w:p w:rsidR="00000000" w:rsidDel="00000000" w:rsidP="00000000" w:rsidRDefault="00000000" w:rsidRPr="00000000" w14:paraId="00000169">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IDI</w:t>
      </w:r>
      <w:r w:rsidDel="00000000" w:rsidR="00000000" w:rsidRPr="00000000">
        <w:rPr>
          <w:b w:val="0"/>
          <w:bCs w:val="0"/>
          <w:i w:val="0"/>
          <w:iCs w:val="0"/>
          <w:rtl w:val="0"/>
        </w:rPr>
        <w:t xml:space="preserve"> (issued jointly to insured depository institutions, so it reaches the GSIB’s bank subsidiaries directly) and BHC. This is the principal board-level liquidity duty at the bank-subsidiary level, complementing the BHC-level 252.34.</w:t>
      </w:r>
      <w:r w:rsidDel="00000000" w:rsidR="00000000" w:rsidRPr="00000000">
        <w:rPr>
          <w:rtl w:val="0"/>
        </w:rPr>
      </w:r>
    </w:p>
    <w:p w:rsidR="00000000" w:rsidDel="00000000" w:rsidP="00000000" w:rsidRDefault="00000000" w:rsidRPr="00000000" w14:paraId="0000016A">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is ultimately responsible for the liquidity risk assumed by the institution. … the board of directors should receive liquidity risk reports at least quarterly. — SR 10-6 (Corporate Governance)</w:t>
      </w:r>
      <w:r w:rsidDel="00000000" w:rsidR="00000000" w:rsidRPr="00000000">
        <w:rPr>
          <w:rtl w:val="0"/>
        </w:rPr>
      </w:r>
    </w:p>
    <w:p w:rsidR="00000000" w:rsidDel="00000000" w:rsidP="00000000" w:rsidRDefault="00000000" w:rsidRPr="00000000" w14:paraId="0000016B">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Updated for contingency-funding-plan expectations by OCC Bulletin 2023-25 and FDIC FIL-39-2023; board ownership of CFP oversight is unchanged.</w:t>
      </w:r>
      <w:r w:rsidDel="00000000" w:rsidR="00000000" w:rsidRPr="00000000">
        <w:rPr>
          <w:rtl w:val="0"/>
        </w:rPr>
      </w:r>
    </w:p>
    <w:p w:rsidR="00000000" w:rsidDel="00000000" w:rsidP="00000000" w:rsidRDefault="00000000" w:rsidRPr="00000000" w14:paraId="0000016C">
      <w:pPr>
        <w:pStyle w:val="Heading1"/>
        <w:pageBreakBefore w:val="1"/>
        <w:rPr/>
      </w:pPr>
      <w:r w:rsidDel="00000000" w:rsidR="00000000" w:rsidRPr="00000000">
        <w:rPr>
          <w:rtl w:val="0"/>
        </w:rPr>
        <w:t xml:space="preserve">Chapter 6 — Resolution Planning (“Living Wills”)</w:t>
      </w:r>
    </w:p>
    <w:p w:rsidR="00000000" w:rsidDel="00000000" w:rsidP="00000000" w:rsidRDefault="00000000" w:rsidRPr="00000000" w14:paraId="0000016D">
      <w:pPr>
        <w:spacing w:after="120" w:before="0" w:line="276" w:lineRule="auto"/>
        <w:rPr/>
      </w:pPr>
      <w:r w:rsidDel="00000000" w:rsidR="00000000" w:rsidRPr="00000000">
        <w:rPr>
          <w:rtl w:val="0"/>
        </w:rPr>
        <w:t xml:space="preserve">Resolution planning produces the rare case of two parallel board-approval duties at two legal levels: the holding-company board approves the Title I plan, and the covered insured depository institution’s board separately approves the FDIC IDI plan. Both approvals must be noted in the minutes.</w:t>
      </w:r>
    </w:p>
    <w:p w:rsidR="00000000" w:rsidDel="00000000" w:rsidP="00000000" w:rsidRDefault="00000000" w:rsidRPr="00000000" w14:paraId="0000016E">
      <w:pPr>
        <w:pStyle w:val="Heading2"/>
        <w:rPr/>
      </w:pPr>
      <w:r w:rsidDel="00000000" w:rsidR="00000000" w:rsidRPr="00000000">
        <w:rPr>
          <w:rtl w:val="0"/>
        </w:rPr>
        <w:t xml:space="preserve">6.1  Title I resolution plan (12 CFR part 243 / part 381)</w:t>
      </w:r>
    </w:p>
    <w:p w:rsidR="00000000" w:rsidDel="00000000" w:rsidP="00000000" w:rsidRDefault="00000000" w:rsidRPr="00000000" w14:paraId="0000016F">
      <w:pPr>
        <w:keepNext w:val="1"/>
        <w:spacing w:after="60" w:before="160" w:lineRule="auto"/>
        <w:rPr/>
      </w:pPr>
      <w:r w:rsidDel="00000000" w:rsidR="00000000" w:rsidRPr="00000000">
        <w:rPr>
          <w:b w:val="1"/>
          <w:bCs w:val="1"/>
          <w:color w:val="2e5496"/>
          <w:rtl w:val="0"/>
        </w:rPr>
        <w:t xml:space="preserve">6.1-A  </w:t>
      </w:r>
      <w:r w:rsidDel="00000000" w:rsidR="00000000" w:rsidRPr="00000000">
        <w:rPr>
          <w:b w:val="1"/>
          <w:bCs w:val="1"/>
          <w:color w:val="1f3864"/>
          <w:rtl w:val="0"/>
        </w:rPr>
        <w:t xml:space="preserve">Board approval of the Title I resolution plan</w:t>
      </w:r>
      <w:r w:rsidDel="00000000" w:rsidR="00000000" w:rsidRPr="00000000">
        <w:rPr>
          <w:rtl w:val="0"/>
        </w:rPr>
      </w:r>
    </w:p>
    <w:p w:rsidR="00000000" w:rsidDel="00000000" w:rsidP="00000000" w:rsidRDefault="00000000" w:rsidRPr="00000000" w14:paraId="00000170">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243.4(f) (Federal Reserve, Reg QQ); 12 CFR part 381 (FDIC, parallel); statutory basis DFA §165(d), 12 U.S.C. 5365(d).</w:t>
      </w:r>
      <w:r w:rsidDel="00000000" w:rsidR="00000000" w:rsidRPr="00000000">
        <w:rPr>
          <w:rtl w:val="0"/>
        </w:rPr>
      </w:r>
    </w:p>
    <w:p w:rsidR="00000000" w:rsidDel="00000000" w:rsidP="00000000" w:rsidRDefault="00000000" w:rsidRPr="00000000" w14:paraId="00000171">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Before submission, the resolution plan of the covered company must be approved by the board of directors and noted in the minutes (a delegee may approve only for a foreign-based covered company).</w:t>
      </w:r>
      <w:r w:rsidDel="00000000" w:rsidR="00000000" w:rsidRPr="00000000">
        <w:rPr>
          <w:rtl w:val="0"/>
        </w:rPr>
      </w:r>
    </w:p>
    <w:p w:rsidR="00000000" w:rsidDel="00000000" w:rsidP="00000000" w:rsidRDefault="00000000" w:rsidRPr="00000000" w14:paraId="00000172">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of the covered company; delegation permitted only for foreign-based covered companies.</w:t>
      </w:r>
      <w:r w:rsidDel="00000000" w:rsidR="00000000" w:rsidRPr="00000000">
        <w:rPr>
          <w:rtl w:val="0"/>
        </w:rPr>
      </w:r>
    </w:p>
    <w:p w:rsidR="00000000" w:rsidDel="00000000" w:rsidP="00000000" w:rsidRDefault="00000000" w:rsidRPr="00000000" w14:paraId="00000173">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Tied to the filing cadence. GSIBs are biennial filers (12 CFR 243.4(a)(1)(i)), submitting every two years by July 1, alternating a full plan and a targeted plan; board approval attaches to each submission. A 45-day notice of extraordinary events is also required.</w:t>
      </w:r>
      <w:r w:rsidDel="00000000" w:rsidR="00000000" w:rsidRPr="00000000">
        <w:rPr>
          <w:rtl w:val="0"/>
        </w:rPr>
      </w:r>
    </w:p>
    <w:p w:rsidR="00000000" w:rsidDel="00000000" w:rsidP="00000000" w:rsidRDefault="00000000" w:rsidRPr="00000000" w14:paraId="00000174">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(the covered company); for a U.S. GSIB, the top-tier BHC.</w:t>
      </w:r>
      <w:r w:rsidDel="00000000" w:rsidR="00000000" w:rsidRPr="00000000">
        <w:rPr>
          <w:rtl w:val="0"/>
        </w:rPr>
      </w:r>
    </w:p>
    <w:p w:rsidR="00000000" w:rsidDel="00000000" w:rsidP="00000000" w:rsidRDefault="00000000" w:rsidRPr="00000000" w14:paraId="00000175">
      <w:pPr>
        <w:pBdr>
          <w:left w:color="2e5496" w:space="12" w:sz="18" w:val="single"/>
        </w:pBdr>
        <w:spacing w:after="140" w:before="40" w:line="264" w:lineRule="auto"/>
        <w:ind w:left="540" w:right="360" w:firstLine="0"/>
        <w:rPr/>
      </w:pPr>
      <w:r w:rsidDel="00000000" w:rsidR="00000000" w:rsidRPr="00000000">
        <w:rPr>
          <w:i w:val="1"/>
          <w:iCs w:val="1"/>
          <w:rtl w:val="0"/>
        </w:rPr>
        <w:t xml:space="preserve">Before submission of a resolution plan … the resolution plan of a covered company shall be approved by … [t]he board of directors of the covered company and noted in the minutes. — 12 CFR 243.4(f)</w:t>
      </w:r>
      <w:r w:rsidDel="00000000" w:rsidR="00000000" w:rsidRPr="00000000">
        <w:rPr>
          <w:rtl w:val="0"/>
        </w:rPr>
      </w:r>
    </w:p>
    <w:p w:rsidR="00000000" w:rsidDel="00000000" w:rsidP="00000000" w:rsidRDefault="00000000" w:rsidRPr="00000000" w14:paraId="00000176">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The §165(d) statute itself imposes no board-approval duty; the board duty is created by the joint implementing rule.</w:t>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6.2  IDI resolution plan (12 CFR 360.10)</w:t>
      </w:r>
    </w:p>
    <w:p w:rsidR="00000000" w:rsidDel="00000000" w:rsidP="00000000" w:rsidRDefault="00000000" w:rsidRPr="00000000" w14:paraId="00000178">
      <w:pPr>
        <w:keepNext w:val="1"/>
        <w:spacing w:after="60" w:before="160" w:lineRule="auto"/>
        <w:rPr/>
      </w:pPr>
      <w:r w:rsidDel="00000000" w:rsidR="00000000" w:rsidRPr="00000000">
        <w:rPr>
          <w:b w:val="1"/>
          <w:bCs w:val="1"/>
          <w:color w:val="2e5496"/>
          <w:rtl w:val="0"/>
        </w:rPr>
        <w:t xml:space="preserve">6.2-A  </w:t>
      </w:r>
      <w:r w:rsidDel="00000000" w:rsidR="00000000" w:rsidRPr="00000000">
        <w:rPr>
          <w:b w:val="1"/>
          <w:bCs w:val="1"/>
          <w:color w:val="1f3864"/>
          <w:rtl w:val="0"/>
        </w:rPr>
        <w:t xml:space="preserve">CIDI board approval of the IDI resolution submission</w:t>
      </w:r>
      <w:r w:rsidDel="00000000" w:rsidR="00000000" w:rsidRPr="00000000">
        <w:rPr>
          <w:rtl w:val="0"/>
        </w:rPr>
      </w:r>
    </w:p>
    <w:p w:rsidR="00000000" w:rsidDel="00000000" w:rsidP="00000000" w:rsidRDefault="00000000" w:rsidRPr="00000000" w14:paraId="00000179">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360.10(c)(5) (FDIC, 2024 final rule, 89 FR 56648, eff. Oct. 1, 2024).</w:t>
      </w:r>
      <w:r w:rsidDel="00000000" w:rsidR="00000000" w:rsidRPr="00000000">
        <w:rPr>
          <w:rtl w:val="0"/>
        </w:rPr>
      </w:r>
    </w:p>
    <w:p w:rsidR="00000000" w:rsidDel="00000000" w:rsidP="00000000" w:rsidRDefault="00000000" w:rsidRPr="00000000" w14:paraId="0000017A">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of directors of the covered insured depository institution must approve the full resolution submission, and the approval (or delegation, for an insured branch) must be noted in the minutes.</w:t>
      </w:r>
      <w:r w:rsidDel="00000000" w:rsidR="00000000" w:rsidRPr="00000000">
        <w:rPr>
          <w:rtl w:val="0"/>
        </w:rPr>
      </w:r>
    </w:p>
    <w:p w:rsidR="00000000" w:rsidDel="00000000" w:rsidP="00000000" w:rsidRDefault="00000000" w:rsidRPr="00000000" w14:paraId="0000017B">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of the CIDI; delegation permitted only for an insured branch.</w:t>
      </w:r>
      <w:r w:rsidDel="00000000" w:rsidR="00000000" w:rsidRPr="00000000">
        <w:rPr>
          <w:rtl w:val="0"/>
        </w:rPr>
      </w:r>
    </w:p>
    <w:p w:rsidR="00000000" w:rsidDel="00000000" w:rsidP="00000000" w:rsidRDefault="00000000" w:rsidRPr="00000000" w14:paraId="0000017C">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Biennial filers (GSIB IDIs) submit a full resolution submission every two years, with annual interim supplements between full submissions (subject to exceptions in the year a full submission or a Title I plan is filed); 45-day notice of extraordinary events.</w:t>
      </w:r>
      <w:r w:rsidDel="00000000" w:rsidR="00000000" w:rsidRPr="00000000">
        <w:rPr>
          <w:rtl w:val="0"/>
        </w:rPr>
      </w:r>
    </w:p>
    <w:p w:rsidR="00000000" w:rsidDel="00000000" w:rsidP="00000000" w:rsidRDefault="00000000" w:rsidRPr="00000000" w14:paraId="0000017D">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IDI</w:t>
      </w:r>
      <w:r w:rsidDel="00000000" w:rsidR="00000000" w:rsidRPr="00000000">
        <w:rPr>
          <w:b w:val="0"/>
          <w:bCs w:val="0"/>
          <w:i w:val="0"/>
          <w:iCs w:val="0"/>
          <w:rtl w:val="0"/>
        </w:rPr>
        <w:t xml:space="preserve"> — the GSIB’s insured-bank subsidiary board must approve separately from the parent’s Title I approval. Applies to CIDIs with $100 billion or more in total assets; $50–$100 billion institutions file lighter informational filings.</w:t>
      </w:r>
      <w:r w:rsidDel="00000000" w:rsidR="00000000" w:rsidRPr="00000000">
        <w:rPr>
          <w:rtl w:val="0"/>
        </w:rPr>
      </w:r>
    </w:p>
    <w:p w:rsidR="00000000" w:rsidDel="00000000" w:rsidP="00000000" w:rsidRDefault="00000000" w:rsidRPr="00000000" w14:paraId="0000017E">
      <w:pPr>
        <w:pBdr>
          <w:left w:color="2e5496" w:space="12" w:sz="18" w:val="single"/>
        </w:pBdr>
        <w:spacing w:after="140" w:before="40" w:line="264" w:lineRule="auto"/>
        <w:ind w:left="540" w:right="360" w:firstLine="0"/>
        <w:rPr/>
      </w:pPr>
      <w:r w:rsidDel="00000000" w:rsidR="00000000" w:rsidRPr="00000000">
        <w:rPr>
          <w:i w:val="1"/>
          <w:iCs w:val="1"/>
          <w:rtl w:val="0"/>
        </w:rPr>
        <w:t xml:space="preserve">The CIDI’s board of directors … must approve the full resolution submission. That approval or delegation of express authority must be noted in the minutes of the board of directors. — 12 CFR 360.10(c)(5)</w:t>
      </w:r>
      <w:r w:rsidDel="00000000" w:rsidR="00000000" w:rsidRPr="00000000">
        <w:rPr>
          <w:rtl w:val="0"/>
        </w:rPr>
      </w:r>
    </w:p>
    <w:p w:rsidR="00000000" w:rsidDel="00000000" w:rsidP="00000000" w:rsidRDefault="00000000" w:rsidRPr="00000000" w14:paraId="0000017F">
      <w:pPr>
        <w:spacing w:after="120" w:before="0" w:line="276" w:lineRule="auto"/>
        <w:rPr/>
      </w:pPr>
      <w:r w:rsidDel="00000000" w:rsidR="00000000" w:rsidRPr="00000000">
        <w:rPr>
          <w:b w:val="1"/>
          <w:bCs w:val="1"/>
          <w:i w:val="0"/>
          <w:iCs w:val="0"/>
          <w:rtl w:val="0"/>
        </w:rPr>
        <w:t xml:space="preserve">The duplication in plain view. </w:t>
      </w:r>
      <w:r w:rsidDel="00000000" w:rsidR="00000000" w:rsidRPr="00000000">
        <w:rPr>
          <w:b w:val="0"/>
          <w:bCs w:val="0"/>
          <w:i w:val="0"/>
          <w:iCs w:val="0"/>
          <w:rtl w:val="0"/>
        </w:rPr>
        <w:t xml:space="preserve">For each GSIB, two boards — the parent holding company and the lead insured bank — must each formally approve a resolution submission, on overlapping but not identical content, on cadences set by two different rules administered by overlapping sets of agencies, with each approval separately minuted. This is among the clearest candidates for the overlap analysis in Chapter 15.</w:t>
      </w:r>
      <w:r w:rsidDel="00000000" w:rsidR="00000000" w:rsidRPr="00000000">
        <w:rPr>
          <w:rtl w:val="0"/>
        </w:rPr>
      </w:r>
    </w:p>
    <w:p w:rsidR="00000000" w:rsidDel="00000000" w:rsidP="00000000" w:rsidRDefault="00000000" w:rsidRPr="00000000" w14:paraId="00000180">
      <w:pPr>
        <w:pStyle w:val="Heading1"/>
        <w:pageBreakBefore w:val="1"/>
        <w:rPr/>
      </w:pPr>
      <w:r w:rsidDel="00000000" w:rsidR="00000000" w:rsidRPr="00000000">
        <w:rPr>
          <w:rtl w:val="0"/>
        </w:rPr>
        <w:t xml:space="preserve">Chapter 7 — Recovery Planning</w:t>
      </w:r>
    </w:p>
    <w:p w:rsidR="00000000" w:rsidDel="00000000" w:rsidP="00000000" w:rsidRDefault="00000000" w:rsidRPr="00000000" w14:paraId="00000181">
      <w:pPr>
        <w:spacing w:after="120" w:before="0" w:line="276" w:lineRule="auto"/>
        <w:rPr/>
      </w:pPr>
      <w:r w:rsidDel="00000000" w:rsidR="00000000" w:rsidRPr="00000000">
        <w:rPr>
          <w:rtl w:val="0"/>
        </w:rPr>
        <w:t xml:space="preserve">Recovery planning is distinct from resolution planning: a recovery plan addresses how a still-going firm restores itself under severe stress, whereas a resolution plan addresses orderly failure. The board duties here are in flux, and the inventory flags the moving pieces.</w:t>
      </w:r>
    </w:p>
    <w:p w:rsidR="00000000" w:rsidDel="00000000" w:rsidP="00000000" w:rsidRDefault="00000000" w:rsidRPr="00000000" w14:paraId="00000182">
      <w:pPr>
        <w:pStyle w:val="Heading2"/>
        <w:rPr/>
      </w:pPr>
      <w:r w:rsidDel="00000000" w:rsidR="00000000" w:rsidRPr="00000000">
        <w:rPr>
          <w:rtl w:val="0"/>
        </w:rPr>
        <w:t xml:space="preserve">7.1  OCC recovery-planning guidelines (12 CFR part 30, appendix E) — being rescinded</w:t>
      </w:r>
    </w:p>
    <w:p w:rsidR="00000000" w:rsidDel="00000000" w:rsidP="00000000" w:rsidRDefault="00000000" w:rsidRPr="00000000" w14:paraId="00000183">
      <w:pPr>
        <w:keepNext w:val="1"/>
        <w:spacing w:after="60" w:before="160" w:lineRule="auto"/>
        <w:rPr/>
      </w:pPr>
      <w:r w:rsidDel="00000000" w:rsidR="00000000" w:rsidRPr="00000000">
        <w:rPr>
          <w:b w:val="1"/>
          <w:bCs w:val="1"/>
          <w:color w:val="2e5496"/>
          <w:rtl w:val="0"/>
        </w:rPr>
        <w:t xml:space="preserve">7.1-A  </w:t>
      </w:r>
      <w:r w:rsidDel="00000000" w:rsidR="00000000" w:rsidRPr="00000000">
        <w:rPr>
          <w:b w:val="1"/>
          <w:bCs w:val="1"/>
          <w:color w:val="1f3864"/>
          <w:rtl w:val="0"/>
        </w:rPr>
        <w:t xml:space="preserve">Board review and approval of the recovery plan</w:t>
      </w:r>
      <w:r w:rsidDel="00000000" w:rsidR="00000000" w:rsidRPr="00000000">
        <w:rPr>
          <w:rtl w:val="0"/>
        </w:rPr>
      </w:r>
    </w:p>
    <w:p w:rsidR="00000000" w:rsidDel="00000000" w:rsidP="00000000" w:rsidRDefault="00000000" w:rsidRPr="00000000" w14:paraId="00000184">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12 CFR part 30, appendix E, §III.B (81 FR 66800; amended 89 FR 84260). Enforced as a §39 safety-and-soundness standard.</w:t>
      </w:r>
      <w:r w:rsidDel="00000000" w:rsidR="00000000" w:rsidRPr="00000000">
        <w:rPr>
          <w:rtl w:val="0"/>
        </w:rPr>
      </w:r>
    </w:p>
    <w:p w:rsidR="00000000" w:rsidDel="00000000" w:rsidP="00000000" w:rsidRDefault="00000000" w:rsidRPr="00000000" w14:paraId="00000185">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an appropriate committee) must review and approve the covered bank’s recovery plan at least annually and as needed to address significant management changes, and oversee the recovery-planning process.</w:t>
      </w:r>
      <w:r w:rsidDel="00000000" w:rsidR="00000000" w:rsidRPr="00000000">
        <w:rPr>
          <w:rtl w:val="0"/>
        </w:rPr>
      </w:r>
    </w:p>
    <w:p w:rsidR="00000000" w:rsidDel="00000000" w:rsidP="00000000" w:rsidRDefault="00000000" w:rsidRPr="00000000" w14:paraId="00000186">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an appropriate committee.</w:t>
      </w:r>
      <w:r w:rsidDel="00000000" w:rsidR="00000000" w:rsidRPr="00000000">
        <w:rPr>
          <w:rtl w:val="0"/>
        </w:rPr>
      </w:r>
    </w:p>
    <w:p w:rsidR="00000000" w:rsidDel="00000000" w:rsidP="00000000" w:rsidRDefault="00000000" w:rsidRPr="00000000" w14:paraId="00000187">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annually plus on significant change; the plan is tested at least annually (a 2024 addition).</w:t>
      </w:r>
      <w:r w:rsidDel="00000000" w:rsidR="00000000" w:rsidRPr="00000000">
        <w:rPr>
          <w:rtl w:val="0"/>
        </w:rPr>
      </w:r>
    </w:p>
    <w:p w:rsidR="00000000" w:rsidDel="00000000" w:rsidP="00000000" w:rsidRDefault="00000000" w:rsidRPr="00000000" w14:paraId="00000188">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(covered bank with $100 billion or more in average total consolidated assets; the 2016 rule set a $50 billion threshold, raised to $100 billion in 2024).</w:t>
      </w:r>
      <w:r w:rsidDel="00000000" w:rsidR="00000000" w:rsidRPr="00000000">
        <w:rPr>
          <w:rtl w:val="0"/>
        </w:rPr>
      </w:r>
    </w:p>
    <w:p w:rsidR="00000000" w:rsidDel="00000000" w:rsidP="00000000" w:rsidRDefault="00000000" w:rsidRPr="00000000" w14:paraId="00000189">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(or an appropriate committee of the board of directors) of a covered bank should review and approve the recovery plan at least annually, and as needed to address significant changes made by management. — 12 CFR pt. 30, app. E, §III.B</w:t>
      </w:r>
      <w:r w:rsidDel="00000000" w:rsidR="00000000" w:rsidRPr="00000000">
        <w:rPr>
          <w:rtl w:val="0"/>
        </w:rPr>
      </w:r>
    </w:p>
    <w:p w:rsidR="00000000" w:rsidDel="00000000" w:rsidP="00000000" w:rsidRDefault="00000000" w:rsidRPr="00000000" w14:paraId="0000018A">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CURRENCY ALERT: The OCC published a final rule rescinding appendix E in its entirety (91 FR, doc. 2026-06281), effective May 1, 2026. For any current-state inventory dated after that date, treat this codified board duty as rescinded; OCC-supervised GSIB banks would then look to general safety-and-soundness and heightened-standards supervision and the Comptroller’s Handbook recovery-planning booklet (examiner guidance, not a board mandate).</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7.2  Federal Reserve consolidated recovery planning (SR 14-8)</w:t>
      </w:r>
    </w:p>
    <w:p w:rsidR="00000000" w:rsidDel="00000000" w:rsidP="00000000" w:rsidRDefault="00000000" w:rsidRPr="00000000" w14:paraId="0000018C">
      <w:pPr>
        <w:keepNext w:val="1"/>
        <w:spacing w:after="60" w:before="160" w:lineRule="auto"/>
        <w:rPr/>
      </w:pPr>
      <w:r w:rsidDel="00000000" w:rsidR="00000000" w:rsidRPr="00000000">
        <w:rPr>
          <w:b w:val="1"/>
          <w:bCs w:val="1"/>
          <w:color w:val="2e5496"/>
          <w:rtl w:val="0"/>
        </w:rPr>
        <w:t xml:space="preserve">7.2-A  </w:t>
      </w:r>
      <w:r w:rsidDel="00000000" w:rsidR="00000000" w:rsidRPr="00000000">
        <w:rPr>
          <w:b w:val="1"/>
          <w:bCs w:val="1"/>
          <w:color w:val="1f3864"/>
          <w:rtl w:val="0"/>
        </w:rPr>
        <w:t xml:space="preserve">Board oversight of the consolidated recovery-planning process</w:t>
      </w:r>
      <w:r w:rsidDel="00000000" w:rsidR="00000000" w:rsidRPr="00000000">
        <w:rPr>
          <w:rtl w:val="0"/>
        </w:rPr>
      </w:r>
    </w:p>
    <w:p w:rsidR="00000000" w:rsidDel="00000000" w:rsidP="00000000" w:rsidRDefault="00000000" w:rsidRPr="00000000" w14:paraId="0000018D">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SR 14-8 (Sept. 25, 2014; revised Oct. 1, 2025), “Consolidated Recovery Planning for Certain Large Domestic Bank Holding Companies”; umbrella expectations in SR 14-1.</w:t>
      </w:r>
      <w:r w:rsidDel="00000000" w:rsidR="00000000" w:rsidRPr="00000000">
        <w:rPr>
          <w:rtl w:val="0"/>
        </w:rPr>
      </w:r>
    </w:p>
    <w:p w:rsidR="00000000" w:rsidDel="00000000" w:rsidP="00000000" w:rsidRDefault="00000000" w:rsidRPr="00000000" w14:paraId="0000018E">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a designated committee) must oversee the firm’s recovery-planning process, focusing on the firm’s ability to identify and implement recovery options and on management’s remediation of weaknesses; recovery triggers entail escalation to and notification of the board.</w:t>
      </w:r>
      <w:r w:rsidDel="00000000" w:rsidR="00000000" w:rsidRPr="00000000">
        <w:rPr>
          <w:rtl w:val="0"/>
        </w:rPr>
      </w:r>
    </w:p>
    <w:p w:rsidR="00000000" w:rsidDel="00000000" w:rsidP="00000000" w:rsidRDefault="00000000" w:rsidRPr="00000000" w14:paraId="0000018F">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 designated committee.</w:t>
      </w:r>
      <w:r w:rsidDel="00000000" w:rsidR="00000000" w:rsidRPr="00000000">
        <w:rPr>
          <w:rtl w:val="0"/>
        </w:rPr>
      </w:r>
    </w:p>
    <w:p w:rsidR="00000000" w:rsidDel="00000000" w:rsidP="00000000" w:rsidRDefault="00000000" w:rsidRPr="00000000" w14:paraId="00000190">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Ongoing oversight; the recovery plan is reviewed/updated and provided to the Federal Reserve at least annually (a firm/management duty).</w:t>
      </w:r>
      <w:r w:rsidDel="00000000" w:rsidR="00000000" w:rsidRPr="00000000">
        <w:rPr>
          <w:rtl w:val="0"/>
        </w:rPr>
      </w:r>
    </w:p>
    <w:p w:rsidR="00000000" w:rsidDel="00000000" w:rsidP="00000000" w:rsidRDefault="00000000" w:rsidRPr="00000000" w14:paraId="00000191">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BHC</w:t>
      </w:r>
      <w:r w:rsidDel="00000000" w:rsidR="00000000" w:rsidRPr="00000000">
        <w:rPr>
          <w:b w:val="0"/>
          <w:bCs w:val="0"/>
          <w:i w:val="0"/>
          <w:iCs w:val="0"/>
          <w:rtl w:val="0"/>
        </w:rPr>
        <w:t xml:space="preserve"> — applies specifically to the eight U.S. domestic GSIB holding companies, and must be consistent with the source-of-strength obligation to subsidiary IDIs (12 CFR 225.4(a)).</w:t>
      </w:r>
      <w:r w:rsidDel="00000000" w:rsidR="00000000" w:rsidRPr="00000000">
        <w:rPr>
          <w:rtl w:val="0"/>
        </w:rPr>
      </w:r>
    </w:p>
    <w:p w:rsidR="00000000" w:rsidDel="00000000" w:rsidP="00000000" w:rsidRDefault="00000000" w:rsidRPr="00000000" w14:paraId="00000192">
      <w:pPr>
        <w:pBdr>
          <w:left w:color="2e5496" w:space="12" w:sz="18" w:val="single"/>
        </w:pBdr>
        <w:spacing w:after="140" w:before="40" w:line="264" w:lineRule="auto"/>
        <w:ind w:left="540" w:right="360" w:firstLine="0"/>
        <w:rPr/>
      </w:pPr>
      <w:r w:rsidDel="00000000" w:rsidR="00000000" w:rsidRPr="00000000">
        <w:rPr>
          <w:i w:val="1"/>
          <w:iCs w:val="1"/>
          <w:rtl w:val="0"/>
        </w:rPr>
        <w:t xml:space="preserve">The firm’s board of directors is responsible for oversight of the firm. This should include oversight of the firm’s recovery planning process. — SR 14-8</w:t>
      </w:r>
      <w:r w:rsidDel="00000000" w:rsidR="00000000" w:rsidRPr="00000000">
        <w:rPr>
          <w:rtl w:val="0"/>
        </w:rPr>
      </w:r>
    </w:p>
    <w:p w:rsidR="00000000" w:rsidDel="00000000" w:rsidP="00000000" w:rsidRDefault="00000000" w:rsidRPr="00000000" w14:paraId="00000193">
      <w:pPr>
        <w:spacing w:after="120" w:before="0" w:line="276" w:lineRule="auto"/>
        <w:rPr/>
      </w:pPr>
      <w:r w:rsidDel="00000000" w:rsidR="00000000" w:rsidRPr="00000000">
        <w:rPr>
          <w:b w:val="1"/>
          <w:bCs w:val="1"/>
          <w:i w:val="0"/>
          <w:iCs w:val="0"/>
          <w:rtl w:val="0"/>
        </w:rPr>
        <w:t xml:space="preserve">Post-rescission posture. </w:t>
      </w:r>
      <w:r w:rsidDel="00000000" w:rsidR="00000000" w:rsidRPr="00000000">
        <w:rPr>
          <w:b w:val="0"/>
          <w:bCs w:val="0"/>
          <w:i w:val="0"/>
          <w:iCs w:val="0"/>
          <w:rtl w:val="0"/>
        </w:rPr>
        <w:t xml:space="preserve">Once OCC appendix E is rescinded, recovery planning becomes an instance where the holding-company board carries an explicit (if guidance-based) oversight duty under SR 14-8 while the bank-subsidiary board loses its codified approval duty. The substance of recovery planning will continue at the bank as a matter of supervisory expectation, but the formal board hook will have migrated to the parent.</w:t>
      </w:r>
      <w:r w:rsidDel="00000000" w:rsidR="00000000" w:rsidRPr="00000000">
        <w:rPr>
          <w:rtl w:val="0"/>
        </w:rPr>
      </w:r>
    </w:p>
    <w:p w:rsidR="00000000" w:rsidDel="00000000" w:rsidP="00000000" w:rsidRDefault="00000000" w:rsidRPr="00000000" w14:paraId="00000194">
      <w:pPr>
        <w:pStyle w:val="Heading1"/>
        <w:pageBreakBefore w:val="1"/>
        <w:rPr/>
      </w:pPr>
      <w:r w:rsidDel="00000000" w:rsidR="00000000" w:rsidRPr="00000000">
        <w:rPr>
          <w:rtl w:val="0"/>
        </w:rPr>
        <w:t xml:space="preserve">Chapter 8 — Operational Resilience</w:t>
      </w:r>
    </w:p>
    <w:p w:rsidR="00000000" w:rsidDel="00000000" w:rsidP="00000000" w:rsidRDefault="00000000" w:rsidRPr="00000000" w14:paraId="00000195">
      <w:pPr>
        <w:spacing w:after="120" w:before="0" w:line="276" w:lineRule="auto"/>
        <w:rPr/>
      </w:pPr>
      <w:r w:rsidDel="00000000" w:rsidR="00000000" w:rsidRPr="00000000">
        <w:rPr>
          <w:rtl w:val="0"/>
        </w:rPr>
        <w:t xml:space="preserve">Operational resilience — the capacity to deliver critical operations through disruption — is governed by interagency “sound practices” and FFIEC examiner guidance rather than by a discrete rule, but those sources nonetheless assign the board concrete governance duties at both the enterprise and bank levels.</w:t>
      </w:r>
    </w:p>
    <w:p w:rsidR="00000000" w:rsidDel="00000000" w:rsidP="00000000" w:rsidRDefault="00000000" w:rsidRPr="00000000" w14:paraId="00000196">
      <w:pPr>
        <w:pStyle w:val="Heading2"/>
        <w:rPr/>
      </w:pPr>
      <w:r w:rsidDel="00000000" w:rsidR="00000000" w:rsidRPr="00000000">
        <w:rPr>
          <w:rtl w:val="0"/>
        </w:rPr>
        <w:t xml:space="preserve">8.1  Interagency sound practices (SR 20-24 / OCC Bulletin 2020-94)</w:t>
      </w:r>
    </w:p>
    <w:p w:rsidR="00000000" w:rsidDel="00000000" w:rsidP="00000000" w:rsidRDefault="00000000" w:rsidRPr="00000000" w14:paraId="00000197">
      <w:pPr>
        <w:keepNext w:val="1"/>
        <w:spacing w:after="60" w:before="160" w:lineRule="auto"/>
        <w:rPr/>
      </w:pPr>
      <w:r w:rsidDel="00000000" w:rsidR="00000000" w:rsidRPr="00000000">
        <w:rPr>
          <w:b w:val="1"/>
          <w:bCs w:val="1"/>
          <w:color w:val="2e5496"/>
          <w:rtl w:val="0"/>
        </w:rPr>
        <w:t xml:space="preserve">8.1-A  </w:t>
      </w:r>
      <w:r w:rsidDel="00000000" w:rsidR="00000000" w:rsidRPr="00000000">
        <w:rPr>
          <w:b w:val="1"/>
          <w:bCs w:val="1"/>
          <w:color w:val="1f3864"/>
          <w:rtl w:val="0"/>
        </w:rPr>
        <w:t xml:space="preserve">Approve and periodically review the tolerance for disruption</w:t>
      </w:r>
      <w:r w:rsidDel="00000000" w:rsidR="00000000" w:rsidRPr="00000000">
        <w:rPr>
          <w:rtl w:val="0"/>
        </w:rPr>
      </w:r>
    </w:p>
    <w:p w:rsidR="00000000" w:rsidDel="00000000" w:rsidP="00000000" w:rsidRDefault="00000000" w:rsidRPr="00000000" w14:paraId="00000198">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“Sound Practices to Strengthen Operational Resilience,” FRB SR 20-24 / OCC Bulletin 2020-94 / FDIC PR-20-122 (Oct. 30, 2020), §1 (Governance).</w:t>
      </w:r>
      <w:r w:rsidDel="00000000" w:rsidR="00000000" w:rsidRPr="00000000">
        <w:rPr>
          <w:rtl w:val="0"/>
        </w:rPr>
      </w:r>
    </w:p>
    <w:p w:rsidR="00000000" w:rsidDel="00000000" w:rsidP="00000000" w:rsidRDefault="00000000" w:rsidRPr="00000000" w14:paraId="00000199">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approves and periodically reviews the firm’s risk appetite for weathering disruption — at the enterprise level and for critical operations and core business lines — confirms that resilience practices are appropriately led, staffed, budgeted, and cultured, and oversees the firm’s management of operational risk, including its independent risk-management and audit functions.</w:t>
      </w:r>
      <w:r w:rsidDel="00000000" w:rsidR="00000000" w:rsidRPr="00000000">
        <w:rPr>
          <w:rtl w:val="0"/>
        </w:rPr>
      </w:r>
    </w:p>
    <w:p w:rsidR="00000000" w:rsidDel="00000000" w:rsidP="00000000" w:rsidRDefault="00000000" w:rsidRPr="00000000" w14:paraId="0000019A">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w:t>
      </w:r>
      <w:r w:rsidDel="00000000" w:rsidR="00000000" w:rsidRPr="00000000">
        <w:rPr>
          <w:rtl w:val="0"/>
        </w:rPr>
      </w:r>
    </w:p>
    <w:p w:rsidR="00000000" w:rsidDel="00000000" w:rsidP="00000000" w:rsidRDefault="00000000" w:rsidRPr="00000000" w14:paraId="0000019B">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Approves and periodically reviews (no fixed interval).</w:t>
      </w:r>
      <w:r w:rsidDel="00000000" w:rsidR="00000000" w:rsidRPr="00000000">
        <w:rPr>
          <w:rtl w:val="0"/>
        </w:rPr>
      </w:r>
    </w:p>
    <w:p w:rsidR="00000000" w:rsidDel="00000000" w:rsidP="00000000" w:rsidRDefault="00000000" w:rsidRPr="00000000" w14:paraId="0000019C">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BHC and IDI</w:t>
      </w:r>
      <w:r w:rsidDel="00000000" w:rsidR="00000000" w:rsidRPr="00000000">
        <w:rPr>
          <w:b w:val="0"/>
          <w:bCs w:val="0"/>
          <w:i w:val="0"/>
          <w:iCs w:val="0"/>
          <w:rtl w:val="0"/>
        </w:rPr>
        <w:t xml:space="preserve"> — applies to firms with $250 billion in assets, or $100 billion with $75 billion in specified exposures, expressly including U.S. GSIBs and their OCC-supervised depository institutions; does not apply to FBO intermediate holding companies.</w:t>
      </w:r>
      <w:r w:rsidDel="00000000" w:rsidR="00000000" w:rsidRPr="00000000">
        <w:rPr>
          <w:rtl w:val="0"/>
        </w:rPr>
      </w:r>
    </w:p>
    <w:p w:rsidR="00000000" w:rsidDel="00000000" w:rsidP="00000000" w:rsidRDefault="00000000" w:rsidRPr="00000000" w14:paraId="0000019D">
      <w:pPr>
        <w:pBdr>
          <w:left w:color="2e5496" w:space="12" w:sz="18" w:val="single"/>
        </w:pBdr>
        <w:spacing w:after="140" w:before="40" w:line="264" w:lineRule="auto"/>
        <w:ind w:left="540" w:right="360" w:firstLine="0"/>
        <w:rPr/>
      </w:pPr>
      <w:r w:rsidDel="00000000" w:rsidR="00000000" w:rsidRPr="00000000">
        <w:rPr>
          <w:i w:val="1"/>
          <w:iCs w:val="1"/>
          <w:rtl w:val="0"/>
        </w:rPr>
        <w:t xml:space="preserve">The firm’s board of directors approves and periodically reviews its risk appetite for weathering disruption from operational risks, at the enterprise level and for the firm’s critical operations and core business lines. — SR 20-24, §1(a)</w:t>
      </w:r>
      <w:r w:rsidDel="00000000" w:rsidR="00000000" w:rsidRPr="00000000">
        <w:rPr>
          <w:rtl w:val="0"/>
        </w:rPr>
      </w:r>
    </w:p>
    <w:p w:rsidR="00000000" w:rsidDel="00000000" w:rsidP="00000000" w:rsidRDefault="00000000" w:rsidRPr="00000000" w14:paraId="0000019E">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“Risk appetite” is defined by cross-reference to the OCC heightened standards (12 CFR part 30, appendix D), tying this duty back to Chapter 2.</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8.2  Business continuity management (FFIEC IT Handbook)</w:t>
      </w:r>
    </w:p>
    <w:p w:rsidR="00000000" w:rsidDel="00000000" w:rsidP="00000000" w:rsidRDefault="00000000" w:rsidRPr="00000000" w14:paraId="000001A0">
      <w:pPr>
        <w:keepNext w:val="1"/>
        <w:spacing w:after="60" w:before="160" w:lineRule="auto"/>
        <w:rPr/>
      </w:pPr>
      <w:r w:rsidDel="00000000" w:rsidR="00000000" w:rsidRPr="00000000">
        <w:rPr>
          <w:b w:val="1"/>
          <w:bCs w:val="1"/>
          <w:color w:val="2e5496"/>
          <w:rtl w:val="0"/>
        </w:rPr>
        <w:t xml:space="preserve">8.2-A  </w:t>
      </w:r>
      <w:r w:rsidDel="00000000" w:rsidR="00000000" w:rsidRPr="00000000">
        <w:rPr>
          <w:b w:val="1"/>
          <w:bCs w:val="1"/>
          <w:color w:val="1f3864"/>
          <w:rtl w:val="0"/>
        </w:rPr>
        <w:t xml:space="preserve">Board governance of business continuity</w:t>
      </w:r>
      <w:r w:rsidDel="00000000" w:rsidR="00000000" w:rsidRPr="00000000">
        <w:rPr>
          <w:rtl w:val="0"/>
        </w:rPr>
      </w:r>
    </w:p>
    <w:p w:rsidR="00000000" w:rsidDel="00000000" w:rsidP="00000000" w:rsidRDefault="00000000" w:rsidRPr="00000000" w14:paraId="000001A1">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FFIEC IT Examination Handbook, Business Continuity Management booklet (Nov. 2019), §II.A (Board and Senior Management Responsibilities); incorporated by reference in SR 20-24.</w:t>
      </w:r>
      <w:r w:rsidDel="00000000" w:rsidR="00000000" w:rsidRPr="00000000">
        <w:rPr>
          <w:rtl w:val="0"/>
        </w:rPr>
      </w:r>
    </w:p>
    <w:p w:rsidR="00000000" w:rsidDel="00000000" w:rsidP="00000000" w:rsidRDefault="00000000" w:rsidRPr="00000000" w14:paraId="000001A2">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governs business continuity by assigning responsibility and accountability, allocating adequate resources, aligning BCM with business strategy and risk appetite, adopting appropriate policies and plans, understanding BCM results, and providing credible challenge to management.</w:t>
      </w:r>
      <w:r w:rsidDel="00000000" w:rsidR="00000000" w:rsidRPr="00000000">
        <w:rPr>
          <w:rtl w:val="0"/>
        </w:rPr>
      </w:r>
    </w:p>
    <w:p w:rsidR="00000000" w:rsidDel="00000000" w:rsidP="00000000" w:rsidRDefault="00000000" w:rsidRPr="00000000" w14:paraId="000001A3">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(a designated committee may be used); the board (or committee) meets regularly with the business-continuity coordinator or committee.</w:t>
      </w:r>
      <w:r w:rsidDel="00000000" w:rsidR="00000000" w:rsidRPr="00000000">
        <w:rPr>
          <w:rtl w:val="0"/>
        </w:rPr>
      </w:r>
    </w:p>
    <w:p w:rsidR="00000000" w:rsidDel="00000000" w:rsidP="00000000" w:rsidRDefault="00000000" w:rsidRPr="00000000" w14:paraId="000001A4">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Ongoing/regular; the 2019 booklet replaced a fixed annual-approval formulation with an ongoing-oversight-plus-credible-challenge model.</w:t>
      </w:r>
      <w:r w:rsidDel="00000000" w:rsidR="00000000" w:rsidRPr="00000000">
        <w:rPr>
          <w:rtl w:val="0"/>
        </w:rPr>
      </w:r>
    </w:p>
    <w:p w:rsidR="00000000" w:rsidDel="00000000" w:rsidP="00000000" w:rsidRDefault="00000000" w:rsidRPr="00000000" w14:paraId="000001A5">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 and IDI (each FFIEC-supervised entity).</w:t>
      </w:r>
      <w:r w:rsidDel="00000000" w:rsidR="00000000" w:rsidRPr="00000000">
        <w:rPr>
          <w:rtl w:val="0"/>
        </w:rPr>
      </w:r>
    </w:p>
    <w:p w:rsidR="00000000" w:rsidDel="00000000" w:rsidP="00000000" w:rsidRDefault="00000000" w:rsidRPr="00000000" w14:paraId="000001A6">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The CFP/operational-risk governance also runs through the heightened standards and Reg YY; this entry is the business-continuity-specific board hook.</w:t>
      </w:r>
      <w:r w:rsidDel="00000000" w:rsidR="00000000" w:rsidRPr="00000000">
        <w:rPr>
          <w:rtl w:val="0"/>
        </w:rPr>
      </w:r>
    </w:p>
    <w:p w:rsidR="00000000" w:rsidDel="00000000" w:rsidP="00000000" w:rsidRDefault="00000000" w:rsidRPr="00000000" w14:paraId="000001A7">
      <w:pPr>
        <w:spacing w:after="120" w:before="0" w:line="276" w:lineRule="auto"/>
        <w:rPr/>
      </w:pPr>
      <w:r w:rsidDel="00000000" w:rsidR="00000000" w:rsidRPr="00000000">
        <w:rPr>
          <w:b w:val="1"/>
          <w:bCs w:val="1"/>
          <w:i w:val="0"/>
          <w:iCs w:val="0"/>
          <w:rtl w:val="0"/>
        </w:rPr>
        <w:t xml:space="preserve">Two non-board items, noted and set aside. </w:t>
      </w:r>
      <w:r w:rsidDel="00000000" w:rsidR="00000000" w:rsidRPr="00000000">
        <w:rPr>
          <w:b w:val="0"/>
          <w:bCs w:val="0"/>
          <w:i w:val="0"/>
          <w:iCs w:val="0"/>
          <w:rtl w:val="0"/>
        </w:rPr>
        <w:t xml:space="preserve">The Computer-Security Incident Notification rule’s 36-hour notice (Chapter 12) is operational but is a firm/management duty, not a board duty. The FFIEC Cybersecurity Assessment Tool was sunset on August 31, 2025 and is no longer a source of board expectations.</w:t>
      </w:r>
      <w:r w:rsidDel="00000000" w:rsidR="00000000" w:rsidRPr="00000000">
        <w:rPr>
          <w:rtl w:val="0"/>
        </w:rPr>
      </w:r>
    </w:p>
    <w:p w:rsidR="00000000" w:rsidDel="00000000" w:rsidP="00000000" w:rsidRDefault="00000000" w:rsidRPr="00000000" w14:paraId="000001A8">
      <w:pPr>
        <w:pStyle w:val="Heading1"/>
        <w:pageBreakBefore w:val="1"/>
        <w:rPr/>
      </w:pPr>
      <w:r w:rsidDel="00000000" w:rsidR="00000000" w:rsidRPr="00000000">
        <w:rPr>
          <w:rtl w:val="0"/>
        </w:rPr>
        <w:t xml:space="preserve">Chapter 9 — Model Risk Governance</w:t>
      </w:r>
    </w:p>
    <w:p w:rsidR="00000000" w:rsidDel="00000000" w:rsidP="00000000" w:rsidRDefault="00000000" w:rsidRPr="00000000" w14:paraId="000001A9">
      <w:pPr>
        <w:spacing w:after="120" w:before="0" w:line="276" w:lineRule="auto"/>
        <w:rPr/>
      </w:pPr>
      <w:r w:rsidDel="00000000" w:rsidR="00000000" w:rsidRPr="00000000">
        <w:rPr>
          <w:rtl w:val="0"/>
        </w:rPr>
        <w:t xml:space="preserve">Model risk governance is the domain where a long-standing, well-known board duty was just removed. The inventory states the current and superseded positions plainly so that neither directors nor reformers cite the wrong instrument.</w:t>
      </w:r>
    </w:p>
    <w:p w:rsidR="00000000" w:rsidDel="00000000" w:rsidP="00000000" w:rsidRDefault="00000000" w:rsidRPr="00000000" w14:paraId="000001AA">
      <w:pPr>
        <w:pStyle w:val="Heading2"/>
        <w:rPr/>
      </w:pPr>
      <w:r w:rsidDel="00000000" w:rsidR="00000000" w:rsidRPr="00000000">
        <w:rPr>
          <w:rtl w:val="0"/>
        </w:rPr>
        <w:t xml:space="preserve">9.1  Current guidance (effective April 17, 2026)</w:t>
      </w:r>
    </w:p>
    <w:p w:rsidR="00000000" w:rsidDel="00000000" w:rsidP="00000000" w:rsidRDefault="00000000" w:rsidRPr="00000000" w14:paraId="000001AB">
      <w:pPr>
        <w:keepNext w:val="1"/>
        <w:spacing w:after="60" w:before="160" w:lineRule="auto"/>
        <w:rPr/>
      </w:pPr>
      <w:r w:rsidDel="00000000" w:rsidR="00000000" w:rsidRPr="00000000">
        <w:rPr>
          <w:b w:val="1"/>
          <w:bCs w:val="1"/>
          <w:color w:val="2e5496"/>
          <w:rtl w:val="0"/>
        </w:rPr>
        <w:t xml:space="preserve">9.1-A  </w:t>
      </w:r>
      <w:r w:rsidDel="00000000" w:rsidR="00000000" w:rsidRPr="00000000">
        <w:rPr>
          <w:b w:val="1"/>
          <w:bCs w:val="1"/>
          <w:color w:val="1f3864"/>
          <w:rtl w:val="0"/>
        </w:rPr>
        <w:t xml:space="preserve">Roles and responsibilities for model risk (no express board-approval duty)</w:t>
      </w:r>
      <w:r w:rsidDel="00000000" w:rsidR="00000000" w:rsidRPr="00000000">
        <w:rPr>
          <w:rtl w:val="0"/>
        </w:rPr>
      </w:r>
    </w:p>
    <w:p w:rsidR="00000000" w:rsidDel="00000000" w:rsidP="00000000" w:rsidRDefault="00000000" w:rsidRPr="00000000" w14:paraId="000001AC">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Revised interagency Model Risk Management guidance: FRB SR 26-2; OCC Bulletin 2026-13; FDIC FIL-15-2026 (Apr. 17, 2026).</w:t>
      </w:r>
      <w:r w:rsidDel="00000000" w:rsidR="00000000" w:rsidRPr="00000000">
        <w:rPr>
          <w:rtl w:val="0"/>
        </w:rPr>
      </w:r>
    </w:p>
    <w:p w:rsidR="00000000" w:rsidDel="00000000" w:rsidP="00000000" w:rsidRDefault="00000000" w:rsidRPr="00000000" w14:paraId="000001AD">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current guidance calls for clear roles and responsibilities and well-defined accountability across the model lifecycle but contains no express board-of-directors approval obligation, no full-board-versus-committee allocation, no independent-director requirement, and no stated frequency. It expressly disclaims enforceability.</w:t>
      </w:r>
      <w:r w:rsidDel="00000000" w:rsidR="00000000" w:rsidRPr="00000000">
        <w:rPr>
          <w:rtl w:val="0"/>
        </w:rPr>
      </w:r>
    </w:p>
    <w:p w:rsidR="00000000" w:rsidDel="00000000" w:rsidP="00000000" w:rsidRDefault="00000000" w:rsidRPr="00000000" w14:paraId="000001AE">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Unspecified; principles-based.</w:t>
      </w:r>
      <w:r w:rsidDel="00000000" w:rsidR="00000000" w:rsidRPr="00000000">
        <w:rPr>
          <w:rtl w:val="0"/>
        </w:rPr>
      </w:r>
    </w:p>
    <w:p w:rsidR="00000000" w:rsidDel="00000000" w:rsidP="00000000" w:rsidRDefault="00000000" w:rsidRPr="00000000" w14:paraId="000001AF">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None stated.</w:t>
      </w:r>
      <w:r w:rsidDel="00000000" w:rsidR="00000000" w:rsidRPr="00000000">
        <w:rPr>
          <w:rtl w:val="0"/>
        </w:rPr>
      </w:r>
    </w:p>
    <w:p w:rsidR="00000000" w:rsidDel="00000000" w:rsidP="00000000" w:rsidRDefault="00000000" w:rsidRPr="00000000" w14:paraId="000001B0">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“Banking organization” — applies at both BHC and IDI levels; most relevant to organizations above $30 billion in assets.</w:t>
      </w:r>
      <w:r w:rsidDel="00000000" w:rsidR="00000000" w:rsidRPr="00000000">
        <w:rPr>
          <w:rtl w:val="0"/>
        </w:rPr>
      </w:r>
    </w:p>
    <w:p w:rsidR="00000000" w:rsidDel="00000000" w:rsidP="00000000" w:rsidRDefault="00000000" w:rsidRPr="00000000" w14:paraId="000001B1">
      <w:pPr>
        <w:pBdr>
          <w:left w:color="2e5496" w:space="12" w:sz="18" w:val="single"/>
        </w:pBdr>
        <w:spacing w:after="140" w:before="40" w:line="264" w:lineRule="auto"/>
        <w:ind w:left="540" w:right="360" w:firstLine="0"/>
        <w:rPr/>
      </w:pPr>
      <w:r w:rsidDel="00000000" w:rsidR="00000000" w:rsidRPr="00000000">
        <w:rPr>
          <w:i w:val="1"/>
          <w:iCs w:val="1"/>
          <w:rtl w:val="0"/>
        </w:rPr>
        <w:t xml:space="preserve">This guidance does not set forth enforceable standards or prescriptive requirements; accordingly, non-compliance with this guidance will not result in supervisory criticism … — Revised MRM guidance (2026)</w:t>
      </w: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9.2  Superseded guidance (former SR 11-7) — historical</w:t>
      </w:r>
    </w:p>
    <w:p w:rsidR="00000000" w:rsidDel="00000000" w:rsidP="00000000" w:rsidRDefault="00000000" w:rsidRPr="00000000" w14:paraId="000001B3">
      <w:pPr>
        <w:keepNext w:val="1"/>
        <w:spacing w:after="60" w:before="160" w:lineRule="auto"/>
        <w:rPr/>
      </w:pPr>
      <w:r w:rsidDel="00000000" w:rsidR="00000000" w:rsidRPr="00000000">
        <w:rPr>
          <w:b w:val="1"/>
          <w:bCs w:val="1"/>
          <w:color w:val="2e5496"/>
          <w:rtl w:val="0"/>
        </w:rPr>
        <w:t xml:space="preserve">9.2-A  </w:t>
      </w:r>
      <w:r w:rsidDel="00000000" w:rsidR="00000000" w:rsidRPr="00000000">
        <w:rPr>
          <w:b w:val="1"/>
          <w:bCs w:val="1"/>
          <w:color w:val="1f3864"/>
          <w:rtl w:val="0"/>
        </w:rPr>
        <w:t xml:space="preserve">[SUPERSEDED] Board approval and annual review of model-risk policies</w:t>
      </w:r>
      <w:r w:rsidDel="00000000" w:rsidR="00000000" w:rsidRPr="00000000">
        <w:rPr>
          <w:rtl w:val="0"/>
        </w:rPr>
      </w:r>
    </w:p>
    <w:p w:rsidR="00000000" w:rsidDel="00000000" w:rsidP="00000000" w:rsidRDefault="00000000" w:rsidRPr="00000000" w14:paraId="000001B4">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Former SR 11-7 (Apr. 4, 2011) / OCC Bulletin 2011-12 / FDIC FIL-22-2017 — RESCINDED Apr. 17, 2026.</w:t>
      </w:r>
      <w:r w:rsidDel="00000000" w:rsidR="00000000" w:rsidRPr="00000000">
        <w:rPr>
          <w:rtl w:val="0"/>
        </w:rPr>
      </w:r>
    </w:p>
    <w:p w:rsidR="00000000" w:rsidDel="00000000" w:rsidP="00000000" w:rsidRDefault="00000000" w:rsidRPr="00000000" w14:paraId="000001B5">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its delegates), with senior management, established the firm-wide approach to model risk; the board approved model-risk-management policies and reviewed them annually. This was also the document underpinning stress-test model governance under CCAR/DFAST.</w:t>
      </w:r>
      <w:r w:rsidDel="00000000" w:rsidR="00000000" w:rsidRPr="00000000">
        <w:rPr>
          <w:rtl w:val="0"/>
        </w:rPr>
      </w:r>
    </w:p>
    <w:p w:rsidR="00000000" w:rsidDel="00000000" w:rsidP="00000000" w:rsidRDefault="00000000" w:rsidRPr="00000000" w14:paraId="000001B6">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Board plus senior management (shared).</w:t>
      </w:r>
      <w:r w:rsidDel="00000000" w:rsidR="00000000" w:rsidRPr="00000000">
        <w:rPr>
          <w:rtl w:val="0"/>
        </w:rPr>
      </w:r>
    </w:p>
    <w:p w:rsidR="00000000" w:rsidDel="00000000" w:rsidP="00000000" w:rsidRDefault="00000000" w:rsidRPr="00000000" w14:paraId="000001B7">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Annual policy review (a frequency the 2026 guidance dropped).</w:t>
      </w:r>
      <w:r w:rsidDel="00000000" w:rsidR="00000000" w:rsidRPr="00000000">
        <w:rPr>
          <w:rtl w:val="0"/>
        </w:rPr>
      </w:r>
    </w:p>
    <w:p w:rsidR="00000000" w:rsidDel="00000000" w:rsidP="00000000" w:rsidRDefault="00000000" w:rsidRPr="00000000" w14:paraId="000001B8">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Both; FDIC applicability had been institutions of $1 billion or more.</w:t>
      </w:r>
      <w:r w:rsidDel="00000000" w:rsidR="00000000" w:rsidRPr="00000000">
        <w:rPr>
          <w:rtl w:val="0"/>
        </w:rPr>
      </w:r>
    </w:p>
    <w:p w:rsidR="00000000" w:rsidDel="00000000" w:rsidP="00000000" w:rsidRDefault="00000000" w:rsidRPr="00000000" w14:paraId="000001B9">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Cite the 2026 revised guidance, not SR 11-7, as current law. SR 11-7 is retained here only to document what changed and to flag that stress-test model-governance expectations now rest on the 2026 guidance plus the stress-testing rules themselves.</w:t>
      </w:r>
      <w:r w:rsidDel="00000000" w:rsidR="00000000" w:rsidRPr="00000000">
        <w:rPr>
          <w:rtl w:val="0"/>
        </w:rPr>
      </w:r>
    </w:p>
    <w:p w:rsidR="00000000" w:rsidDel="00000000" w:rsidP="00000000" w:rsidRDefault="00000000" w:rsidRPr="00000000" w14:paraId="000001BA">
      <w:pPr>
        <w:pStyle w:val="Heading1"/>
        <w:pageBreakBefore w:val="1"/>
        <w:rPr/>
      </w:pPr>
      <w:r w:rsidDel="00000000" w:rsidR="00000000" w:rsidRPr="00000000">
        <w:rPr>
          <w:rtl w:val="0"/>
        </w:rPr>
        <w:t xml:space="preserve">Chapter 10 — Third-Party Risk Management</w:t>
      </w:r>
    </w:p>
    <w:p w:rsidR="00000000" w:rsidDel="00000000" w:rsidP="00000000" w:rsidRDefault="00000000" w:rsidRPr="00000000" w14:paraId="000001BB">
      <w:pPr>
        <w:spacing w:after="120" w:before="0" w:line="276" w:lineRule="auto"/>
        <w:rPr/>
      </w:pPr>
      <w:r w:rsidDel="00000000" w:rsidR="00000000" w:rsidRPr="00000000">
        <w:rPr>
          <w:rtl w:val="0"/>
        </w:rPr>
        <w:t xml:space="preserve">Third-party (vendor and outsourcing) risk management was harmonized across the three banking agencies in 2023. The board duty is one of ultimate responsibility and oversight, expressly distinguished from day-to-day management, and expressly delegable to a committee.</w:t>
      </w:r>
    </w:p>
    <w:p w:rsidR="00000000" w:rsidDel="00000000" w:rsidP="00000000" w:rsidRDefault="00000000" w:rsidRPr="00000000" w14:paraId="000001BC">
      <w:pPr>
        <w:pStyle w:val="Heading2"/>
        <w:rPr/>
      </w:pPr>
      <w:r w:rsidDel="00000000" w:rsidR="00000000" w:rsidRPr="00000000">
        <w:rPr>
          <w:rtl w:val="0"/>
        </w:rPr>
        <w:t xml:space="preserve">10.1  Interagency guidance (2023)</w:t>
      </w:r>
    </w:p>
    <w:p w:rsidR="00000000" w:rsidDel="00000000" w:rsidP="00000000" w:rsidRDefault="00000000" w:rsidRPr="00000000" w14:paraId="000001BD">
      <w:pPr>
        <w:keepNext w:val="1"/>
        <w:spacing w:after="60" w:before="160" w:lineRule="auto"/>
        <w:rPr/>
      </w:pPr>
      <w:r w:rsidDel="00000000" w:rsidR="00000000" w:rsidRPr="00000000">
        <w:rPr>
          <w:b w:val="1"/>
          <w:bCs w:val="1"/>
          <w:color w:val="2e5496"/>
          <w:rtl w:val="0"/>
        </w:rPr>
        <w:t xml:space="preserve">10.1-A  </w:t>
      </w:r>
      <w:r w:rsidDel="00000000" w:rsidR="00000000" w:rsidRPr="00000000">
        <w:rPr>
          <w:b w:val="1"/>
          <w:bCs w:val="1"/>
          <w:color w:val="1f3864"/>
          <w:rtl w:val="0"/>
        </w:rPr>
        <w:t xml:space="preserve">Ultimate responsibility and oversight of third-party risk management</w:t>
      </w:r>
      <w:r w:rsidDel="00000000" w:rsidR="00000000" w:rsidRPr="00000000">
        <w:rPr>
          <w:rtl w:val="0"/>
        </w:rPr>
      </w:r>
    </w:p>
    <w:p w:rsidR="00000000" w:rsidDel="00000000" w:rsidP="00000000" w:rsidRDefault="00000000" w:rsidRPr="00000000" w14:paraId="000001BE">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Interagency Guidance on Third-Party Relationships: Risk Management, 88 FR 37920 (June 9, 2023); FRB SR 23-4 / OCC Bulletin 2023-17 / FDIC FIL-29-2023, §IV.A.1.</w:t>
      </w:r>
      <w:r w:rsidDel="00000000" w:rsidR="00000000" w:rsidRPr="00000000">
        <w:rPr>
          <w:rtl w:val="0"/>
        </w:rPr>
      </w:r>
    </w:p>
    <w:p w:rsidR="00000000" w:rsidDel="00000000" w:rsidP="00000000" w:rsidRDefault="00000000" w:rsidRPr="00000000" w14:paraId="000001BF">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has ultimate responsibility for providing oversight of third-party risk management and holding management accountable; it provides clear guidance on acceptable risk appetite, approves appropriate policies, and ensures appropriate procedures are established. It does not manage day-to-day activity.</w:t>
      </w:r>
      <w:r w:rsidDel="00000000" w:rsidR="00000000" w:rsidRPr="00000000">
        <w:rPr>
          <w:rtl w:val="0"/>
        </w:rPr>
      </w:r>
    </w:p>
    <w:p w:rsidR="00000000" w:rsidDel="00000000" w:rsidP="00000000" w:rsidRDefault="00000000" w:rsidRPr="00000000" w14:paraId="000001C0">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 designated board committee (the guidance repeatedly uses “board of directors (or a designated board committee)”).</w:t>
      </w:r>
      <w:r w:rsidDel="00000000" w:rsidR="00000000" w:rsidRPr="00000000">
        <w:rPr>
          <w:rtl w:val="0"/>
        </w:rPr>
      </w:r>
    </w:p>
    <w:p w:rsidR="00000000" w:rsidDel="00000000" w:rsidP="00000000" w:rsidRDefault="00000000" w:rsidRPr="00000000" w14:paraId="000001C1">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Appropriate periodic reporting and periodic independent reviews (no fixed interval).</w:t>
      </w:r>
      <w:r w:rsidDel="00000000" w:rsidR="00000000" w:rsidRPr="00000000">
        <w:rPr>
          <w:rtl w:val="0"/>
        </w:rPr>
      </w:r>
    </w:p>
    <w:p w:rsidR="00000000" w:rsidDel="00000000" w:rsidP="00000000" w:rsidRDefault="00000000" w:rsidRPr="00000000" w14:paraId="000001C2">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Both BHC and IDI (“banking organization”).</w:t>
      </w:r>
      <w:r w:rsidDel="00000000" w:rsidR="00000000" w:rsidRPr="00000000">
        <w:rPr>
          <w:rtl w:val="0"/>
        </w:rPr>
      </w:r>
    </w:p>
    <w:p w:rsidR="00000000" w:rsidDel="00000000" w:rsidP="00000000" w:rsidRDefault="00000000" w:rsidRPr="00000000" w14:paraId="000001C3">
      <w:pPr>
        <w:pBdr>
          <w:left w:color="2e5496" w:space="12" w:sz="18" w:val="single"/>
        </w:pBdr>
        <w:spacing w:after="140" w:before="40" w:line="264" w:lineRule="auto"/>
        <w:ind w:left="540" w:right="360" w:firstLine="0"/>
        <w:rPr/>
      </w:pPr>
      <w:r w:rsidDel="00000000" w:rsidR="00000000" w:rsidRPr="00000000">
        <w:rPr>
          <w:i w:val="1"/>
          <w:iCs w:val="1"/>
          <w:rtl w:val="0"/>
        </w:rPr>
        <w:t xml:space="preserve">A banking organization’s board of directors has ultimate responsibility for providing oversight for third-party risk management and holding management accountable. — 88 FR 37935</w:t>
      </w:r>
      <w:r w:rsidDel="00000000" w:rsidR="00000000" w:rsidRPr="00000000">
        <w:rPr>
          <w:rtl w:val="0"/>
        </w:rPr>
      </w:r>
    </w:p>
    <w:p w:rsidR="00000000" w:rsidDel="00000000" w:rsidP="00000000" w:rsidRDefault="00000000" w:rsidRPr="00000000" w14:paraId="000001C4">
      <w:pPr>
        <w:keepNext w:val="1"/>
        <w:spacing w:after="60" w:before="160" w:lineRule="auto"/>
        <w:rPr/>
      </w:pPr>
      <w:r w:rsidDel="00000000" w:rsidR="00000000" w:rsidRPr="00000000">
        <w:rPr>
          <w:b w:val="1"/>
          <w:bCs w:val="1"/>
          <w:color w:val="2e5496"/>
          <w:rtl w:val="0"/>
        </w:rPr>
        <w:t xml:space="preserve">10.1-B  </w:t>
      </w:r>
      <w:r w:rsidDel="00000000" w:rsidR="00000000" w:rsidRPr="00000000">
        <w:rPr>
          <w:b w:val="1"/>
          <w:bCs w:val="1"/>
          <w:color w:val="1f3864"/>
          <w:rtl w:val="0"/>
        </w:rPr>
        <w:t xml:space="preserve">Awareness and, as appropriate, approval of higher-risk / critical-activity contracts</w:t>
      </w:r>
      <w:r w:rsidDel="00000000" w:rsidR="00000000" w:rsidRPr="00000000">
        <w:rPr>
          <w:rtl w:val="0"/>
        </w:rPr>
      </w:r>
    </w:p>
    <w:p w:rsidR="00000000" w:rsidDel="00000000" w:rsidP="00000000" w:rsidRDefault="00000000" w:rsidRPr="00000000" w14:paraId="000001C5">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88 FR 37931–32.</w:t>
      </w:r>
      <w:r w:rsidDel="00000000" w:rsidR="00000000" w:rsidRPr="00000000">
        <w:rPr>
          <w:rtl w:val="0"/>
        </w:rPr>
      </w:r>
    </w:p>
    <w:p w:rsidR="00000000" w:rsidDel="00000000" w:rsidP="00000000" w:rsidRDefault="00000000" w:rsidRPr="00000000" w14:paraId="000001C6">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As part of oversight, the board should be aware of and, as appropriate, may approve or delegate approval of contracts involving higher-risk activities, including critical activities.</w:t>
      </w:r>
      <w:r w:rsidDel="00000000" w:rsidR="00000000" w:rsidRPr="00000000">
        <w:rPr>
          <w:rtl w:val="0"/>
        </w:rPr>
      </w:r>
    </w:p>
    <w:p w:rsidR="00000000" w:rsidDel="00000000" w:rsidP="00000000" w:rsidRDefault="00000000" w:rsidRPr="00000000" w14:paraId="000001C7">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delegated committee.</w:t>
      </w:r>
      <w:r w:rsidDel="00000000" w:rsidR="00000000" w:rsidRPr="00000000">
        <w:rPr>
          <w:rtl w:val="0"/>
        </w:rPr>
      </w:r>
    </w:p>
    <w:p w:rsidR="00000000" w:rsidDel="00000000" w:rsidP="00000000" w:rsidRDefault="00000000" w:rsidRPr="00000000" w14:paraId="000001C8">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Both.</w:t>
      </w:r>
      <w:r w:rsidDel="00000000" w:rsidR="00000000" w:rsidRPr="00000000">
        <w:rPr>
          <w:rtl w:val="0"/>
        </w:rPr>
      </w:r>
    </w:p>
    <w:p w:rsidR="00000000" w:rsidDel="00000000" w:rsidP="00000000" w:rsidRDefault="00000000" w:rsidRPr="00000000" w14:paraId="000001C9">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should be aware of and, as appropriate, may approve or delegate approval of contracts involving higher-risk activities, including critical activities. — 88 FR 37931</w:t>
      </w:r>
      <w:r w:rsidDel="00000000" w:rsidR="00000000" w:rsidRPr="00000000">
        <w:rPr>
          <w:rtl w:val="0"/>
        </w:rPr>
      </w:r>
    </w:p>
    <w:p w:rsidR="00000000" w:rsidDel="00000000" w:rsidP="00000000" w:rsidRDefault="00000000" w:rsidRPr="00000000" w14:paraId="000001CA">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The predecessor OCC Bulletin 2013-29 was somewhat more prescriptive (board “approval” of plans and policies and review of due-diligence results). The 2023 guidance consolidated and softened this to oversight with express delegation; cite the 2023 guidance as operative.</w:t>
      </w:r>
      <w:r w:rsidDel="00000000" w:rsidR="00000000" w:rsidRPr="00000000">
        <w:rPr>
          <w:rtl w:val="0"/>
        </w:rPr>
      </w:r>
    </w:p>
    <w:p w:rsidR="00000000" w:rsidDel="00000000" w:rsidP="00000000" w:rsidRDefault="00000000" w:rsidRPr="00000000" w14:paraId="000001CB">
      <w:pPr>
        <w:pStyle w:val="Heading1"/>
        <w:pageBreakBefore w:val="1"/>
        <w:rPr/>
      </w:pPr>
      <w:r w:rsidDel="00000000" w:rsidR="00000000" w:rsidRPr="00000000">
        <w:rPr>
          <w:rtl w:val="0"/>
        </w:rPr>
        <w:t xml:space="preserve">Chapter 11 — Incentive Compensation</w:t>
      </w:r>
    </w:p>
    <w:p w:rsidR="00000000" w:rsidDel="00000000" w:rsidP="00000000" w:rsidRDefault="00000000" w:rsidRPr="00000000" w14:paraId="000001CC">
      <w:pPr>
        <w:spacing w:after="120" w:before="0" w:line="276" w:lineRule="auto"/>
        <w:rPr/>
      </w:pPr>
      <w:r w:rsidDel="00000000" w:rsidR="00000000" w:rsidRPr="00000000">
        <w:rPr>
          <w:rtl w:val="0"/>
        </w:rPr>
        <w:t xml:space="preserve">Incentive compensation is the domain where the only operative federal banking-agency standard is guidance, because the Dodd-Frank §956 rulemaking has never been finalized. The 2010 interagency guidance imposes real board and compensation-committee duties grounded in safety and soundness.</w:t>
      </w:r>
    </w:p>
    <w:p w:rsidR="00000000" w:rsidDel="00000000" w:rsidP="00000000" w:rsidRDefault="00000000" w:rsidRPr="00000000" w14:paraId="000001CD">
      <w:pPr>
        <w:pStyle w:val="Heading2"/>
        <w:rPr/>
      </w:pPr>
      <w:r w:rsidDel="00000000" w:rsidR="00000000" w:rsidRPr="00000000">
        <w:rPr>
          <w:rtl w:val="0"/>
        </w:rPr>
        <w:t xml:space="preserve">11.1  Interagency guidance on sound incentive compensation policies (2010)</w:t>
      </w:r>
    </w:p>
    <w:p w:rsidR="00000000" w:rsidDel="00000000" w:rsidP="00000000" w:rsidRDefault="00000000" w:rsidRPr="00000000" w14:paraId="000001CE">
      <w:pPr>
        <w:keepNext w:val="1"/>
        <w:spacing w:after="60" w:before="160" w:lineRule="auto"/>
        <w:rPr/>
      </w:pPr>
      <w:r w:rsidDel="00000000" w:rsidR="00000000" w:rsidRPr="00000000">
        <w:rPr>
          <w:b w:val="1"/>
          <w:bCs w:val="1"/>
          <w:color w:val="2e5496"/>
          <w:rtl w:val="0"/>
        </w:rPr>
        <w:t xml:space="preserve">11.1-A  </w:t>
      </w:r>
      <w:r w:rsidDel="00000000" w:rsidR="00000000" w:rsidRPr="00000000">
        <w:rPr>
          <w:b w:val="1"/>
          <w:bCs w:val="1"/>
          <w:color w:val="1f3864"/>
          <w:rtl w:val="0"/>
        </w:rPr>
        <w:t xml:space="preserve">Ultimate board responsibility for balanced incentive compensation</w:t>
      </w:r>
      <w:r w:rsidDel="00000000" w:rsidR="00000000" w:rsidRPr="00000000">
        <w:rPr>
          <w:rtl w:val="0"/>
        </w:rPr>
      </w:r>
    </w:p>
    <w:p w:rsidR="00000000" w:rsidDel="00000000" w:rsidP="00000000" w:rsidRDefault="00000000" w:rsidRPr="00000000" w14:paraId="000001CF">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Interagency Guidance on Sound Incentive Compensation Policies, 75 FR 36395 (June 25, 2010) (FRB/OCC/FDIC/OTS); OCC Bulletin 2010-24.</w:t>
      </w:r>
      <w:r w:rsidDel="00000000" w:rsidR="00000000" w:rsidRPr="00000000">
        <w:rPr>
          <w:rtl w:val="0"/>
        </w:rPr>
      </w:r>
    </w:p>
    <w:p w:rsidR="00000000" w:rsidDel="00000000" w:rsidP="00000000" w:rsidRDefault="00000000" w:rsidRPr="00000000" w14:paraId="000001D0">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is ultimately responsible for ensuring that incentive-compensation arrangements for all covered employees are appropriately balanced and do not jeopardize safety and soundness; the board must receive data and analysis sufficient to assess whether arrangement design and performance are consistent with safety and soundness, and should have or have access to appropriate risk-management and compensation expertise.</w:t>
      </w:r>
      <w:r w:rsidDel="00000000" w:rsidR="00000000" w:rsidRPr="00000000">
        <w:rPr>
          <w:rtl w:val="0"/>
        </w:rPr>
      </w:r>
    </w:p>
    <w:p w:rsidR="00000000" w:rsidDel="00000000" w:rsidP="00000000" w:rsidRDefault="00000000" w:rsidRPr="00000000" w14:paraId="000001D1">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the compensation committee, or another board committee with primary responsibility (the guidance defines “board of directors” to include such a committee).</w:t>
      </w:r>
      <w:r w:rsidDel="00000000" w:rsidR="00000000" w:rsidRPr="00000000">
        <w:rPr>
          <w:rtl w:val="0"/>
        </w:rPr>
      </w:r>
    </w:p>
    <w:p w:rsidR="00000000" w:rsidDel="00000000" w:rsidP="00000000" w:rsidRDefault="00000000" w:rsidRPr="00000000" w14:paraId="000001D2">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Regular/ongoing review (no fixed interval).</w:t>
      </w:r>
      <w:r w:rsidDel="00000000" w:rsidR="00000000" w:rsidRPr="00000000">
        <w:rPr>
          <w:rtl w:val="0"/>
        </w:rPr>
      </w:r>
    </w:p>
    <w:p w:rsidR="00000000" w:rsidDel="00000000" w:rsidP="00000000" w:rsidRDefault="00000000" w:rsidRPr="00000000" w14:paraId="000001D3">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Both; a Category I GSIB holding company is a “large banking organization” subject to the more detailed corporate-governance expectations.</w:t>
      </w:r>
      <w:r w:rsidDel="00000000" w:rsidR="00000000" w:rsidRPr="00000000">
        <w:rPr>
          <w:rtl w:val="0"/>
        </w:rPr>
      </w:r>
    </w:p>
    <w:p w:rsidR="00000000" w:rsidDel="00000000" w:rsidP="00000000" w:rsidRDefault="00000000" w:rsidRPr="00000000" w14:paraId="000001D4">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of an organization is ultimately responsible for ensuring that the organization’s incentive compensation arrangements for all covered employees … are appropriately balanced and do not jeopardize the safety and soundness of the organization. — 75 FR 36402</w:t>
      </w:r>
      <w:r w:rsidDel="00000000" w:rsidR="00000000" w:rsidRPr="00000000">
        <w:rPr>
          <w:rtl w:val="0"/>
        </w:rPr>
      </w:r>
    </w:p>
    <w:p w:rsidR="00000000" w:rsidDel="00000000" w:rsidP="00000000" w:rsidRDefault="00000000" w:rsidRPr="00000000" w14:paraId="000001D5">
      <w:pPr>
        <w:keepNext w:val="1"/>
        <w:spacing w:after="60" w:before="160" w:lineRule="auto"/>
        <w:rPr/>
      </w:pPr>
      <w:r w:rsidDel="00000000" w:rsidR="00000000" w:rsidRPr="00000000">
        <w:rPr>
          <w:b w:val="1"/>
          <w:bCs w:val="1"/>
          <w:color w:val="2e5496"/>
          <w:rtl w:val="0"/>
        </w:rPr>
        <w:t xml:space="preserve">11.1-B  </w:t>
      </w:r>
      <w:r w:rsidDel="00000000" w:rsidR="00000000" w:rsidRPr="00000000">
        <w:rPr>
          <w:b w:val="1"/>
          <w:bCs w:val="1"/>
          <w:color w:val="1f3864"/>
          <w:rtl w:val="0"/>
        </w:rPr>
        <w:t xml:space="preserve">Direct board approval of senior-executive compensation</w:t>
      </w:r>
      <w:r w:rsidDel="00000000" w:rsidR="00000000" w:rsidRPr="00000000">
        <w:rPr>
          <w:rtl w:val="0"/>
        </w:rPr>
      </w:r>
    </w:p>
    <w:p w:rsidR="00000000" w:rsidDel="00000000" w:rsidP="00000000" w:rsidRDefault="00000000" w:rsidRPr="00000000" w14:paraId="000001D6">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75 FR 36402.</w:t>
      </w:r>
      <w:r w:rsidDel="00000000" w:rsidR="00000000" w:rsidRPr="00000000">
        <w:rPr>
          <w:rtl w:val="0"/>
        </w:rPr>
      </w:r>
    </w:p>
    <w:p w:rsidR="00000000" w:rsidDel="00000000" w:rsidP="00000000" w:rsidRDefault="00000000" w:rsidRPr="00000000" w14:paraId="000001D7">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must directly approve compensation arrangements involving senior executives, closely monitor those payments and their sensitivity to risk outcomes, and approve and document any material exceptions or adjustments.</w:t>
      </w:r>
      <w:r w:rsidDel="00000000" w:rsidR="00000000" w:rsidRPr="00000000">
        <w:rPr>
          <w:rtl w:val="0"/>
        </w:rPr>
      </w:r>
    </w:p>
    <w:p w:rsidR="00000000" w:rsidDel="00000000" w:rsidP="00000000" w:rsidRDefault="00000000" w:rsidRPr="00000000" w14:paraId="000001D8">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the compensation committee.</w:t>
      </w:r>
      <w:r w:rsidDel="00000000" w:rsidR="00000000" w:rsidRPr="00000000">
        <w:rPr>
          <w:rtl w:val="0"/>
        </w:rPr>
      </w:r>
    </w:p>
    <w:p w:rsidR="00000000" w:rsidDel="00000000" w:rsidP="00000000" w:rsidRDefault="00000000" w:rsidRPr="00000000" w14:paraId="000001D9">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Both.</w:t>
      </w:r>
      <w:r w:rsidDel="00000000" w:rsidR="00000000" w:rsidRPr="00000000">
        <w:rPr>
          <w:rtl w:val="0"/>
        </w:rPr>
      </w:r>
    </w:p>
    <w:p w:rsidR="00000000" w:rsidDel="00000000" w:rsidP="00000000" w:rsidRDefault="00000000" w:rsidRPr="00000000" w14:paraId="000001DA">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should directly approve compensation arrangements involving senior executives and closely monitor such payments and their sensitivity to risk outcomes …. — 75 FR 36402</w:t>
      </w:r>
      <w:r w:rsidDel="00000000" w:rsidR="00000000" w:rsidRPr="00000000">
        <w:rPr>
          <w:rtl w:val="0"/>
        </w:rPr>
      </w:r>
    </w:p>
    <w:p w:rsidR="00000000" w:rsidDel="00000000" w:rsidP="00000000" w:rsidRDefault="00000000" w:rsidRPr="00000000" w14:paraId="000001DB">
      <w:pPr>
        <w:keepNext w:val="1"/>
        <w:spacing w:after="60" w:before="160" w:lineRule="auto"/>
        <w:rPr/>
      </w:pPr>
      <w:r w:rsidDel="00000000" w:rsidR="00000000" w:rsidRPr="00000000">
        <w:rPr>
          <w:b w:val="1"/>
          <w:bCs w:val="1"/>
          <w:color w:val="2e5496"/>
          <w:rtl w:val="0"/>
        </w:rPr>
        <w:t xml:space="preserve">11.1-C  </w:t>
      </w:r>
      <w:r w:rsidDel="00000000" w:rsidR="00000000" w:rsidRPr="00000000">
        <w:rPr>
          <w:b w:val="1"/>
          <w:bCs w:val="1"/>
          <w:color w:val="1f3864"/>
          <w:rtl w:val="0"/>
        </w:rPr>
        <w:t xml:space="preserve">Compensation-committee independence (non-executive directors)</w:t>
      </w:r>
      <w:r w:rsidDel="00000000" w:rsidR="00000000" w:rsidRPr="00000000">
        <w:rPr>
          <w:rtl w:val="0"/>
        </w:rPr>
      </w:r>
    </w:p>
    <w:p w:rsidR="00000000" w:rsidDel="00000000" w:rsidP="00000000" w:rsidRDefault="00000000" w:rsidRPr="00000000" w14:paraId="000001DC">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75 FR 36402 and accompanying guidance (interacting with DFA §952 and listing standards — see Chapter 3).</w:t>
      </w:r>
      <w:r w:rsidDel="00000000" w:rsidR="00000000" w:rsidRPr="00000000">
        <w:rPr>
          <w:rtl w:val="0"/>
        </w:rPr>
      </w:r>
    </w:p>
    <w:p w:rsidR="00000000" w:rsidDel="00000000" w:rsidP="00000000" w:rsidRDefault="00000000" w:rsidRPr="00000000" w14:paraId="000001DD">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A compensation committee overseeing incentive compensation should be composed solely or predominantly of non-executive directors; absent such a committee, the board must ensure non-executive directors are actively involved. The board retains ultimate responsibility notwithstanding any use of outside consultants and must attend to their conflicts.</w:t>
      </w:r>
      <w:r w:rsidDel="00000000" w:rsidR="00000000" w:rsidRPr="00000000">
        <w:rPr>
          <w:rtl w:val="0"/>
        </w:rPr>
      </w:r>
    </w:p>
    <w:p w:rsidR="00000000" w:rsidDel="00000000" w:rsidP="00000000" w:rsidRDefault="00000000" w:rsidRPr="00000000" w14:paraId="000001DE">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Compensation committee or equivalent non-executive board involvement.</w:t>
      </w:r>
      <w:r w:rsidDel="00000000" w:rsidR="00000000" w:rsidRPr="00000000">
        <w:rPr>
          <w:rtl w:val="0"/>
        </w:rPr>
      </w:r>
    </w:p>
    <w:p w:rsidR="00000000" w:rsidDel="00000000" w:rsidP="00000000" w:rsidRDefault="00000000" w:rsidRPr="00000000" w14:paraId="000001DF">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1"/>
          <w:bCs w:val="1"/>
          <w:i w:val="0"/>
          <w:iCs w:val="0"/>
          <w:rtl w:val="0"/>
        </w:rPr>
        <w:t xml:space="preserve">Independence/non-executive requirement: </w:t>
      </w:r>
      <w:r w:rsidDel="00000000" w:rsidR="00000000" w:rsidRPr="00000000">
        <w:rPr>
          <w:b w:val="0"/>
          <w:bCs w:val="0"/>
          <w:i w:val="0"/>
          <w:iCs w:val="0"/>
          <w:rtl w:val="0"/>
        </w:rPr>
        <w:t xml:space="preserve">the committee should be solely or predominantly composed of non-executive directors. This overlaps with the absolute-independence requirement of DFA §952 (3.3-A) at listed firms.</w:t>
      </w:r>
      <w:r w:rsidDel="00000000" w:rsidR="00000000" w:rsidRPr="00000000">
        <w:rPr>
          <w:rtl w:val="0"/>
        </w:rPr>
      </w:r>
    </w:p>
    <w:p w:rsidR="00000000" w:rsidDel="00000000" w:rsidP="00000000" w:rsidRDefault="00000000" w:rsidRPr="00000000" w14:paraId="000001E0">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Both.</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11.2  Dodd-Frank §956 — no final rule</w:t>
      </w:r>
    </w:p>
    <w:p w:rsidR="00000000" w:rsidDel="00000000" w:rsidP="00000000" w:rsidRDefault="00000000" w:rsidRPr="00000000" w14:paraId="000001E2">
      <w:pPr>
        <w:keepNext w:val="1"/>
        <w:spacing w:after="60" w:before="160" w:lineRule="auto"/>
        <w:rPr/>
      </w:pPr>
      <w:r w:rsidDel="00000000" w:rsidR="00000000" w:rsidRPr="00000000">
        <w:rPr>
          <w:b w:val="1"/>
          <w:bCs w:val="1"/>
          <w:color w:val="2e5496"/>
          <w:rtl w:val="0"/>
        </w:rPr>
        <w:t xml:space="preserve">11.2-A  </w:t>
      </w:r>
      <w:r w:rsidDel="00000000" w:rsidR="00000000" w:rsidRPr="00000000">
        <w:rPr>
          <w:b w:val="1"/>
          <w:bCs w:val="1"/>
          <w:color w:val="1f3864"/>
          <w:rtl w:val="0"/>
        </w:rPr>
        <w:t xml:space="preserve">[NOT IN FORCE] Section 956 incentive-based compensation rule</w:t>
      </w:r>
      <w:r w:rsidDel="00000000" w:rsidR="00000000" w:rsidRPr="00000000">
        <w:rPr>
          <w:rtl w:val="0"/>
        </w:rPr>
      </w:r>
    </w:p>
    <w:p w:rsidR="00000000" w:rsidDel="00000000" w:rsidP="00000000" w:rsidRDefault="00000000" w:rsidRPr="00000000" w14:paraId="000001E3">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DFA §956, 12 U.S.C. 5641. Proposed 2011 (76 FR 21170), re-proposed 2016 (81 FR 37670), and re-proposed in part 2024 (OCC/FDIC/FHFA; OCC Bulletin 2024-12). 12 CFR part 236 is reserved/proposed only.</w:t>
      </w:r>
      <w:r w:rsidDel="00000000" w:rsidR="00000000" w:rsidRPr="00000000">
        <w:rPr>
          <w:rtl w:val="0"/>
        </w:rPr>
      </w:r>
    </w:p>
    <w:p w:rsidR="00000000" w:rsidDel="00000000" w:rsidP="00000000" w:rsidRDefault="00000000" w:rsidRPr="00000000" w14:paraId="000001E4">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There is no final §956 rule. The 2016/2024 proposals would impose deferral, clawback, and board-committee governance requirements (with a three-tier structure keyed to asset size), but none is in force. The Federal Reserve and SEC did not join the 2024 re-proposal.</w:t>
      </w:r>
      <w:r w:rsidDel="00000000" w:rsidR="00000000" w:rsidRPr="00000000">
        <w:rPr>
          <w:rtl w:val="0"/>
        </w:rPr>
      </w:r>
    </w:p>
    <w:p w:rsidR="00000000" w:rsidDel="00000000" w:rsidP="00000000" w:rsidRDefault="00000000" w:rsidRPr="00000000" w14:paraId="000001E5">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N/A — proposed only.</w:t>
      </w:r>
      <w:r w:rsidDel="00000000" w:rsidR="00000000" w:rsidRPr="00000000">
        <w:rPr>
          <w:rtl w:val="0"/>
        </w:rPr>
      </w:r>
    </w:p>
    <w:p w:rsidR="00000000" w:rsidDel="00000000" w:rsidP="00000000" w:rsidRDefault="00000000" w:rsidRPr="00000000" w14:paraId="000001E6">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N/A.</w:t>
      </w:r>
      <w:r w:rsidDel="00000000" w:rsidR="00000000" w:rsidRPr="00000000">
        <w:rPr>
          <w:rtl w:val="0"/>
        </w:rPr>
      </w:r>
    </w:p>
    <w:p w:rsidR="00000000" w:rsidDel="00000000" w:rsidP="00000000" w:rsidRDefault="00000000" w:rsidRPr="00000000" w14:paraId="000001E7">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The document must not cite an enforceable §956 regulation. The operative incentive-comp standard for a GSIB remains the 2010 interagency guidance plus the Federal Reserve’s horizontal supervisory review.</w:t>
      </w:r>
      <w:r w:rsidDel="00000000" w:rsidR="00000000" w:rsidRPr="00000000">
        <w:rPr>
          <w:rtl w:val="0"/>
        </w:rPr>
      </w:r>
    </w:p>
    <w:p w:rsidR="00000000" w:rsidDel="00000000" w:rsidP="00000000" w:rsidRDefault="00000000" w:rsidRPr="00000000" w14:paraId="000001E8">
      <w:pPr>
        <w:pStyle w:val="Heading1"/>
        <w:pageBreakBefore w:val="1"/>
        <w:rPr/>
      </w:pPr>
      <w:r w:rsidDel="00000000" w:rsidR="00000000" w:rsidRPr="00000000">
        <w:rPr>
          <w:rtl w:val="0"/>
        </w:rPr>
        <w:t xml:space="preserve">Chapter 12 — Cybersecurity and Information-Security Governance</w:t>
      </w:r>
    </w:p>
    <w:p w:rsidR="00000000" w:rsidDel="00000000" w:rsidP="00000000" w:rsidRDefault="00000000" w:rsidRPr="00000000" w14:paraId="000001E9">
      <w:pPr>
        <w:spacing w:after="120" w:before="0" w:line="276" w:lineRule="auto"/>
        <w:rPr/>
      </w:pPr>
      <w:r w:rsidDel="00000000" w:rsidR="00000000" w:rsidRPr="00000000">
        <w:rPr>
          <w:rtl w:val="0"/>
        </w:rPr>
        <w:t xml:space="preserve">The binding board duty in this domain comes from the GLBA information-security guidelines, which require the board to approve the written program and receive an annual report. The widely discussed incident-notification rule and the retired assessment tool are not board duties and are noted as such.</w:t>
      </w:r>
    </w:p>
    <w:p w:rsidR="00000000" w:rsidDel="00000000" w:rsidP="00000000" w:rsidRDefault="00000000" w:rsidRPr="00000000" w14:paraId="000001EA">
      <w:pPr>
        <w:pStyle w:val="Heading2"/>
        <w:rPr/>
      </w:pPr>
      <w:r w:rsidDel="00000000" w:rsidR="00000000" w:rsidRPr="00000000">
        <w:rPr>
          <w:rtl w:val="0"/>
        </w:rPr>
        <w:t xml:space="preserve">12.1  Interagency information-security standards (GLBA §501(b))</w:t>
      </w:r>
    </w:p>
    <w:p w:rsidR="00000000" w:rsidDel="00000000" w:rsidP="00000000" w:rsidRDefault="00000000" w:rsidRPr="00000000" w14:paraId="000001EB">
      <w:pPr>
        <w:keepNext w:val="1"/>
        <w:spacing w:after="60" w:before="160" w:lineRule="auto"/>
        <w:rPr/>
      </w:pPr>
      <w:r w:rsidDel="00000000" w:rsidR="00000000" w:rsidRPr="00000000">
        <w:rPr>
          <w:b w:val="1"/>
          <w:bCs w:val="1"/>
          <w:color w:val="2e5496"/>
          <w:rtl w:val="0"/>
        </w:rPr>
        <w:t xml:space="preserve">12.1-A  </w:t>
      </w:r>
      <w:r w:rsidDel="00000000" w:rsidR="00000000" w:rsidRPr="00000000">
        <w:rPr>
          <w:b w:val="1"/>
          <w:bCs w:val="1"/>
          <w:color w:val="1f3864"/>
          <w:rtl w:val="0"/>
        </w:rPr>
        <w:t xml:space="preserve">Approve the written information-security program and oversee its implementation</w:t>
      </w:r>
      <w:r w:rsidDel="00000000" w:rsidR="00000000" w:rsidRPr="00000000">
        <w:rPr>
          <w:rtl w:val="0"/>
        </w:rPr>
      </w:r>
    </w:p>
    <w:p w:rsidR="00000000" w:rsidDel="00000000" w:rsidP="00000000" w:rsidRDefault="00000000" w:rsidRPr="00000000" w14:paraId="000001EC">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Interagency Guidelines Establishing Information Security Standards, §III.A: OCC 12 CFR part 30, app. B; FRB 12 CFR part 208, app. D-2 and (BHC level) part 225, app. F; FDIC 12 CFR part 364, app. B. Statutory basis GLBA §§501(b), 505(b); FDIA §39.</w:t>
      </w:r>
      <w:r w:rsidDel="00000000" w:rsidR="00000000" w:rsidRPr="00000000">
        <w:rPr>
          <w:rtl w:val="0"/>
        </w:rPr>
      </w:r>
    </w:p>
    <w:p w:rsidR="00000000" w:rsidDel="00000000" w:rsidP="00000000" w:rsidRDefault="00000000" w:rsidRPr="00000000" w14:paraId="000001ED">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an appropriate committee) must approve the institution’s written information-security program and oversee its development, implementation, and maintenance, including assigning specific implementation responsibility and reviewing management reports.</w:t>
      </w:r>
      <w:r w:rsidDel="00000000" w:rsidR="00000000" w:rsidRPr="00000000">
        <w:rPr>
          <w:rtl w:val="0"/>
        </w:rPr>
      </w:r>
    </w:p>
    <w:p w:rsidR="00000000" w:rsidDel="00000000" w:rsidP="00000000" w:rsidRDefault="00000000" w:rsidRPr="00000000" w14:paraId="000001EE">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an appropriate committee (delegable).</w:t>
      </w:r>
      <w:r w:rsidDel="00000000" w:rsidR="00000000" w:rsidRPr="00000000">
        <w:rPr>
          <w:rtl w:val="0"/>
        </w:rPr>
      </w:r>
    </w:p>
    <w:p w:rsidR="00000000" w:rsidDel="00000000" w:rsidP="00000000" w:rsidRDefault="00000000" w:rsidRPr="00000000" w14:paraId="000001EF">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Approval/oversight ongoing.</w:t>
      </w:r>
      <w:r w:rsidDel="00000000" w:rsidR="00000000" w:rsidRPr="00000000">
        <w:rPr>
          <w:rtl w:val="0"/>
        </w:rPr>
      </w:r>
    </w:p>
    <w:p w:rsidR="00000000" w:rsidDel="00000000" w:rsidP="00000000" w:rsidRDefault="00000000" w:rsidRPr="00000000" w14:paraId="000001F0">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IDI</w:t>
      </w:r>
      <w:r w:rsidDel="00000000" w:rsidR="00000000" w:rsidRPr="00000000">
        <w:rPr>
          <w:b w:val="0"/>
          <w:bCs w:val="0"/>
          <w:i w:val="0"/>
          <w:iCs w:val="0"/>
          <w:rtl w:val="0"/>
        </w:rPr>
        <w:t xml:space="preserve"> (national, state member, and state nonmember banks via the parallel appendices) and </w:t>
      </w:r>
      <w:r w:rsidDel="00000000" w:rsidR="00000000" w:rsidRPr="00000000">
        <w:rPr>
          <w:b w:val="1"/>
          <w:bCs w:val="1"/>
          <w:i w:val="0"/>
          <w:iCs w:val="0"/>
          <w:rtl w:val="0"/>
        </w:rPr>
        <w:t xml:space="preserve">BHC</w:t>
      </w:r>
      <w:r w:rsidDel="00000000" w:rsidR="00000000" w:rsidRPr="00000000">
        <w:rPr>
          <w:b w:val="0"/>
          <w:bCs w:val="0"/>
          <w:i w:val="0"/>
          <w:iCs w:val="0"/>
          <w:rtl w:val="0"/>
        </w:rPr>
        <w:t xml:space="preserve"> (the holding-company hook is 12 CFR part 225, appendix F).</w:t>
      </w:r>
      <w:r w:rsidDel="00000000" w:rsidR="00000000" w:rsidRPr="00000000">
        <w:rPr>
          <w:rtl w:val="0"/>
        </w:rPr>
      </w:r>
    </w:p>
    <w:p w:rsidR="00000000" w:rsidDel="00000000" w:rsidP="00000000" w:rsidRDefault="00000000" w:rsidRPr="00000000" w14:paraId="000001F1">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or an appropriate committee of the board … shall: 1. Approve the [institution’s] written information security program; and 2. Oversee the development, implementation, and maintenance of the [institution’s] information security program …. — §III.A</w:t>
      </w:r>
      <w:r w:rsidDel="00000000" w:rsidR="00000000" w:rsidRPr="00000000">
        <w:rPr>
          <w:rtl w:val="0"/>
        </w:rPr>
      </w:r>
    </w:p>
    <w:p w:rsidR="00000000" w:rsidDel="00000000" w:rsidP="00000000" w:rsidRDefault="00000000" w:rsidRPr="00000000" w14:paraId="000001F2">
      <w:pPr>
        <w:keepNext w:val="1"/>
        <w:spacing w:after="60" w:before="160" w:lineRule="auto"/>
        <w:rPr/>
      </w:pPr>
      <w:r w:rsidDel="00000000" w:rsidR="00000000" w:rsidRPr="00000000">
        <w:rPr>
          <w:b w:val="1"/>
          <w:bCs w:val="1"/>
          <w:color w:val="2e5496"/>
          <w:rtl w:val="0"/>
        </w:rPr>
        <w:t xml:space="preserve">12.1-B  </w:t>
      </w:r>
      <w:r w:rsidDel="00000000" w:rsidR="00000000" w:rsidRPr="00000000">
        <w:rPr>
          <w:b w:val="1"/>
          <w:bCs w:val="1"/>
          <w:color w:val="1f3864"/>
          <w:rtl w:val="0"/>
        </w:rPr>
        <w:t xml:space="preserve">Receive at least annual reporting on the information-security program</w:t>
      </w:r>
      <w:r w:rsidDel="00000000" w:rsidR="00000000" w:rsidRPr="00000000">
        <w:rPr>
          <w:rtl w:val="0"/>
        </w:rPr>
      </w:r>
    </w:p>
    <w:p w:rsidR="00000000" w:rsidDel="00000000" w:rsidP="00000000" w:rsidRDefault="00000000" w:rsidRPr="00000000" w14:paraId="000001F3">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Information Security Standards, §III.F (OCC part 30 app. B and parallels).</w:t>
      </w:r>
      <w:r w:rsidDel="00000000" w:rsidR="00000000" w:rsidRPr="00000000">
        <w:rPr>
          <w:rtl w:val="0"/>
        </w:rPr>
      </w:r>
    </w:p>
    <w:p w:rsidR="00000000" w:rsidDel="00000000" w:rsidP="00000000" w:rsidRDefault="00000000" w:rsidRPr="00000000" w14:paraId="000001F4">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institution must report to the board (or an appropriate committee) at least annually on the overall status of the information-security program and compliance with the guidelines, addressing risk assessment, risk-management and control decisions, service-provider arrangements, testing results, security breaches and management responses, and recommended changes.</w:t>
      </w:r>
      <w:r w:rsidDel="00000000" w:rsidR="00000000" w:rsidRPr="00000000">
        <w:rPr>
          <w:rtl w:val="0"/>
        </w:rPr>
      </w:r>
    </w:p>
    <w:p w:rsidR="00000000" w:rsidDel="00000000" w:rsidP="00000000" w:rsidRDefault="00000000" w:rsidRPr="00000000" w14:paraId="000001F5">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an appropriate committee.</w:t>
      </w:r>
      <w:r w:rsidDel="00000000" w:rsidR="00000000" w:rsidRPr="00000000">
        <w:rPr>
          <w:rtl w:val="0"/>
        </w:rPr>
      </w:r>
    </w:p>
    <w:p w:rsidR="00000000" w:rsidDel="00000000" w:rsidP="00000000" w:rsidRDefault="00000000" w:rsidRPr="00000000" w14:paraId="000001F6">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At least annually.</w:t>
      </w:r>
      <w:r w:rsidDel="00000000" w:rsidR="00000000" w:rsidRPr="00000000">
        <w:rPr>
          <w:rtl w:val="0"/>
        </w:rPr>
      </w:r>
    </w:p>
    <w:p w:rsidR="00000000" w:rsidDel="00000000" w:rsidP="00000000" w:rsidRDefault="00000000" w:rsidRPr="00000000" w14:paraId="000001F7">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and BHC.</w:t>
      </w:r>
      <w:r w:rsidDel="00000000" w:rsidR="00000000" w:rsidRPr="00000000">
        <w:rPr>
          <w:rtl w:val="0"/>
        </w:rPr>
      </w:r>
    </w:p>
    <w:p w:rsidR="00000000" w:rsidDel="00000000" w:rsidP="00000000" w:rsidRDefault="00000000" w:rsidRPr="00000000" w14:paraId="000001F8">
      <w:pPr>
        <w:pBdr>
          <w:left w:color="2e5496" w:space="12" w:sz="18" w:val="single"/>
        </w:pBdr>
        <w:spacing w:after="140" w:before="40" w:line="264" w:lineRule="auto"/>
        <w:ind w:left="540" w:right="360" w:firstLine="0"/>
        <w:rPr/>
      </w:pPr>
      <w:r w:rsidDel="00000000" w:rsidR="00000000" w:rsidRPr="00000000">
        <w:rPr>
          <w:i w:val="1"/>
          <w:iCs w:val="1"/>
          <w:rtl w:val="0"/>
        </w:rPr>
        <w:t xml:space="preserve">Each [institution] shall report to its board or an appropriate committee of the board at least annually. — §III.F</w:t>
      </w:r>
      <w:r w:rsidDel="00000000" w:rsidR="00000000" w:rsidRPr="00000000">
        <w:rPr>
          <w:rtl w:val="0"/>
        </w:rPr>
      </w:r>
    </w:p>
    <w:p w:rsidR="00000000" w:rsidDel="00000000" w:rsidP="00000000" w:rsidRDefault="00000000" w:rsidRPr="00000000" w14:paraId="000001F9">
      <w:pPr>
        <w:spacing w:after="80" w:before="0" w:line="276" w:lineRule="auto"/>
        <w:rPr/>
      </w:pPr>
      <w:r w:rsidDel="00000000" w:rsidR="00000000" w:rsidRPr="00000000">
        <w:rPr>
          <w:b w:val="1"/>
          <w:bCs w:val="1"/>
          <w:i w:val="1"/>
          <w:iCs w:val="1"/>
          <w:color w:val="595959"/>
          <w:rtl w:val="0"/>
        </w:rPr>
        <w:t xml:space="preserve">Note. </w:t>
      </w:r>
      <w:r w:rsidDel="00000000" w:rsidR="00000000" w:rsidRPr="00000000">
        <w:rPr>
          <w:b w:val="0"/>
          <w:bCs w:val="0"/>
          <w:i w:val="1"/>
          <w:iCs w:val="1"/>
          <w:color w:val="595959"/>
          <w:rtl w:val="0"/>
        </w:rPr>
        <w:t xml:space="preserve">The April 2026 interagency rule restricting supervisory use of “reputation risk” (91 FR 18279) amended these appendices to strike reputational-risk references but did not alter the board’s approve/oversee duty (§III.A) or the annual-report duty (§III.F).</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12.2  Items that are not board duties</w:t>
      </w:r>
    </w:p>
    <w:p w:rsidR="00000000" w:rsidDel="00000000" w:rsidP="00000000" w:rsidRDefault="00000000" w:rsidRPr="00000000" w14:paraId="000001FB">
      <w:pPr>
        <w:keepNext w:val="1"/>
        <w:spacing w:after="60" w:before="160" w:lineRule="auto"/>
        <w:rPr/>
      </w:pPr>
      <w:r w:rsidDel="00000000" w:rsidR="00000000" w:rsidRPr="00000000">
        <w:rPr>
          <w:b w:val="1"/>
          <w:bCs w:val="1"/>
          <w:color w:val="2e5496"/>
          <w:rtl w:val="0"/>
        </w:rPr>
        <w:t xml:space="preserve">12.2-A  </w:t>
      </w:r>
      <w:r w:rsidDel="00000000" w:rsidR="00000000" w:rsidRPr="00000000">
        <w:rPr>
          <w:b w:val="1"/>
          <w:bCs w:val="1"/>
          <w:color w:val="1f3864"/>
          <w:rtl w:val="0"/>
        </w:rPr>
        <w:t xml:space="preserve">[NOT A BOARD DUTY] Computer-security incident notification (36-hour rule)</w:t>
      </w:r>
      <w:r w:rsidDel="00000000" w:rsidR="00000000" w:rsidRPr="00000000">
        <w:rPr>
          <w:rtl w:val="0"/>
        </w:rPr>
      </w:r>
    </w:p>
    <w:p w:rsidR="00000000" w:rsidDel="00000000" w:rsidP="00000000" w:rsidRDefault="00000000" w:rsidRPr="00000000" w14:paraId="000001FC">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OCC 12 CFR part 53; FRB 12 CFR 225.300–.303; FDIC 12 CFR part 304, subpart C (86 FR 66442).</w:t>
      </w:r>
      <w:r w:rsidDel="00000000" w:rsidR="00000000" w:rsidRPr="00000000">
        <w:rPr>
          <w:rtl w:val="0"/>
        </w:rPr>
      </w:r>
    </w:p>
    <w:p w:rsidR="00000000" w:rsidDel="00000000" w:rsidP="00000000" w:rsidRDefault="00000000" w:rsidRPr="00000000" w14:paraId="000001FD">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A banking organization must notify its primary federal regulator no later than 36 hours after determining a notification incident has occurred, and bank service providers must notify affected bank customers. This is a firm/management duty; no board approval, ratification, or notification is required by the rule.</w:t>
      </w:r>
      <w:r w:rsidDel="00000000" w:rsidR="00000000" w:rsidRPr="00000000">
        <w:rPr>
          <w:rtl w:val="0"/>
        </w:rPr>
      </w:r>
    </w:p>
    <w:p w:rsidR="00000000" w:rsidDel="00000000" w:rsidP="00000000" w:rsidRDefault="00000000" w:rsidRPr="00000000" w14:paraId="000001FE">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Firm/management — not the board.</w:t>
      </w:r>
      <w:r w:rsidDel="00000000" w:rsidR="00000000" w:rsidRPr="00000000">
        <w:rPr>
          <w:rtl w:val="0"/>
        </w:rPr>
      </w:r>
    </w:p>
    <w:p w:rsidR="00000000" w:rsidDel="00000000" w:rsidP="00000000" w:rsidRDefault="00000000" w:rsidRPr="00000000" w14:paraId="000001FF">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and BHC, but not a board-governance obligation.</w:t>
      </w:r>
      <w:r w:rsidDel="00000000" w:rsidR="00000000" w:rsidRPr="00000000">
        <w:rPr>
          <w:rtl w:val="0"/>
        </w:rPr>
      </w:r>
    </w:p>
    <w:p w:rsidR="00000000" w:rsidDel="00000000" w:rsidP="00000000" w:rsidRDefault="00000000" w:rsidRPr="00000000" w14:paraId="00000200">
      <w:pPr>
        <w:keepNext w:val="1"/>
        <w:spacing w:after="60" w:before="160" w:lineRule="auto"/>
        <w:rPr/>
      </w:pPr>
      <w:r w:rsidDel="00000000" w:rsidR="00000000" w:rsidRPr="00000000">
        <w:rPr>
          <w:b w:val="1"/>
          <w:bCs w:val="1"/>
          <w:color w:val="2e5496"/>
          <w:rtl w:val="0"/>
        </w:rPr>
        <w:t xml:space="preserve">12.2-B  </w:t>
      </w:r>
      <w:r w:rsidDel="00000000" w:rsidR="00000000" w:rsidRPr="00000000">
        <w:rPr>
          <w:b w:val="1"/>
          <w:bCs w:val="1"/>
          <w:color w:val="1f3864"/>
          <w:rtl w:val="0"/>
        </w:rPr>
        <w:t xml:space="preserve">[RETIRED] FFIEC Cybersecurity Assessment Tool</w:t>
      </w:r>
      <w:r w:rsidDel="00000000" w:rsidR="00000000" w:rsidRPr="00000000">
        <w:rPr>
          <w:rtl w:val="0"/>
        </w:rPr>
      </w:r>
    </w:p>
    <w:p w:rsidR="00000000" w:rsidDel="00000000" w:rsidP="00000000" w:rsidRDefault="00000000" w:rsidRPr="00000000" w14:paraId="00000201">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FFIEC CAT, sunset effective Aug. 31, 2025 (FFIEC AN-09-29).</w:t>
      </w:r>
      <w:r w:rsidDel="00000000" w:rsidR="00000000" w:rsidRPr="00000000">
        <w:rPr>
          <w:rtl w:val="0"/>
        </w:rPr>
      </w:r>
    </w:p>
    <w:p w:rsidR="00000000" w:rsidDel="00000000" w:rsidP="00000000" w:rsidRDefault="00000000" w:rsidRPr="00000000" w14:paraId="00000202">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CAT was always voluntary and imposed no binding board duty; it has been retired, with the FFIEC pointing institutions to NIST CSF 2.0, CISA CPGs, the CRI Cyber Profile, and CIS Controls. No current board obligation flows from it; binding board cyber duties rest on the §501(b) guidelines above.</w:t>
      </w:r>
      <w:r w:rsidDel="00000000" w:rsidR="00000000" w:rsidRPr="00000000">
        <w:rPr>
          <w:rtl w:val="0"/>
        </w:rPr>
      </w:r>
    </w:p>
    <w:p w:rsidR="00000000" w:rsidDel="00000000" w:rsidP="00000000" w:rsidRDefault="00000000" w:rsidRPr="00000000" w14:paraId="00000203">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N/A.</w:t>
      </w:r>
      <w:r w:rsidDel="00000000" w:rsidR="00000000" w:rsidRPr="00000000">
        <w:rPr>
          <w:rtl w:val="0"/>
        </w:rPr>
      </w:r>
    </w:p>
    <w:p w:rsidR="00000000" w:rsidDel="00000000" w:rsidP="00000000" w:rsidRDefault="00000000" w:rsidRPr="00000000" w14:paraId="00000204">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N/A.</w:t>
      </w:r>
      <w:r w:rsidDel="00000000" w:rsidR="00000000" w:rsidRPr="00000000">
        <w:rPr>
          <w:rtl w:val="0"/>
        </w:rPr>
      </w:r>
    </w:p>
    <w:p w:rsidR="00000000" w:rsidDel="00000000" w:rsidP="00000000" w:rsidRDefault="00000000" w:rsidRPr="00000000" w14:paraId="00000205">
      <w:pPr>
        <w:pStyle w:val="Heading1"/>
        <w:pageBreakBefore w:val="1"/>
        <w:rPr/>
      </w:pPr>
      <w:r w:rsidDel="00000000" w:rsidR="00000000" w:rsidRPr="00000000">
        <w:rPr>
          <w:rtl w:val="0"/>
        </w:rPr>
        <w:t xml:space="preserve">Chapter 13 — BSA/AML Program Oversight</w:t>
      </w:r>
    </w:p>
    <w:p w:rsidR="00000000" w:rsidDel="00000000" w:rsidP="00000000" w:rsidRDefault="00000000" w:rsidRPr="00000000" w14:paraId="00000206">
      <w:pPr>
        <w:spacing w:after="120" w:before="0" w:line="276" w:lineRule="auto"/>
        <w:rPr/>
      </w:pPr>
      <w:r w:rsidDel="00000000" w:rsidR="00000000" w:rsidRPr="00000000">
        <w:rPr>
          <w:rtl w:val="0"/>
        </w:rPr>
        <w:t xml:space="preserve">The Bank Secrecy Act program is the cleanest “full board, written, approved, minuted” duty in the framework. Unlike the cyber and third-party guidelines, the BSA rules name the board specifically and do not permit committee substitution on the face of the regulation, and they attach at the insured-bank level.</w:t>
      </w:r>
    </w:p>
    <w:p w:rsidR="00000000" w:rsidDel="00000000" w:rsidP="00000000" w:rsidRDefault="00000000" w:rsidRPr="00000000" w14:paraId="00000207">
      <w:pPr>
        <w:pStyle w:val="Heading2"/>
        <w:rPr/>
      </w:pPr>
      <w:r w:rsidDel="00000000" w:rsidR="00000000" w:rsidRPr="00000000">
        <w:rPr>
          <w:rtl w:val="0"/>
        </w:rPr>
        <w:t xml:space="preserve">13.1  Federal banking-agency BSA program rules</w:t>
      </w:r>
    </w:p>
    <w:p w:rsidR="00000000" w:rsidDel="00000000" w:rsidP="00000000" w:rsidRDefault="00000000" w:rsidRPr="00000000" w14:paraId="00000208">
      <w:pPr>
        <w:keepNext w:val="1"/>
        <w:spacing w:after="60" w:before="160" w:lineRule="auto"/>
        <w:rPr/>
      </w:pPr>
      <w:r w:rsidDel="00000000" w:rsidR="00000000" w:rsidRPr="00000000">
        <w:rPr>
          <w:b w:val="1"/>
          <w:bCs w:val="1"/>
          <w:color w:val="2e5496"/>
          <w:rtl w:val="0"/>
        </w:rPr>
        <w:t xml:space="preserve">13.1-A  </w:t>
      </w:r>
      <w:r w:rsidDel="00000000" w:rsidR="00000000" w:rsidRPr="00000000">
        <w:rPr>
          <w:b w:val="1"/>
          <w:bCs w:val="1"/>
          <w:color w:val="1f3864"/>
          <w:rtl w:val="0"/>
        </w:rPr>
        <w:t xml:space="preserve">Board approval of the written BSA compliance program, noted in the minutes</w:t>
      </w:r>
      <w:r w:rsidDel="00000000" w:rsidR="00000000" w:rsidRPr="00000000">
        <w:rPr>
          <w:rtl w:val="0"/>
        </w:rPr>
      </w:r>
    </w:p>
    <w:p w:rsidR="00000000" w:rsidDel="00000000" w:rsidP="00000000" w:rsidRDefault="00000000" w:rsidRPr="00000000" w14:paraId="00000209">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OCC 12 CFR 21.21(c)(1); FRB 12 CFR 208.63(b)(1); FDIC 12 CFR 326.8(b)(1).</w:t>
      </w:r>
      <w:r w:rsidDel="00000000" w:rsidR="00000000" w:rsidRPr="00000000">
        <w:rPr>
          <w:rtl w:val="0"/>
        </w:rPr>
      </w:r>
    </w:p>
    <w:p w:rsidR="00000000" w:rsidDel="00000000" w:rsidP="00000000" w:rsidRDefault="00000000" w:rsidRPr="00000000" w14:paraId="0000020A">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BSA/AML compliance program must be written, approved by the board of directors, and reflected/noted in the minutes; the program must provide the four pillars (internal controls, independent testing, a designated BSA officer, and training) and risk-based customer due diligence.</w:t>
      </w:r>
      <w:r w:rsidDel="00000000" w:rsidR="00000000" w:rsidRPr="00000000">
        <w:rPr>
          <w:rtl w:val="0"/>
        </w:rPr>
      </w:r>
    </w:p>
    <w:p w:rsidR="00000000" w:rsidDel="00000000" w:rsidP="00000000" w:rsidRDefault="00000000" w:rsidRPr="00000000" w14:paraId="0000020B">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1"/>
          <w:bCs w:val="1"/>
          <w:i w:val="0"/>
          <w:iCs w:val="0"/>
          <w:rtl w:val="0"/>
        </w:rPr>
        <w:t xml:space="preserve">Full board</w:t>
      </w:r>
      <w:r w:rsidDel="00000000" w:rsidR="00000000" w:rsidRPr="00000000">
        <w:rPr>
          <w:b w:val="0"/>
          <w:bCs w:val="0"/>
          <w:i w:val="0"/>
          <w:iCs w:val="0"/>
          <w:rtl w:val="0"/>
        </w:rPr>
        <w:t xml:space="preserve"> — these rules name the board and, unlike the cyber and third-party guidance, do not on their face authorize committee substitution.</w:t>
      </w:r>
      <w:r w:rsidDel="00000000" w:rsidR="00000000" w:rsidRPr="00000000">
        <w:rPr>
          <w:rtl w:val="0"/>
        </w:rPr>
      </w:r>
    </w:p>
    <w:p w:rsidR="00000000" w:rsidDel="00000000" w:rsidP="00000000" w:rsidRDefault="00000000" w:rsidRPr="00000000" w14:paraId="0000020C">
      <w:pPr>
        <w:spacing w:after="60" w:before="0" w:line="276" w:lineRule="auto"/>
        <w:rPr/>
      </w:pPr>
      <w:r w:rsidDel="00000000" w:rsidR="00000000" w:rsidRPr="00000000">
        <w:rPr>
          <w:b w:val="1"/>
          <w:bCs w:val="1"/>
          <w:i w:val="0"/>
          <w:iCs w:val="0"/>
          <w:color w:val="1f3864"/>
          <w:rtl w:val="0"/>
        </w:rPr>
        <w:t xml:space="preserve">Frequency.  </w:t>
      </w:r>
      <w:r w:rsidDel="00000000" w:rsidR="00000000" w:rsidRPr="00000000">
        <w:rPr>
          <w:b w:val="0"/>
          <w:bCs w:val="0"/>
          <w:i w:val="0"/>
          <w:iCs w:val="0"/>
          <w:rtl w:val="0"/>
        </w:rPr>
        <w:t xml:space="preserve">Approval on adoption and on material change.</w:t>
      </w:r>
      <w:r w:rsidDel="00000000" w:rsidR="00000000" w:rsidRPr="00000000">
        <w:rPr>
          <w:rtl w:val="0"/>
        </w:rPr>
      </w:r>
    </w:p>
    <w:p w:rsidR="00000000" w:rsidDel="00000000" w:rsidP="00000000" w:rsidRDefault="00000000" w:rsidRPr="00000000" w14:paraId="0000020D">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IDI</w:t>
      </w:r>
      <w:r w:rsidDel="00000000" w:rsidR="00000000" w:rsidRPr="00000000">
        <w:rPr>
          <w:b w:val="0"/>
          <w:bCs w:val="0"/>
          <w:i w:val="0"/>
          <w:iCs w:val="0"/>
          <w:rtl w:val="0"/>
        </w:rPr>
        <w:t xml:space="preserve"> — each agency’s rule reaches its supervised banks; there is no separate BHC-level board-approval mandate in these sections.</w:t>
      </w:r>
      <w:r w:rsidDel="00000000" w:rsidR="00000000" w:rsidRPr="00000000">
        <w:rPr>
          <w:rtl w:val="0"/>
        </w:rPr>
      </w:r>
    </w:p>
    <w:p w:rsidR="00000000" w:rsidDel="00000000" w:rsidP="00000000" w:rsidRDefault="00000000" w:rsidRPr="00000000" w14:paraId="0000020E">
      <w:pPr>
        <w:pBdr>
          <w:left w:color="2e5496" w:space="12" w:sz="18" w:val="single"/>
        </w:pBdr>
        <w:spacing w:after="140" w:before="40" w:line="264" w:lineRule="auto"/>
        <w:ind w:left="540" w:right="360" w:firstLine="0"/>
        <w:rPr/>
      </w:pPr>
      <w:r w:rsidDel="00000000" w:rsidR="00000000" w:rsidRPr="00000000">
        <w:rPr>
          <w:i w:val="1"/>
          <w:iCs w:val="1"/>
          <w:rtl w:val="0"/>
        </w:rPr>
        <w:t xml:space="preserve">The compliance program shall be reduced to writing, approved by the board of directors, and noted in the minutes. — 12 CFR 208.63(b)(1) (and parallel OCC 21.21(c)(1), FDIC 326.8(b)(1))</w:t>
      </w:r>
      <w:r w:rsidDel="00000000" w:rsidR="00000000" w:rsidRPr="00000000">
        <w:rPr>
          <w:rtl w:val="0"/>
        </w:rPr>
      </w:r>
    </w:p>
    <w:p w:rsidR="00000000" w:rsidDel="00000000" w:rsidP="00000000" w:rsidRDefault="00000000" w:rsidRPr="00000000" w14:paraId="0000020F">
      <w:pPr>
        <w:keepNext w:val="1"/>
        <w:spacing w:after="60" w:before="160" w:lineRule="auto"/>
        <w:rPr/>
      </w:pPr>
      <w:r w:rsidDel="00000000" w:rsidR="00000000" w:rsidRPr="00000000">
        <w:rPr>
          <w:b w:val="1"/>
          <w:bCs w:val="1"/>
          <w:color w:val="2e5496"/>
          <w:rtl w:val="0"/>
        </w:rPr>
        <w:t xml:space="preserve">13.1-B  </w:t>
      </w:r>
      <w:r w:rsidDel="00000000" w:rsidR="00000000" w:rsidRPr="00000000">
        <w:rPr>
          <w:b w:val="1"/>
          <w:bCs w:val="1"/>
          <w:color w:val="1f3864"/>
          <w:rtl w:val="0"/>
        </w:rPr>
        <w:t xml:space="preserve">FinCEN AML program rule</w:t>
      </w:r>
      <w:r w:rsidDel="00000000" w:rsidR="00000000" w:rsidRPr="00000000">
        <w:rPr>
          <w:rtl w:val="0"/>
        </w:rPr>
      </w:r>
    </w:p>
    <w:p w:rsidR="00000000" w:rsidDel="00000000" w:rsidP="00000000" w:rsidRDefault="00000000" w:rsidRPr="00000000" w14:paraId="00000210">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31 CFR 1020.210 (FinCEN, Chapter X).</w:t>
      </w:r>
      <w:r w:rsidDel="00000000" w:rsidR="00000000" w:rsidRPr="00000000">
        <w:rPr>
          <w:rtl w:val="0"/>
        </w:rPr>
      </w:r>
    </w:p>
    <w:p w:rsidR="00000000" w:rsidDel="00000000" w:rsidP="00000000" w:rsidRDefault="00000000" w:rsidRPr="00000000" w14:paraId="00000211">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For a bank with a federal functional regulator (all GSIB IDIs), §1020.210(a) requires the four-pillar program plus risk-based CDD and compliance with the functional regulator’s program rule; the board-approval hook for such banks comes via the prudential rules in 13.1-A. (Only banks lacking a federal functional regulator must obtain board approval directly under §1020.210(b)(3).)</w:t>
      </w:r>
      <w:r w:rsidDel="00000000" w:rsidR="00000000" w:rsidRPr="00000000">
        <w:rPr>
          <w:rtl w:val="0"/>
        </w:rPr>
      </w:r>
    </w:p>
    <w:p w:rsidR="00000000" w:rsidDel="00000000" w:rsidP="00000000" w:rsidRDefault="00000000" w:rsidRPr="00000000" w14:paraId="00000212">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Board approval flows through the prudential-regulator pathway for GSIB IDIs.</w:t>
      </w:r>
      <w:r w:rsidDel="00000000" w:rsidR="00000000" w:rsidRPr="00000000">
        <w:rPr>
          <w:rtl w:val="0"/>
        </w:rPr>
      </w:r>
    </w:p>
    <w:p w:rsidR="00000000" w:rsidDel="00000000" w:rsidP="00000000" w:rsidRDefault="00000000" w:rsidRPr="00000000" w14:paraId="00000213">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w:t>
      </w:r>
      <w:r w:rsidDel="00000000" w:rsidR="00000000" w:rsidRPr="00000000">
        <w:rPr>
          <w:rtl w:val="0"/>
        </w:rPr>
      </w:r>
    </w:p>
    <w:p w:rsidR="00000000" w:rsidDel="00000000" w:rsidP="00000000" w:rsidRDefault="00000000" w:rsidRPr="00000000" w14:paraId="00000214">
      <w:pPr>
        <w:keepNext w:val="1"/>
        <w:spacing w:after="60" w:before="160" w:lineRule="auto"/>
        <w:rPr/>
      </w:pPr>
      <w:r w:rsidDel="00000000" w:rsidR="00000000" w:rsidRPr="00000000">
        <w:rPr>
          <w:b w:val="1"/>
          <w:bCs w:val="1"/>
          <w:color w:val="2e5496"/>
          <w:rtl w:val="0"/>
        </w:rPr>
        <w:t xml:space="preserve">13.1-C  </w:t>
      </w:r>
      <w:r w:rsidDel="00000000" w:rsidR="00000000" w:rsidRPr="00000000">
        <w:rPr>
          <w:b w:val="1"/>
          <w:bCs w:val="1"/>
          <w:color w:val="1f3864"/>
          <w:rtl w:val="0"/>
        </w:rPr>
        <w:t xml:space="preserve">Board oversight and SAR notification (FFIEC manual)</w:t>
      </w:r>
      <w:r w:rsidDel="00000000" w:rsidR="00000000" w:rsidRPr="00000000">
        <w:rPr>
          <w:rtl w:val="0"/>
        </w:rPr>
      </w:r>
    </w:p>
    <w:p w:rsidR="00000000" w:rsidDel="00000000" w:rsidP="00000000" w:rsidRDefault="00000000" w:rsidRPr="00000000" w14:paraId="00000215">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FFIEC BSA/AML Examination Manual (interpreting 12 CFR 208.63(c)(1), 326.8(c)(1), 21.21(d)(1)).</w:t>
      </w:r>
      <w:r w:rsidDel="00000000" w:rsidR="00000000" w:rsidRPr="00000000">
        <w:rPr>
          <w:rtl w:val="0"/>
        </w:rPr>
      </w:r>
    </w:p>
    <w:p w:rsidR="00000000" w:rsidDel="00000000" w:rsidP="00000000" w:rsidRDefault="00000000" w:rsidRPr="00000000" w14:paraId="00000216">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acting through senior management, is ultimately responsible for a system of internal controls assuring ongoing BSA compliance; internal controls must inform the board (or a committee) of compliance initiatives, deficiencies and corrective action, and notify the board of SARs filed. This is supervisory guidance interpreting the rules above, not an independent legal mandate.</w:t>
      </w:r>
      <w:r w:rsidDel="00000000" w:rsidR="00000000" w:rsidRPr="00000000">
        <w:rPr>
          <w:rtl w:val="0"/>
        </w:rPr>
      </w:r>
    </w:p>
    <w:p w:rsidR="00000000" w:rsidDel="00000000" w:rsidP="00000000" w:rsidRDefault="00000000" w:rsidRPr="00000000" w14:paraId="00000217">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or a committee thereof for the reporting/notification function.</w:t>
      </w:r>
      <w:r w:rsidDel="00000000" w:rsidR="00000000" w:rsidRPr="00000000">
        <w:rPr>
          <w:rtl w:val="0"/>
        </w:rPr>
      </w:r>
    </w:p>
    <w:p w:rsidR="00000000" w:rsidDel="00000000" w:rsidP="00000000" w:rsidRDefault="00000000" w:rsidRPr="00000000" w14:paraId="00000218">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w:t>
      </w:r>
      <w:r w:rsidDel="00000000" w:rsidR="00000000" w:rsidRPr="00000000">
        <w:rPr>
          <w:rtl w:val="0"/>
        </w:rPr>
      </w:r>
    </w:p>
    <w:p w:rsidR="00000000" w:rsidDel="00000000" w:rsidP="00000000" w:rsidRDefault="00000000" w:rsidRPr="00000000" w14:paraId="00000219">
      <w:pPr>
        <w:pStyle w:val="Heading1"/>
        <w:pageBreakBefore w:val="1"/>
        <w:rPr/>
      </w:pPr>
      <w:r w:rsidDel="00000000" w:rsidR="00000000" w:rsidRPr="00000000">
        <w:rPr>
          <w:rtl w:val="0"/>
        </w:rPr>
        <w:t xml:space="preserve">Chapter 14 — Consumer Compliance Oversight</w:t>
      </w:r>
    </w:p>
    <w:p w:rsidR="00000000" w:rsidDel="00000000" w:rsidP="00000000" w:rsidRDefault="00000000" w:rsidRPr="00000000" w14:paraId="0000021A">
      <w:pPr>
        <w:spacing w:after="120" w:before="0" w:line="276" w:lineRule="auto"/>
        <w:rPr/>
      </w:pPr>
      <w:r w:rsidDel="00000000" w:rsidR="00000000" w:rsidRPr="00000000">
        <w:rPr>
          <w:rtl w:val="0"/>
        </w:rPr>
        <w:t xml:space="preserve">For the GSIBs, whose insured banks all exceed $10 billion in assets, the CFPB is the primary supervisor and examiner for federal consumer financial law (Dodd-Frank §1025; 12 U.S.C. 5515), while the prudential regulator retains supervision for non-CFPB consumer rules and safety and soundness. Both regimes impose board oversight expectations over the same compliance management system.</w:t>
      </w:r>
    </w:p>
    <w:p w:rsidR="00000000" w:rsidDel="00000000" w:rsidP="00000000" w:rsidRDefault="00000000" w:rsidRPr="00000000" w14:paraId="0000021B">
      <w:pPr>
        <w:pStyle w:val="Heading2"/>
        <w:rPr/>
      </w:pPr>
      <w:r w:rsidDel="00000000" w:rsidR="00000000" w:rsidRPr="00000000">
        <w:rPr>
          <w:rtl w:val="0"/>
        </w:rPr>
        <w:t xml:space="preserve">14.1  CFPB compliance-management-system expectations</w:t>
      </w:r>
    </w:p>
    <w:p w:rsidR="00000000" w:rsidDel="00000000" w:rsidP="00000000" w:rsidRDefault="00000000" w:rsidRPr="00000000" w14:paraId="0000021C">
      <w:pPr>
        <w:keepNext w:val="1"/>
        <w:spacing w:after="60" w:before="160" w:lineRule="auto"/>
        <w:rPr/>
      </w:pPr>
      <w:r w:rsidDel="00000000" w:rsidR="00000000" w:rsidRPr="00000000">
        <w:rPr>
          <w:b w:val="1"/>
          <w:bCs w:val="1"/>
          <w:color w:val="2e5496"/>
          <w:rtl w:val="0"/>
        </w:rPr>
        <w:t xml:space="preserve">14.1-A  </w:t>
      </w:r>
      <w:r w:rsidDel="00000000" w:rsidR="00000000" w:rsidRPr="00000000">
        <w:rPr>
          <w:b w:val="1"/>
          <w:bCs w:val="1"/>
          <w:color w:val="1f3864"/>
          <w:rtl w:val="0"/>
        </w:rPr>
        <w:t xml:space="preserve">Ultimate board responsibility for the compliance management system</w:t>
      </w:r>
      <w:r w:rsidDel="00000000" w:rsidR="00000000" w:rsidRPr="00000000">
        <w:rPr>
          <w:rtl w:val="0"/>
        </w:rPr>
      </w:r>
    </w:p>
    <w:p w:rsidR="00000000" w:rsidDel="00000000" w:rsidP="00000000" w:rsidRDefault="00000000" w:rsidRPr="00000000" w14:paraId="0000021D">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CFPB Supervision and Examination Manual, Compliance Management Review, Module 1 (Board and Management Oversight). UDAAP authority: DFA §§1031, 1036 (12 U.S.C. 5531, 5536).</w:t>
      </w:r>
      <w:r w:rsidDel="00000000" w:rsidR="00000000" w:rsidRPr="00000000">
        <w:rPr>
          <w:rtl w:val="0"/>
        </w:rPr>
      </w:r>
    </w:p>
    <w:p w:rsidR="00000000" w:rsidDel="00000000" w:rsidP="00000000" w:rsidRDefault="00000000" w:rsidRPr="00000000" w14:paraId="0000021E">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In a depository institution, the board is ultimately responsible for developing and administering a compliance management system that ensures compliance with federal consumer financial laws and minimizes consumer harm; the board oversees and commits to the CMS, provides resources, and ensures staff accountability.</w:t>
      </w:r>
      <w:r w:rsidDel="00000000" w:rsidR="00000000" w:rsidRPr="00000000">
        <w:rPr>
          <w:rtl w:val="0"/>
        </w:rPr>
      </w:r>
    </w:p>
    <w:p w:rsidR="00000000" w:rsidDel="00000000" w:rsidP="00000000" w:rsidRDefault="00000000" w:rsidRPr="00000000" w14:paraId="0000021F">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ultimately.</w:t>
      </w:r>
      <w:r w:rsidDel="00000000" w:rsidR="00000000" w:rsidRPr="00000000">
        <w:rPr>
          <w:rtl w:val="0"/>
        </w:rPr>
      </w:r>
    </w:p>
    <w:p w:rsidR="00000000" w:rsidDel="00000000" w:rsidP="00000000" w:rsidRDefault="00000000" w:rsidRPr="00000000" w14:paraId="00000220">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1"/>
          <w:bCs w:val="1"/>
          <w:i w:val="0"/>
          <w:iCs w:val="0"/>
          <w:rtl w:val="0"/>
        </w:rPr>
        <w:t xml:space="preserve">IDI</w:t>
      </w:r>
      <w:r w:rsidDel="00000000" w:rsidR="00000000" w:rsidRPr="00000000">
        <w:rPr>
          <w:b w:val="0"/>
          <w:bCs w:val="0"/>
          <w:i w:val="0"/>
          <w:iCs w:val="0"/>
          <w:rtl w:val="0"/>
        </w:rPr>
        <w:t xml:space="preserve"> (the CFPB supervises the &gt;$10B insured bank); enterprise/BHC-level firm-wide standards adopted down to subsidiaries are expressly contemplated.</w:t>
      </w:r>
      <w:r w:rsidDel="00000000" w:rsidR="00000000" w:rsidRPr="00000000">
        <w:rPr>
          <w:rtl w:val="0"/>
        </w:rPr>
      </w:r>
    </w:p>
    <w:p w:rsidR="00000000" w:rsidDel="00000000" w:rsidP="00000000" w:rsidRDefault="00000000" w:rsidRPr="00000000" w14:paraId="00000221">
      <w:pPr>
        <w:pBdr>
          <w:left w:color="2e5496" w:space="12" w:sz="18" w:val="single"/>
        </w:pBdr>
        <w:spacing w:after="140" w:before="40" w:line="264" w:lineRule="auto"/>
        <w:ind w:left="540" w:right="360" w:firstLine="0"/>
        <w:rPr/>
      </w:pPr>
      <w:r w:rsidDel="00000000" w:rsidR="00000000" w:rsidRPr="00000000">
        <w:rPr>
          <w:i w:val="1"/>
          <w:iCs w:val="1"/>
          <w:rtl w:val="0"/>
        </w:rPr>
        <w:t xml:space="preserve">[T]he board of directors is ultimately responsible for developing and administering a CMS that ensures compliance with Federal consumer financial laws and addresses and minimizes associated risks of harm to consumers. — CFPB Exam Manual, CMR Module 1</w:t>
      </w:r>
      <w:r w:rsidDel="00000000" w:rsidR="00000000" w:rsidRPr="00000000">
        <w:rPr>
          <w:rtl w:val="0"/>
        </w:rPr>
      </w:r>
    </w:p>
    <w:p w:rsidR="00000000" w:rsidDel="00000000" w:rsidP="00000000" w:rsidRDefault="00000000" w:rsidRPr="00000000" w14:paraId="00000222">
      <w:pPr>
        <w:keepNext w:val="1"/>
        <w:spacing w:after="60" w:before="160" w:lineRule="auto"/>
        <w:rPr/>
      </w:pPr>
      <w:r w:rsidDel="00000000" w:rsidR="00000000" w:rsidRPr="00000000">
        <w:rPr>
          <w:b w:val="1"/>
          <w:bCs w:val="1"/>
          <w:color w:val="2e5496"/>
          <w:rtl w:val="0"/>
        </w:rPr>
        <w:t xml:space="preserve">14.1-B  </w:t>
      </w:r>
      <w:r w:rsidDel="00000000" w:rsidR="00000000" w:rsidRPr="00000000">
        <w:rPr>
          <w:b w:val="1"/>
          <w:bCs w:val="1"/>
          <w:color w:val="1f3864"/>
          <w:rtl w:val="0"/>
        </w:rPr>
        <w:t xml:space="preserve">Adopt the formal compliance program; support compliance and audit independence</w:t>
      </w:r>
      <w:r w:rsidDel="00000000" w:rsidR="00000000" w:rsidRPr="00000000">
        <w:rPr>
          <w:rtl w:val="0"/>
        </w:rPr>
      </w:r>
    </w:p>
    <w:p w:rsidR="00000000" w:rsidDel="00000000" w:rsidP="00000000" w:rsidRDefault="00000000" w:rsidRPr="00000000" w14:paraId="00000223">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CFPB Exam Manual, CMR Module 1 (procedures on program adoption, compliance-officer independence, and audit reporting).</w:t>
      </w:r>
      <w:r w:rsidDel="00000000" w:rsidR="00000000" w:rsidRPr="00000000">
        <w:rPr>
          <w:rtl w:val="0"/>
        </w:rPr>
      </w:r>
    </w:p>
    <w:p w:rsidR="00000000" w:rsidDel="00000000" w:rsidP="00000000" w:rsidRDefault="00000000" w:rsidRPr="00000000" w14:paraId="00000224">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board (or an appropriate committee) adopts the formal compliance program; the chief compliance officer must have independence from business units and independent access to board members; and the independent audit function must report to the board or a committee. The board must oversee heightened-risk areas — fair lending, sales practices and production incentives, and UDAAP.</w:t>
      </w:r>
      <w:r w:rsidDel="00000000" w:rsidR="00000000" w:rsidRPr="00000000">
        <w:rPr>
          <w:rtl w:val="0"/>
        </w:rPr>
      </w:r>
    </w:p>
    <w:p w:rsidR="00000000" w:rsidDel="00000000" w:rsidP="00000000" w:rsidRDefault="00000000" w:rsidRPr="00000000" w14:paraId="00000225">
      <w:pPr>
        <w:spacing w:after="60" w:before="0" w:line="276" w:lineRule="auto"/>
        <w:rPr/>
      </w:pPr>
      <w:r w:rsidDel="00000000" w:rsidR="00000000" w:rsidRPr="00000000">
        <w:rPr>
          <w:b w:val="1"/>
          <w:bCs w:val="1"/>
          <w:i w:val="0"/>
          <w:iCs w:val="0"/>
          <w:color w:val="1f3864"/>
          <w:rtl w:val="0"/>
        </w:rPr>
        <w:t xml:space="preserve">Allocation.  </w:t>
      </w:r>
      <w:r w:rsidDel="00000000" w:rsidR="00000000" w:rsidRPr="00000000">
        <w:rPr>
          <w:b w:val="0"/>
          <w:bCs w:val="0"/>
          <w:i w:val="0"/>
          <w:iCs w:val="0"/>
          <w:rtl w:val="0"/>
        </w:rPr>
        <w:t xml:space="preserve">Full board, with program-adoption and audit-reporting functions delegable to a board committee.</w:t>
      </w:r>
      <w:r w:rsidDel="00000000" w:rsidR="00000000" w:rsidRPr="00000000">
        <w:rPr>
          <w:rtl w:val="0"/>
        </w:rPr>
      </w:r>
    </w:p>
    <w:p w:rsidR="00000000" w:rsidDel="00000000" w:rsidP="00000000" w:rsidRDefault="00000000" w:rsidRPr="00000000" w14:paraId="00000226">
      <w:pPr>
        <w:spacing w:after="60" w:before="0" w:line="276" w:lineRule="auto"/>
        <w:rPr/>
      </w:pPr>
      <w:r w:rsidDel="00000000" w:rsidR="00000000" w:rsidRPr="00000000">
        <w:rPr>
          <w:b w:val="1"/>
          <w:bCs w:val="1"/>
          <w:i w:val="0"/>
          <w:iCs w:val="0"/>
          <w:color w:val="1f3864"/>
          <w:rtl w:val="0"/>
        </w:rPr>
        <w:t xml:space="preserve">Director distinction.  </w:t>
      </w:r>
      <w:r w:rsidDel="00000000" w:rsidR="00000000" w:rsidRPr="00000000">
        <w:rPr>
          <w:b w:val="0"/>
          <w:bCs w:val="0"/>
          <w:i w:val="0"/>
          <w:iCs w:val="0"/>
          <w:rtl w:val="0"/>
        </w:rPr>
        <w:t xml:space="preserve">Requires independence of the compliance and audit functions and their access to the board, but imposes no numeric director-independence test.</w:t>
      </w:r>
      <w:r w:rsidDel="00000000" w:rsidR="00000000" w:rsidRPr="00000000">
        <w:rPr>
          <w:rtl w:val="0"/>
        </w:rPr>
      </w:r>
    </w:p>
    <w:p w:rsidR="00000000" w:rsidDel="00000000" w:rsidP="00000000" w:rsidRDefault="00000000" w:rsidRPr="00000000" w14:paraId="00000227">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(with permitted enterprise/holding-company CMS).</w:t>
      </w:r>
      <w:r w:rsidDel="00000000" w:rsidR="00000000" w:rsidRPr="00000000">
        <w:rPr>
          <w:rtl w:val="0"/>
        </w:rPr>
      </w:r>
    </w:p>
    <w:p w:rsidR="00000000" w:rsidDel="00000000" w:rsidP="00000000" w:rsidRDefault="00000000" w:rsidRPr="00000000" w14:paraId="00000228">
      <w:pPr>
        <w:spacing w:after="120" w:before="0" w:line="276" w:lineRule="auto"/>
        <w:rPr/>
      </w:pPr>
      <w:r w:rsidDel="00000000" w:rsidR="00000000" w:rsidRPr="00000000">
        <w:rPr>
          <w:b w:val="1"/>
          <w:bCs w:val="1"/>
          <w:i w:val="0"/>
          <w:iCs w:val="0"/>
          <w:rtl w:val="0"/>
        </w:rPr>
        <w:t xml:space="preserve">Other consumer rules. </w:t>
      </w:r>
      <w:r w:rsidDel="00000000" w:rsidR="00000000" w:rsidRPr="00000000">
        <w:rPr>
          <w:b w:val="0"/>
          <w:bCs w:val="0"/>
          <w:i w:val="0"/>
          <w:iCs w:val="0"/>
          <w:rtl w:val="0"/>
        </w:rPr>
        <w:t xml:space="preserve">Flood-insurance and fair-lending requirements (e.g., the Loans in Areas Having Special Flood Hazards rules; ECOA/Regulation B) impose program and compliance obligations but, unlike the BSA rules, contain no discrete “board must approve” clause; the board’s duty there is the general CMS oversight catalogued above. Community Reinvestment Act supervision remains with the prudential regulator.</w:t>
      </w:r>
      <w:r w:rsidDel="00000000" w:rsidR="00000000" w:rsidRPr="00000000">
        <w:rPr>
          <w:rtl w:val="0"/>
        </w:rPr>
      </w:r>
    </w:p>
    <w:p w:rsidR="00000000" w:rsidDel="00000000" w:rsidP="00000000" w:rsidRDefault="00000000" w:rsidRPr="00000000" w14:paraId="00000229">
      <w:pPr>
        <w:pStyle w:val="Heading1"/>
        <w:pageBreakBefore w:val="1"/>
        <w:rPr/>
      </w:pPr>
      <w:r w:rsidDel="00000000" w:rsidR="00000000" w:rsidRPr="00000000">
        <w:rPr>
          <w:rtl w:val="0"/>
        </w:rPr>
        <w:t xml:space="preserve">Chapter 15 — Overlap, Duplication, and Burden: A Cross-Cutting Analysis</w:t>
      </w:r>
    </w:p>
    <w:p w:rsidR="00000000" w:rsidDel="00000000" w:rsidP="00000000" w:rsidRDefault="00000000" w:rsidRPr="00000000" w14:paraId="0000022A">
      <w:pPr>
        <w:spacing w:after="120" w:before="0" w:line="276" w:lineRule="auto"/>
        <w:rPr/>
      </w:pPr>
      <w:r w:rsidDel="00000000" w:rsidR="00000000" w:rsidRPr="00000000">
        <w:rPr>
          <w:rtl w:val="0"/>
        </w:rPr>
        <w:t xml:space="preserve">This chapter steps back from the domain-by-domain catalogue to identify where the board-level requirements duplicate, overlap, or impose burden out of proportion to their marginal supervisory value. It is written for the policymaker engaged in reform, and it is deliberately specific: each pattern is tied to the citations catalogued above so that a drafter can act on it. Identifying overlap is not the same as recommending repeal; in several places the redundancy is benign or even protective. The aim is to surface the candidates and characterize them, not to prejudge the policy outcome.</w:t>
      </w:r>
    </w:p>
    <w:p w:rsidR="00000000" w:rsidDel="00000000" w:rsidP="00000000" w:rsidRDefault="00000000" w:rsidRPr="00000000" w14:paraId="0000022B">
      <w:pPr>
        <w:pStyle w:val="Heading2"/>
        <w:rPr/>
      </w:pPr>
      <w:r w:rsidDel="00000000" w:rsidR="00000000" w:rsidRPr="00000000">
        <w:rPr>
          <w:rtl w:val="0"/>
        </w:rPr>
        <w:t xml:space="preserve">15.1  Pattern one — the recurring “approve a program, oversee it, receive periodic reporting” template</w:t>
      </w:r>
    </w:p>
    <w:p w:rsidR="00000000" w:rsidDel="00000000" w:rsidP="00000000" w:rsidRDefault="00000000" w:rsidRPr="00000000" w14:paraId="0000022C">
      <w:pPr>
        <w:spacing w:after="120" w:before="0" w:line="276" w:lineRule="auto"/>
        <w:rPr/>
      </w:pPr>
      <w:r w:rsidDel="00000000" w:rsidR="00000000" w:rsidRPr="00000000">
        <w:rPr>
          <w:rtl w:val="0"/>
        </w:rPr>
        <w:t xml:space="preserve">The most pervasive form of duplication is structural rather than substantive. Across at least eight separate authorities, the board is told to do the same three things in respect of a different risk: approve a written program or policy, oversee management’s implementation, and receive periodic (usually annual) reporting. The template recurs in: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information-security guidelines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(§III.A approve, §III.F annual report)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BSA program rules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(12 CFR 21.21(c)(1), 208.63(b)(1), 326.8(b)(1) — written, approved, minuted)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third-party guidance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(88 FR 37935 — approve policies, oversee, periodic reporting)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liquidity rules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(12 CFR 252.34(a)(2) and SR 10-6 — approve strategies/policies, review at least annually)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capital-plan rule and SR 15-18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(approve plan and policy, quarterly briefings)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heightened standards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(approve risk-governance framework and risk-appetite statement, monitor quarterly)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operational-resilience sound practices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(approve and periodically review tolerance for disruption)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consumer CMS expectations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(adopt the program, oversee, receive audit reporting)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5">
      <w:pPr>
        <w:spacing w:after="120" w:before="0" w:line="276" w:lineRule="auto"/>
        <w:rPr/>
      </w:pPr>
      <w:r w:rsidDel="00000000" w:rsidR="00000000" w:rsidRPr="00000000">
        <w:rPr>
          <w:b w:val="1"/>
          <w:bCs w:val="1"/>
          <w:i w:val="0"/>
          <w:iCs w:val="0"/>
          <w:rtl w:val="0"/>
        </w:rPr>
        <w:t xml:space="preserve">Why it matters. </w:t>
      </w:r>
      <w:r w:rsidDel="00000000" w:rsidR="00000000" w:rsidRPr="00000000">
        <w:rPr>
          <w:b w:val="0"/>
          <w:bCs w:val="0"/>
          <w:i w:val="0"/>
          <w:iCs w:val="0"/>
          <w:rtl w:val="0"/>
        </w:rPr>
        <w:t xml:space="preserve">A Category I board confronts the same governance verb — approve, oversee, receive — eight or more times a year on eight or more separate programs, each documented separately to satisfy a separate examiner. The marginal protection from requiring a distinct, separately minuted board approval of each individual program (rather than, say, a consolidated risk-governance approval coupled with risk-specific management certifications) is plausibly small, while the agenda load, documentation cost, and dilution of board attention are real. This is the single largest target for consolidation: a unified, principles-based board-oversight standard could subsume most of the eight without lowering the substantive expectation.</w: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15.2  Pattern two — non-uniform independence definitions for the same directors</w:t>
      </w:r>
    </w:p>
    <w:p w:rsidR="00000000" w:rsidDel="00000000" w:rsidP="00000000" w:rsidRDefault="00000000" w:rsidRPr="00000000" w14:paraId="00000237">
      <w:pPr>
        <w:spacing w:after="120" w:before="0" w:line="276" w:lineRule="auto"/>
        <w:rPr/>
      </w:pPr>
      <w:r w:rsidDel="00000000" w:rsidR="00000000" w:rsidRPr="00000000">
        <w:rPr>
          <w:b w:val="0"/>
          <w:bCs w:val="0"/>
          <w:i w:val="0"/>
          <w:iCs w:val="0"/>
          <w:rtl w:val="0"/>
        </w:rPr>
        <w:t xml:space="preserve">As Chapter 3 documents, a GSIB lead bank and its parent are subject to at least six distinct independence tests — the heightened-standards two-independent-director rule, the Reg YY risk-committee-chair test, the FDICIA outside-director definition, the SOX §301 audit-committee test, the DFA §952 compensation-committee test, and the exchange listing standards. They differ in lookback period (one year for FDICIA, three years for Reg YY and the heightened standards), in the family-relationship and affiliation tests, and in whether they incorporate an exchange standard. </w:t>
      </w:r>
      <w:r w:rsidDel="00000000" w:rsidR="00000000" w:rsidRPr="00000000">
        <w:rPr>
          <w:b w:val="1"/>
          <w:bCs w:val="1"/>
          <w:i w:val="0"/>
          <w:iCs w:val="0"/>
          <w:rtl w:val="0"/>
        </w:rPr>
        <w:t xml:space="preserve">The reform opportunity </w:t>
      </w:r>
      <w:r w:rsidDel="00000000" w:rsidR="00000000" w:rsidRPr="00000000">
        <w:rPr>
          <w:b w:val="0"/>
          <w:bCs w:val="0"/>
          <w:i w:val="0"/>
          <w:iCs w:val="0"/>
          <w:rtl w:val="0"/>
        </w:rPr>
        <w:t xml:space="preserve">is harmonization: a single cross-referenced definition of director independence for prudential purposes would eliminate the need for governance staff to maintain parallel independence determinations for the same individuals, with no loss of independence in substance.</w:t>
      </w: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15.3  Pattern three — parallel approvals at the parent and bank levels</w:t>
      </w:r>
    </w:p>
    <w:p w:rsidR="00000000" w:rsidDel="00000000" w:rsidP="00000000" w:rsidRDefault="00000000" w:rsidRPr="00000000" w14:paraId="00000239">
      <w:pPr>
        <w:spacing w:after="120" w:before="0" w:line="276" w:lineRule="auto"/>
        <w:rPr/>
      </w:pPr>
      <w:r w:rsidDel="00000000" w:rsidR="00000000" w:rsidRPr="00000000">
        <w:rPr>
          <w:rtl w:val="0"/>
        </w:rPr>
        <w:t xml:space="preserve">Several duties require formal board action at both the holding-company and the insured-bank level on overlapping subject matter: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700"/>
        <w:gridCol w:w="2060"/>
        <w:tblGridChange w:id="0">
          <w:tblGrid>
            <w:gridCol w:w="1900"/>
            <w:gridCol w:w="2700"/>
            <w:gridCol w:w="27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b w:val="1"/>
                <w:bCs w:val="1"/>
                <w:color w:val="ffffff"/>
                <w:sz w:val="18"/>
                <w:szCs w:val="18"/>
                <w:rtl w:val="0"/>
              </w:rPr>
              <w:t xml:space="preserve">Subject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val="1"/>
                <w:bCs w:val="1"/>
                <w:color w:val="ffffff"/>
                <w:sz w:val="18"/>
                <w:szCs w:val="18"/>
                <w:rtl w:val="0"/>
              </w:rPr>
              <w:t xml:space="preserve">BHC-level board duty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b w:val="1"/>
                <w:bCs w:val="1"/>
                <w:color w:val="ffffff"/>
                <w:sz w:val="18"/>
                <w:szCs w:val="18"/>
                <w:rtl w:val="0"/>
              </w:rPr>
              <w:t xml:space="preserve">IDI-level board duty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b w:val="1"/>
                <w:bCs w:val="1"/>
                <w:color w:val="ffffff"/>
                <w:sz w:val="18"/>
                <w:szCs w:val="18"/>
                <w:rtl w:val="0"/>
              </w:rPr>
              <w:t xml:space="preserve">Overlap character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3E">
            <w:pPr>
              <w:spacing w:line="252.00000000000003" w:lineRule="auto"/>
              <w:rPr/>
            </w:pPr>
            <w:r w:rsidDel="00000000" w:rsidR="00000000" w:rsidRPr="00000000">
              <w:rPr>
                <w:sz w:val="17"/>
                <w:szCs w:val="17"/>
                <w:rtl w:val="0"/>
              </w:rPr>
              <w:t xml:space="preserve">Resolution planning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3F">
            <w:pPr>
              <w:spacing w:line="252.00000000000003" w:lineRule="auto"/>
              <w:rPr/>
            </w:pPr>
            <w:r w:rsidDel="00000000" w:rsidR="00000000" w:rsidRPr="00000000">
              <w:rPr>
                <w:b w:val="1"/>
                <w:bCs w:val="1"/>
                <w:i w:val="0"/>
                <w:iCs w:val="0"/>
                <w:sz w:val="17"/>
                <w:szCs w:val="17"/>
                <w:rtl w:val="0"/>
              </w:rPr>
              <w:t xml:space="preserve">Title I plan approval, 12 CFR 243.4(f)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0">
            <w:pPr>
              <w:spacing w:line="252.00000000000003" w:lineRule="auto"/>
              <w:rPr/>
            </w:pPr>
            <w:r w:rsidDel="00000000" w:rsidR="00000000" w:rsidRPr="00000000">
              <w:rPr>
                <w:b w:val="1"/>
                <w:bCs w:val="1"/>
                <w:i w:val="0"/>
                <w:iCs w:val="0"/>
                <w:sz w:val="17"/>
                <w:szCs w:val="17"/>
                <w:rtl w:val="0"/>
              </w:rPr>
              <w:t xml:space="preserve">IDI plan approval, 12 CFR 360.10(c)(5)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1">
            <w:pPr>
              <w:spacing w:line="252.00000000000003" w:lineRule="auto"/>
              <w:rPr/>
            </w:pPr>
            <w:r w:rsidDel="00000000" w:rsidR="00000000" w:rsidRPr="00000000">
              <w:rPr>
                <w:sz w:val="17"/>
                <w:szCs w:val="17"/>
                <w:rtl w:val="0"/>
              </w:rPr>
              <w:t xml:space="preserve">Two minuted approvals on overlapping content, two cadences, two rules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2">
            <w:pPr>
              <w:spacing w:line="252.00000000000003" w:lineRule="auto"/>
              <w:rPr/>
            </w:pPr>
            <w:r w:rsidDel="00000000" w:rsidR="00000000" w:rsidRPr="00000000">
              <w:rPr>
                <w:sz w:val="17"/>
                <w:szCs w:val="17"/>
                <w:rtl w:val="0"/>
              </w:rPr>
              <w:t xml:space="preserve">Liquidity governance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3">
            <w:pPr>
              <w:spacing w:line="252.00000000000003" w:lineRule="auto"/>
              <w:rPr/>
            </w:pPr>
            <w:r w:rsidDel="00000000" w:rsidR="00000000" w:rsidRPr="00000000">
              <w:rPr>
                <w:b w:val="1"/>
                <w:bCs w:val="1"/>
                <w:i w:val="0"/>
                <w:iCs w:val="0"/>
                <w:sz w:val="17"/>
                <w:szCs w:val="17"/>
                <w:rtl w:val="0"/>
              </w:rPr>
              <w:t xml:space="preserve">252.34(a) tolerance &amp; strategies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4">
            <w:pPr>
              <w:spacing w:line="252.00000000000003" w:lineRule="auto"/>
              <w:rPr/>
            </w:pPr>
            <w:r w:rsidDel="00000000" w:rsidR="00000000" w:rsidRPr="00000000">
              <w:rPr>
                <w:b w:val="1"/>
                <w:bCs w:val="1"/>
                <w:i w:val="0"/>
                <w:iCs w:val="0"/>
                <w:sz w:val="17"/>
                <w:szCs w:val="17"/>
                <w:rtl w:val="0"/>
              </w:rPr>
              <w:t xml:space="preserve">SR 10-6 board ownership &amp; annual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5">
            <w:pPr>
              <w:spacing w:line="252.00000000000003" w:lineRule="auto"/>
              <w:rPr/>
            </w:pPr>
            <w:r w:rsidDel="00000000" w:rsidR="00000000" w:rsidRPr="00000000">
              <w:rPr>
                <w:sz w:val="17"/>
                <w:szCs w:val="17"/>
                <w:rtl w:val="0"/>
              </w:rPr>
              <w:t xml:space="preserve">Substantially the same board duty stated twice at two levels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6">
            <w:pPr>
              <w:spacing w:line="252.00000000000003" w:lineRule="auto"/>
              <w:rPr/>
            </w:pPr>
            <w:r w:rsidDel="00000000" w:rsidR="00000000" w:rsidRPr="00000000">
              <w:rPr>
                <w:sz w:val="17"/>
                <w:szCs w:val="17"/>
                <w:rtl w:val="0"/>
              </w:rPr>
              <w:t xml:space="preserve">Recovery planning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7">
            <w:pPr>
              <w:spacing w:line="252.00000000000003" w:lineRule="auto"/>
              <w:rPr/>
            </w:pPr>
            <w:r w:rsidDel="00000000" w:rsidR="00000000" w:rsidRPr="00000000">
              <w:rPr>
                <w:b w:val="1"/>
                <w:bCs w:val="1"/>
                <w:i w:val="0"/>
                <w:iCs w:val="0"/>
                <w:sz w:val="17"/>
                <w:szCs w:val="17"/>
                <w:rtl w:val="0"/>
              </w:rPr>
              <w:t xml:space="preserve">SR 14-8 oversight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8">
            <w:pPr>
              <w:spacing w:line="252.00000000000003" w:lineRule="auto"/>
              <w:rPr/>
            </w:pPr>
            <w:r w:rsidDel="00000000" w:rsidR="00000000" w:rsidRPr="00000000">
              <w:rPr>
                <w:b w:val="1"/>
                <w:bCs w:val="1"/>
                <w:i w:val="0"/>
                <w:iCs w:val="0"/>
                <w:sz w:val="17"/>
                <w:szCs w:val="17"/>
                <w:rtl w:val="0"/>
              </w:rPr>
              <w:t xml:space="preserve">pt 30 app. E approval (until 5/1/2026)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9">
            <w:pPr>
              <w:spacing w:line="252.00000000000003" w:lineRule="auto"/>
              <w:rPr/>
            </w:pPr>
            <w:r w:rsidDel="00000000" w:rsidR="00000000" w:rsidRPr="00000000">
              <w:rPr>
                <w:sz w:val="17"/>
                <w:szCs w:val="17"/>
                <w:rtl w:val="0"/>
              </w:rPr>
              <w:t xml:space="preserve">Duplicative until the OCC rescission; then parent-only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A">
            <w:pPr>
              <w:spacing w:line="252.00000000000003" w:lineRule="auto"/>
              <w:rPr/>
            </w:pPr>
            <w:r w:rsidDel="00000000" w:rsidR="00000000" w:rsidRPr="00000000">
              <w:rPr>
                <w:sz w:val="17"/>
                <w:szCs w:val="17"/>
                <w:rtl w:val="0"/>
              </w:rPr>
              <w:t xml:space="preserve">Risk governance / appetite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B">
            <w:pPr>
              <w:spacing w:line="252.00000000000003" w:lineRule="auto"/>
              <w:rPr/>
            </w:pPr>
            <w:r w:rsidDel="00000000" w:rsidR="00000000" w:rsidRPr="00000000">
              <w:rPr>
                <w:b w:val="1"/>
                <w:bCs w:val="1"/>
                <w:i w:val="0"/>
                <w:iCs w:val="0"/>
                <w:sz w:val="17"/>
                <w:szCs w:val="17"/>
                <w:rtl w:val="0"/>
              </w:rPr>
              <w:t xml:space="preserve">252.33 risk committee; SR 21-3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C">
            <w:pPr>
              <w:spacing w:line="252.00000000000003" w:lineRule="auto"/>
              <w:rPr/>
            </w:pPr>
            <w:r w:rsidDel="00000000" w:rsidR="00000000" w:rsidRPr="00000000">
              <w:rPr>
                <w:b w:val="1"/>
                <w:bCs w:val="1"/>
                <w:i w:val="0"/>
                <w:iCs w:val="0"/>
                <w:sz w:val="17"/>
                <w:szCs w:val="17"/>
                <w:rtl w:val="0"/>
              </w:rPr>
              <w:t xml:space="preserve">pt 30 app. D framework &amp; appetite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4D">
            <w:pPr>
              <w:spacing w:line="252.00000000000003" w:lineRule="auto"/>
              <w:rPr/>
            </w:pPr>
            <w:r w:rsidDel="00000000" w:rsidR="00000000" w:rsidRPr="00000000">
              <w:rPr>
                <w:sz w:val="17"/>
                <w:szCs w:val="17"/>
                <w:rtl w:val="0"/>
              </w:rPr>
              <w:t xml:space="preserve">Parent risk committee and bank risk-governance framework cover overlapping 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E">
            <w:pPr>
              <w:spacing w:line="252.00000000000003" w:lineRule="auto"/>
              <w:rPr/>
            </w:pPr>
            <w:r w:rsidDel="00000000" w:rsidR="00000000" w:rsidRPr="00000000">
              <w:rPr>
                <w:sz w:val="17"/>
                <w:szCs w:val="17"/>
                <w:rtl w:val="0"/>
              </w:rPr>
              <w:t xml:space="preserve">Information 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4F">
            <w:pPr>
              <w:spacing w:line="252.00000000000003" w:lineRule="auto"/>
              <w:rPr/>
            </w:pPr>
            <w:r w:rsidDel="00000000" w:rsidR="00000000" w:rsidRPr="00000000">
              <w:rPr>
                <w:b w:val="1"/>
                <w:bCs w:val="1"/>
                <w:i w:val="0"/>
                <w:iCs w:val="0"/>
                <w:sz w:val="17"/>
                <w:szCs w:val="17"/>
                <w:rtl w:val="0"/>
              </w:rPr>
              <w:t xml:space="preserve">pt 225 app. F program approval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50">
            <w:pPr>
              <w:spacing w:line="252.00000000000003" w:lineRule="auto"/>
              <w:rPr/>
            </w:pPr>
            <w:r w:rsidDel="00000000" w:rsidR="00000000" w:rsidRPr="00000000">
              <w:rPr>
                <w:b w:val="1"/>
                <w:bCs w:val="1"/>
                <w:i w:val="0"/>
                <w:iCs w:val="0"/>
                <w:sz w:val="17"/>
                <w:szCs w:val="17"/>
                <w:rtl w:val="0"/>
              </w:rPr>
              <w:t xml:space="preserve">pt 30 app. B / 364 app. B program approval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51">
            <w:pPr>
              <w:spacing w:line="252.00000000000003" w:lineRule="auto"/>
              <w:rPr/>
            </w:pPr>
            <w:r w:rsidDel="00000000" w:rsidR="00000000" w:rsidRPr="00000000">
              <w:rPr>
                <w:sz w:val="17"/>
                <w:szCs w:val="17"/>
                <w:rtl w:val="0"/>
              </w:rPr>
              <w:t xml:space="preserve">Same program, approved at two levels</w:t>
            </w:r>
            <w:r w:rsidDel="00000000" w:rsidR="00000000" w:rsidRPr="00000000">
              <w:rPr>
                <w:rtl w:val="0"/>
              </w:rPr>
            </w:r>
          </w:p>
        </w:tc>
      </w:tr>
    </w:tbl>
    <w:p w:rsidR="00000000" w:rsidDel="00000000" w:rsidP="00000000" w:rsidRDefault="00000000" w:rsidRPr="00000000" w14:paraId="00000252">
      <w:pPr>
        <w:spacing w:after="120" w:before="0" w:line="276" w:lineRule="auto"/>
        <w:rPr/>
      </w:pPr>
      <w:r w:rsidDel="00000000" w:rsidR="00000000" w:rsidRPr="00000000">
        <w:rPr>
          <w:b w:val="1"/>
          <w:bCs w:val="1"/>
          <w:i w:val="0"/>
          <w:iCs w:val="0"/>
          <w:rtl w:val="0"/>
        </w:rPr>
        <w:t xml:space="preserve">Characterization. </w:t>
      </w:r>
      <w:r w:rsidDel="00000000" w:rsidR="00000000" w:rsidRPr="00000000">
        <w:rPr>
          <w:b w:val="0"/>
          <w:bCs w:val="0"/>
          <w:i w:val="0"/>
          <w:iCs w:val="0"/>
          <w:rtl w:val="0"/>
        </w:rPr>
        <w:t xml:space="preserve">Some parallelism is deliberate and defensible — the FDIC’s interest in the resolvability of the insured bank is distinct from the Federal Reserve’s interest in the consolidated firm, and the separate IDI resolution plan exists precisely because the deposit insurer must be able to resolve the bank even if the parent’s plan fails. Other parallelism is closer to pure redundancy, as where the same information-security program is separately approved by a parent board and a subsidiary board whose memberships substantially overlap. Reformers should distinguish the two: consolidate the redundant approvals, preserve the ones that reflect genuinely distinct supervisory interests.</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15.4  Pattern four — guidance that has migrated, been rescinded, or never finalized</w:t>
      </w:r>
    </w:p>
    <w:p w:rsidR="00000000" w:rsidDel="00000000" w:rsidP="00000000" w:rsidRDefault="00000000" w:rsidRPr="00000000" w14:paraId="00000254">
      <w:pPr>
        <w:spacing w:after="120" w:before="0" w:line="276" w:lineRule="auto"/>
        <w:rPr/>
      </w:pPr>
      <w:r w:rsidDel="00000000" w:rsidR="00000000" w:rsidRPr="00000000">
        <w:rPr>
          <w:rtl w:val="0"/>
        </w:rPr>
        <w:t xml:space="preserve">A reform document must account for instability in the underlying authorities, which itself imposes burden as firms re-paper governance to track changes: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Model risk.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board-approval-and-annual-review duty under former SR 11-7 was removed entirely on April 17, 2026; the replacement guidance imposes no express board duty and disclaims enforceability. Firms that built board-level model-risk approval calendars now hold a duty the agencies no longer require.</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Recovery planning.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OCC’s codified bank-board approval duty (12 CFR part 30, app. E) is rescinded effective May 1, 2026, leaving the holding-company SR 14-8 oversight duty as the principal hook.</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Corporate governance.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FDIC’s 2023 proposed Appendix C to part 364 — which would have layered a detailed board-and-risk-governance regime on $10B+ institutions — was withdrawn on March 3, 2025, so it imposes nothing; reformers should not treat it as latent law.</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Incentive compensation.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Dodd-Frank §956 has never been finalized across three rounds of proposals (2011, 2016, 2024); 12 CFR part 236 is reserved. The only operative standard is the 2010 guidance.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Cyber assessment.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FFIEC CAT was sunset August 31, 2025; board expectations built around it are now untethered from any FFIEC instrument.</w:t>
      </w:r>
    </w:p>
    <w:p w:rsidR="00000000" w:rsidDel="00000000" w:rsidP="00000000" w:rsidRDefault="00000000" w:rsidRPr="00000000" w14:paraId="0000025A">
      <w:pPr>
        <w:spacing w:after="120" w:before="0" w:line="276" w:lineRule="auto"/>
        <w:rPr/>
      </w:pPr>
      <w:r w:rsidDel="00000000" w:rsidR="00000000" w:rsidRPr="00000000">
        <w:rPr>
          <w:b w:val="1"/>
          <w:bCs w:val="1"/>
          <w:i w:val="0"/>
          <w:iCs w:val="0"/>
          <w:rtl w:val="0"/>
        </w:rPr>
        <w:t xml:space="preserve">Implication. </w:t>
      </w:r>
      <w:r w:rsidDel="00000000" w:rsidR="00000000" w:rsidRPr="00000000">
        <w:rPr>
          <w:b w:val="0"/>
          <w:bCs w:val="0"/>
          <w:i w:val="0"/>
          <w:iCs w:val="0"/>
          <w:rtl w:val="0"/>
        </w:rPr>
        <w:t xml:space="preserve">Roughly a quarter of the board duties a 2024-vintage compliance map would have listed in these five areas have been removed, softened, or were never in force. A current inventory must be dated, and a reform effort can claim some of this simplification as already achieved — while noting that frequent change is itself a form of burden.</w:t>
      </w:r>
      <w:r w:rsidDel="00000000" w:rsidR="00000000" w:rsidRPr="00000000">
        <w:rPr>
          <w:rtl w:val="0"/>
        </w:rPr>
      </w:r>
    </w:p>
    <w:p w:rsidR="00000000" w:rsidDel="00000000" w:rsidP="00000000" w:rsidRDefault="00000000" w:rsidRPr="00000000" w14:paraId="0000025B">
      <w:pPr>
        <w:pStyle w:val="Heading2"/>
        <w:rPr/>
      </w:pPr>
      <w:r w:rsidDel="00000000" w:rsidR="00000000" w:rsidRPr="00000000">
        <w:rPr>
          <w:rtl w:val="0"/>
        </w:rPr>
        <w:t xml:space="preserve">15.5  Pattern five — “shall” versus “should,” and the enforceability gradient</w:t>
      </w:r>
    </w:p>
    <w:p w:rsidR="00000000" w:rsidDel="00000000" w:rsidP="00000000" w:rsidRDefault="00000000" w:rsidRPr="00000000" w14:paraId="0000025C">
      <w:pPr>
        <w:spacing w:after="120" w:before="0" w:line="276" w:lineRule="auto"/>
        <w:rPr/>
      </w:pPr>
      <w:r w:rsidDel="00000000" w:rsidR="00000000" w:rsidRPr="00000000">
        <w:rPr>
          <w:rtl w:val="0"/>
        </w:rPr>
        <w:t xml:space="preserve">Board duties in this area sit on a gradient from hard rule (the capital-plan, resolution-plan, BSA, and audit-committee requirements, which are codified “shall” obligations) through enforceable guidelines (the §39 safety-and-soundness and heightened standards, framed in “should” but backed by the compliance-plan and order regime) to non-enforceable guidance (the April 2026 model-risk guidance, which disclaims enforceability). For directors, the practical expectation often does not track the legal form: examiners may press “should” expectations as firmly as “shall” rules. For reformers, the gradient is an opportunity to be explicit about which expectations are truly binding, reducing the defensive over-compliance that ambiguity invites.</w:t>
      </w:r>
    </w:p>
    <w:p w:rsidR="00000000" w:rsidDel="00000000" w:rsidP="00000000" w:rsidRDefault="00000000" w:rsidRPr="00000000" w14:paraId="0000025D">
      <w:pPr>
        <w:pStyle w:val="Heading2"/>
        <w:rPr/>
      </w:pPr>
      <w:r w:rsidDel="00000000" w:rsidR="00000000" w:rsidRPr="00000000">
        <w:rPr>
          <w:rtl w:val="0"/>
        </w:rPr>
        <w:t xml:space="preserve">15.6  A short menu of consolidation candidates</w:t>
      </w:r>
    </w:p>
    <w:p w:rsidR="00000000" w:rsidDel="00000000" w:rsidP="00000000" w:rsidRDefault="00000000" w:rsidRPr="00000000" w14:paraId="0000025E">
      <w:pPr>
        <w:spacing w:after="120" w:before="0" w:line="276" w:lineRule="auto"/>
        <w:rPr/>
      </w:pPr>
      <w:r w:rsidDel="00000000" w:rsidR="00000000" w:rsidRPr="00000000">
        <w:rPr>
          <w:rtl w:val="0"/>
        </w:rPr>
        <w:t xml:space="preserve">Synthesizing the patterns, the strongest candidates for burden reduction without loss of substantive protection are:</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unified board risk-governance approval.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Replace the eight separate program-approval-and-reporting duties (15.1) with one consolidated, principles-based board-oversight standard plus risk-specific management certifications.</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single prudential definition of director independence.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Harmonize the six independence tests (15.2) through one cross-referenced standard.</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Rationalized parent/bank approvals.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Permit a single board approval to satisfy both levels where the supervisory interests are not genuinely distinct (15.3), preserving dual approval only for resolution planning and similar cases.</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Codification clarity.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plainly which guidance is enforceable and retire instruments overtaken by events (15.4–15.5).</w:t>
      </w:r>
    </w:p>
    <w:p w:rsidR="00000000" w:rsidDel="00000000" w:rsidP="00000000" w:rsidRDefault="00000000" w:rsidRPr="00000000" w14:paraId="00000263">
      <w:pPr>
        <w:spacing w:after="120" w:before="0" w:line="276" w:lineRule="auto"/>
        <w:rPr/>
      </w:pPr>
      <w:r w:rsidDel="00000000" w:rsidR="00000000" w:rsidRPr="00000000">
        <w:rPr>
          <w:b w:val="1"/>
          <w:bCs w:val="1"/>
          <w:i w:val="0"/>
          <w:iCs w:val="0"/>
          <w:rtl w:val="0"/>
        </w:rPr>
        <w:t xml:space="preserve">A balancing note. </w:t>
      </w:r>
      <w:r w:rsidDel="00000000" w:rsidR="00000000" w:rsidRPr="00000000">
        <w:rPr>
          <w:b w:val="0"/>
          <w:bCs w:val="0"/>
          <w:i w:val="0"/>
          <w:iCs w:val="0"/>
          <w:rtl w:val="0"/>
        </w:rPr>
        <w:t xml:space="preserve">The case against aggressive consolidation deserves a fair statement. Separate, risk-specific board approvals create a documented record that focuses board attention on each material risk in turn and gives each agency a clean supervisory hook in its own domain; collapsing them risks a return to generalized, low-information board sign-offs of the kind that pre-crisis governance failures exposed. The dual parent/bank structure reflects the reality that an insured bank and its holding company can fail for different reasons and must be governed as distinct legal persons. The reform question is therefore not whether board oversight should be reduced, but whether the same level of substantive oversight can be achieved through fewer, better-integrated obligations — and that is an empirical and prudential judgment for the agencies, informed by the map this document provides.</w:t>
      </w:r>
      <w:r w:rsidDel="00000000" w:rsidR="00000000" w:rsidRPr="00000000">
        <w:rPr>
          <w:rtl w:val="0"/>
        </w:rPr>
      </w:r>
    </w:p>
    <w:p w:rsidR="00000000" w:rsidDel="00000000" w:rsidP="00000000" w:rsidRDefault="00000000" w:rsidRPr="00000000" w14:paraId="00000264">
      <w:pPr>
        <w:pStyle w:val="Heading1"/>
        <w:pageBreakBefore w:val="1"/>
        <w:rPr/>
      </w:pPr>
      <w:r w:rsidDel="00000000" w:rsidR="00000000" w:rsidRPr="00000000">
        <w:rPr>
          <w:rtl w:val="0"/>
        </w:rPr>
        <w:t xml:space="preserve">Appendix A — Master Obligation Matrix</w:t>
      </w:r>
    </w:p>
    <w:p w:rsidR="00000000" w:rsidDel="00000000" w:rsidP="00000000" w:rsidRDefault="00000000" w:rsidRPr="00000000" w14:paraId="00000265">
      <w:pPr>
        <w:spacing w:after="120" w:before="0" w:line="276" w:lineRule="auto"/>
        <w:rPr/>
      </w:pPr>
      <w:r w:rsidDel="00000000" w:rsidR="00000000" w:rsidRPr="00000000">
        <w:rPr>
          <w:rtl w:val="0"/>
        </w:rPr>
        <w:t xml:space="preserve">A single-table view of the board-level obligations catalogued in this document. “Body” indicates the full board (FB), a committee that may be designated (FB/Cmte), or a named committee (Risk, Audit, Comp). “Level” indicates bank holding company (BHC), insured depository institution (IDI), or public issuer (Issuer). Entries marked † changed in 2025–2026; see Appendix B.</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0"/>
        <w:gridCol w:w="2550"/>
        <w:gridCol w:w="1150"/>
        <w:gridCol w:w="1310"/>
        <w:gridCol w:w="1300"/>
        <w:tblGridChange w:id="0">
          <w:tblGrid>
            <w:gridCol w:w="3050"/>
            <w:gridCol w:w="2550"/>
            <w:gridCol w:w="1150"/>
            <w:gridCol w:w="1310"/>
            <w:gridCol w:w="13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color w:val="ffffff"/>
                <w:sz w:val="18"/>
                <w:szCs w:val="18"/>
                <w:rtl w:val="0"/>
              </w:rPr>
              <w:t xml:space="preserve">Obligation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b w:val="1"/>
                <w:bCs w:val="1"/>
                <w:color w:val="ffffff"/>
                <w:sz w:val="18"/>
                <w:szCs w:val="18"/>
                <w:rtl w:val="0"/>
              </w:rPr>
              <w:t xml:space="preserve">Citation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color w:val="ffffff"/>
                <w:sz w:val="18"/>
                <w:szCs w:val="18"/>
                <w:rtl w:val="0"/>
              </w:rPr>
              <w:t xml:space="preserve">Body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b w:val="1"/>
                <w:bCs w:val="1"/>
                <w:color w:val="ffffff"/>
                <w:sz w:val="18"/>
                <w:szCs w:val="18"/>
                <w:rtl w:val="0"/>
              </w:rPr>
              <w:t xml:space="preserve">Freq.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1"/>
                <w:bCs w:val="1"/>
                <w:color w:val="ffffff"/>
                <w:sz w:val="18"/>
                <w:szCs w:val="18"/>
                <w:rtl w:val="0"/>
              </w:rPr>
              <w:t xml:space="preserve">Level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6B">
            <w:pPr>
              <w:spacing w:line="252.00000000000003" w:lineRule="auto"/>
              <w:rPr/>
            </w:pPr>
            <w:r w:rsidDel="00000000" w:rsidR="00000000" w:rsidRPr="00000000">
              <w:rPr>
                <w:sz w:val="17"/>
                <w:szCs w:val="17"/>
                <w:rtl w:val="0"/>
              </w:rPr>
              <w:t xml:space="preserve">Approve capital plan; review capital-adequacy process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6C">
            <w:pPr>
              <w:spacing w:line="252.00000000000003" w:lineRule="auto"/>
              <w:rPr/>
            </w:pPr>
            <w:r w:rsidDel="00000000" w:rsidR="00000000" w:rsidRPr="00000000">
              <w:rPr>
                <w:sz w:val="17"/>
                <w:szCs w:val="17"/>
                <w:rtl w:val="0"/>
              </w:rPr>
              <w:t xml:space="preserve">12 CFR 225.8(e)(1)(iii)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6D">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6E">
            <w:pPr>
              <w:spacing w:line="252.00000000000003" w:lineRule="auto"/>
              <w:rPr/>
            </w:pPr>
            <w:r w:rsidDel="00000000" w:rsidR="00000000" w:rsidRPr="00000000">
              <w:rPr>
                <w:sz w:val="17"/>
                <w:szCs w:val="17"/>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6F">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0">
            <w:pPr>
              <w:spacing w:line="252.00000000000003" w:lineRule="auto"/>
              <w:rPr/>
            </w:pPr>
            <w:r w:rsidDel="00000000" w:rsidR="00000000" w:rsidRPr="00000000">
              <w:rPr>
                <w:sz w:val="17"/>
                <w:szCs w:val="17"/>
                <w:rtl w:val="0"/>
              </w:rPr>
              <w:t xml:space="preserve">Ultimate accountability; approve plan &amp; capital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1">
            <w:pPr>
              <w:spacing w:line="252.00000000000003" w:lineRule="auto"/>
              <w:rPr/>
            </w:pPr>
            <w:r w:rsidDel="00000000" w:rsidR="00000000" w:rsidRPr="00000000">
              <w:rPr>
                <w:sz w:val="17"/>
                <w:szCs w:val="17"/>
                <w:rtl w:val="0"/>
              </w:rPr>
              <w:t xml:space="preserve">SR 15-18 §III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2">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3">
            <w:pPr>
              <w:spacing w:line="252.00000000000003" w:lineRule="auto"/>
              <w:rPr/>
            </w:pPr>
            <w:r w:rsidDel="00000000" w:rsidR="00000000" w:rsidRPr="00000000">
              <w:rPr>
                <w:sz w:val="17"/>
                <w:szCs w:val="17"/>
                <w:rtl w:val="0"/>
              </w:rPr>
              <w:t xml:space="preserve">Annual; qtrly briefings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4">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75">
            <w:pPr>
              <w:spacing w:line="252.00000000000003" w:lineRule="auto"/>
              <w:rPr/>
            </w:pPr>
            <w:r w:rsidDel="00000000" w:rsidR="00000000" w:rsidRPr="00000000">
              <w:rPr>
                <w:sz w:val="17"/>
                <w:szCs w:val="17"/>
                <w:rtl w:val="0"/>
              </w:rPr>
              <w:t xml:space="preserve">Approve company-run stress-test policies; use results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76">
            <w:pPr>
              <w:spacing w:line="252.00000000000003" w:lineRule="auto"/>
              <w:rPr/>
            </w:pPr>
            <w:r w:rsidDel="00000000" w:rsidR="00000000" w:rsidRPr="00000000">
              <w:rPr>
                <w:sz w:val="17"/>
                <w:szCs w:val="17"/>
                <w:rtl w:val="0"/>
              </w:rPr>
              <w:t xml:space="preserve">12 CFR 252.56(c)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77">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78">
            <w:pPr>
              <w:spacing w:line="252.00000000000003" w:lineRule="auto"/>
              <w:rPr/>
            </w:pPr>
            <w:r w:rsidDel="00000000" w:rsidR="00000000" w:rsidRPr="00000000">
              <w:rPr>
                <w:sz w:val="17"/>
                <w:szCs w:val="17"/>
                <w:rtl w:val="0"/>
              </w:rPr>
              <w:t xml:space="preserve">Each test yr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79">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A">
            <w:pPr>
              <w:spacing w:line="252.00000000000003" w:lineRule="auto"/>
              <w:rPr/>
            </w:pPr>
            <w:r w:rsidDel="00000000" w:rsidR="00000000" w:rsidRPr="00000000">
              <w:rPr>
                <w:sz w:val="17"/>
                <w:szCs w:val="17"/>
                <w:rtl w:val="0"/>
              </w:rPr>
              <w:t xml:space="preserve">Approve liquidity risk tolerance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B">
            <w:pPr>
              <w:spacing w:line="252.00000000000003" w:lineRule="auto"/>
              <w:rPr/>
            </w:pPr>
            <w:r w:rsidDel="00000000" w:rsidR="00000000" w:rsidRPr="00000000">
              <w:rPr>
                <w:sz w:val="17"/>
                <w:szCs w:val="17"/>
                <w:rtl w:val="0"/>
              </w:rPr>
              <w:t xml:space="preserve">12 CFR 252.34(a)(1)(i)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C">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D">
            <w:pPr>
              <w:spacing w:line="252.00000000000003" w:lineRule="auto"/>
              <w:rPr/>
            </w:pPr>
            <w:r w:rsidDel="00000000" w:rsidR="00000000" w:rsidRPr="00000000">
              <w:rPr>
                <w:sz w:val="17"/>
                <w:szCs w:val="17"/>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7E">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7F">
            <w:pPr>
              <w:spacing w:line="252.00000000000003" w:lineRule="auto"/>
              <w:rPr/>
            </w:pPr>
            <w:r w:rsidDel="00000000" w:rsidR="00000000" w:rsidRPr="00000000">
              <w:rPr>
                <w:sz w:val="17"/>
                <w:szCs w:val="17"/>
                <w:rtl w:val="0"/>
              </w:rPr>
              <w:t xml:space="preserve">Review liquidity-tolerance compliance info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0">
            <w:pPr>
              <w:spacing w:line="252.00000000000003" w:lineRule="auto"/>
              <w:rPr/>
            </w:pPr>
            <w:r w:rsidDel="00000000" w:rsidR="00000000" w:rsidRPr="00000000">
              <w:rPr>
                <w:sz w:val="17"/>
                <w:szCs w:val="17"/>
                <w:rtl w:val="0"/>
              </w:rPr>
              <w:t xml:space="preserve">12 CFR 252.34(a)(1)(ii)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1">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2">
            <w:pPr>
              <w:spacing w:line="252.00000000000003" w:lineRule="auto"/>
              <w:rPr/>
            </w:pPr>
            <w:r w:rsidDel="00000000" w:rsidR="00000000" w:rsidRPr="00000000">
              <w:rPr>
                <w:sz w:val="17"/>
                <w:szCs w:val="17"/>
                <w:rtl w:val="0"/>
              </w:rPr>
              <w:t xml:space="preserve">Semiannual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3">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4">
            <w:pPr>
              <w:spacing w:line="252.00000000000003" w:lineRule="auto"/>
              <w:rPr/>
            </w:pPr>
            <w:r w:rsidDel="00000000" w:rsidR="00000000" w:rsidRPr="00000000">
              <w:rPr>
                <w:sz w:val="17"/>
                <w:szCs w:val="17"/>
                <w:rtl w:val="0"/>
              </w:rPr>
              <w:t xml:space="preserve">Approve liquidity strategies/policies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5">
            <w:pPr>
              <w:spacing w:line="252.00000000000003" w:lineRule="auto"/>
              <w:rPr/>
            </w:pPr>
            <w:r w:rsidDel="00000000" w:rsidR="00000000" w:rsidRPr="00000000">
              <w:rPr>
                <w:sz w:val="17"/>
                <w:szCs w:val="17"/>
                <w:rtl w:val="0"/>
              </w:rPr>
              <w:t xml:space="preserve">12 CFR 252.34(a)(2)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6">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7">
            <w:pPr>
              <w:spacing w:line="252.00000000000003" w:lineRule="auto"/>
              <w:rPr/>
            </w:pPr>
            <w:r w:rsidDel="00000000" w:rsidR="00000000" w:rsidRPr="00000000">
              <w:rPr>
                <w:sz w:val="17"/>
                <w:szCs w:val="17"/>
                <w:rtl w:val="0"/>
              </w:rPr>
              <w:t xml:space="preserve">Periodic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8">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9">
            <w:pPr>
              <w:spacing w:line="252.00000000000003" w:lineRule="auto"/>
              <w:rPr/>
            </w:pPr>
            <w:r w:rsidDel="00000000" w:rsidR="00000000" w:rsidRPr="00000000">
              <w:rPr>
                <w:sz w:val="17"/>
                <w:szCs w:val="17"/>
                <w:rtl w:val="0"/>
              </w:rPr>
              <w:t xml:space="preserve">Approve contingency funding plan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A">
            <w:pPr>
              <w:spacing w:line="252.00000000000003" w:lineRule="auto"/>
              <w:rPr/>
            </w:pPr>
            <w:r w:rsidDel="00000000" w:rsidR="00000000" w:rsidRPr="00000000">
              <w:rPr>
                <w:sz w:val="17"/>
                <w:szCs w:val="17"/>
                <w:rtl w:val="0"/>
              </w:rPr>
              <w:t xml:space="preserve">12 CFR 252.34(b)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B">
            <w:pPr>
              <w:spacing w:line="252.00000000000003" w:lineRule="auto"/>
              <w:rPr/>
            </w:pPr>
            <w:r w:rsidDel="00000000" w:rsidR="00000000" w:rsidRPr="00000000">
              <w:rPr>
                <w:sz w:val="17"/>
                <w:szCs w:val="17"/>
                <w:rtl w:val="0"/>
              </w:rPr>
              <w:t xml:space="preserve">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C">
            <w:pPr>
              <w:spacing w:line="252.00000000000003" w:lineRule="auto"/>
              <w:rPr/>
            </w:pPr>
            <w:r w:rsidDel="00000000" w:rsidR="00000000" w:rsidRPr="00000000">
              <w:rPr>
                <w:sz w:val="17"/>
                <w:szCs w:val="17"/>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8D">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E">
            <w:pPr>
              <w:spacing w:line="252.00000000000003" w:lineRule="auto"/>
              <w:rPr/>
            </w:pPr>
            <w:r w:rsidDel="00000000" w:rsidR="00000000" w:rsidRPr="00000000">
              <w:rPr>
                <w:sz w:val="17"/>
                <w:szCs w:val="17"/>
                <w:rtl w:val="0"/>
              </w:rPr>
              <w:t xml:space="preserve">Board ownership of liquidity; approve &amp;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8F">
            <w:pPr>
              <w:spacing w:line="252.00000000000003" w:lineRule="auto"/>
              <w:rPr/>
            </w:pPr>
            <w:r w:rsidDel="00000000" w:rsidR="00000000" w:rsidRPr="00000000">
              <w:rPr>
                <w:sz w:val="17"/>
                <w:szCs w:val="17"/>
                <w:rtl w:val="0"/>
              </w:rPr>
              <w:t xml:space="preserve">SR 10-6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0">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1">
            <w:pPr>
              <w:spacing w:line="252.00000000000003" w:lineRule="auto"/>
              <w:rPr/>
            </w:pPr>
            <w:r w:rsidDel="00000000" w:rsidR="00000000" w:rsidRPr="00000000">
              <w:rPr>
                <w:sz w:val="17"/>
                <w:szCs w:val="17"/>
                <w:rtl w:val="0"/>
              </w:rPr>
              <w:t xml:space="preserve">Annual; qtrly rpts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2">
            <w:pPr>
              <w:spacing w:line="252.00000000000003" w:lineRule="auto"/>
              <w:rPr/>
            </w:pPr>
            <w:r w:rsidDel="00000000" w:rsidR="00000000" w:rsidRPr="00000000">
              <w:rPr>
                <w:sz w:val="17"/>
                <w:szCs w:val="17"/>
                <w:rtl w:val="0"/>
              </w:rPr>
              <w:t xml:space="preserve">IDI/BHC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3">
            <w:pPr>
              <w:spacing w:line="252.00000000000003" w:lineRule="auto"/>
              <w:rPr/>
            </w:pPr>
            <w:r w:rsidDel="00000000" w:rsidR="00000000" w:rsidRPr="00000000">
              <w:rPr>
                <w:sz w:val="17"/>
                <w:szCs w:val="17"/>
                <w:rtl w:val="0"/>
              </w:rPr>
              <w:t xml:space="preserve">Approve Title I resolution plan (minuted)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4">
            <w:pPr>
              <w:spacing w:line="252.00000000000003" w:lineRule="auto"/>
              <w:rPr/>
            </w:pPr>
            <w:r w:rsidDel="00000000" w:rsidR="00000000" w:rsidRPr="00000000">
              <w:rPr>
                <w:sz w:val="17"/>
                <w:szCs w:val="17"/>
                <w:rtl w:val="0"/>
              </w:rPr>
              <w:t xml:space="preserve">12 CFR 243.4(f)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5">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6">
            <w:pPr>
              <w:spacing w:line="252.00000000000003" w:lineRule="auto"/>
              <w:rPr/>
            </w:pPr>
            <w:r w:rsidDel="00000000" w:rsidR="00000000" w:rsidRPr="00000000">
              <w:rPr>
                <w:sz w:val="17"/>
                <w:szCs w:val="17"/>
                <w:rtl w:val="0"/>
              </w:rPr>
              <w:t xml:space="preserve">Biennial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7">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8">
            <w:pPr>
              <w:spacing w:line="252.00000000000003" w:lineRule="auto"/>
              <w:rPr/>
            </w:pPr>
            <w:r w:rsidDel="00000000" w:rsidR="00000000" w:rsidRPr="00000000">
              <w:rPr>
                <w:sz w:val="17"/>
                <w:szCs w:val="17"/>
                <w:rtl w:val="0"/>
              </w:rPr>
              <w:t xml:space="preserve">Approve IDI resolution submission (minuted)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9">
            <w:pPr>
              <w:spacing w:line="252.00000000000003" w:lineRule="auto"/>
              <w:rPr/>
            </w:pPr>
            <w:r w:rsidDel="00000000" w:rsidR="00000000" w:rsidRPr="00000000">
              <w:rPr>
                <w:sz w:val="17"/>
                <w:szCs w:val="17"/>
                <w:rtl w:val="0"/>
              </w:rPr>
              <w:t xml:space="preserve">12 CFR 360.10(c)(5)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A">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B">
            <w:pPr>
              <w:spacing w:line="252.00000000000003" w:lineRule="auto"/>
              <w:rPr/>
            </w:pPr>
            <w:r w:rsidDel="00000000" w:rsidR="00000000" w:rsidRPr="00000000">
              <w:rPr>
                <w:sz w:val="17"/>
                <w:szCs w:val="17"/>
                <w:rtl w:val="0"/>
              </w:rPr>
              <w:t xml:space="preserve">Biennial + annual interim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9C">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D">
            <w:pPr>
              <w:spacing w:line="252.00000000000003" w:lineRule="auto"/>
              <w:rPr/>
            </w:pPr>
            <w:r w:rsidDel="00000000" w:rsidR="00000000" w:rsidRPr="00000000">
              <w:rPr>
                <w:sz w:val="17"/>
                <w:szCs w:val="17"/>
                <w:rtl w:val="0"/>
              </w:rPr>
              <w:t xml:space="preserve">Review/approve recovery plan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E">
            <w:pPr>
              <w:spacing w:line="252.00000000000003" w:lineRule="auto"/>
              <w:rPr/>
            </w:pPr>
            <w:r w:rsidDel="00000000" w:rsidR="00000000" w:rsidRPr="00000000">
              <w:rPr>
                <w:sz w:val="17"/>
                <w:szCs w:val="17"/>
                <w:rtl w:val="0"/>
              </w:rPr>
              <w:t xml:space="preserve">12 CFR pt 30 app. E §III.B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9F">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0">
            <w:pPr>
              <w:spacing w:line="252.00000000000003" w:lineRule="auto"/>
              <w:rPr/>
            </w:pPr>
            <w:r w:rsidDel="00000000" w:rsidR="00000000" w:rsidRPr="00000000">
              <w:rPr>
                <w:sz w:val="17"/>
                <w:szCs w:val="17"/>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1">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2">
            <w:pPr>
              <w:spacing w:line="252.00000000000003" w:lineRule="auto"/>
              <w:rPr/>
            </w:pPr>
            <w:r w:rsidDel="00000000" w:rsidR="00000000" w:rsidRPr="00000000">
              <w:rPr>
                <w:sz w:val="17"/>
                <w:szCs w:val="17"/>
                <w:rtl w:val="0"/>
              </w:rPr>
              <w:t xml:space="preserve">Oversee consolidated recovery planning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3">
            <w:pPr>
              <w:spacing w:line="252.00000000000003" w:lineRule="auto"/>
              <w:rPr/>
            </w:pPr>
            <w:r w:rsidDel="00000000" w:rsidR="00000000" w:rsidRPr="00000000">
              <w:rPr>
                <w:sz w:val="17"/>
                <w:szCs w:val="17"/>
                <w:rtl w:val="0"/>
              </w:rPr>
              <w:t xml:space="preserve">SR 14-8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4">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5">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6">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7">
            <w:pPr>
              <w:spacing w:line="252.00000000000003" w:lineRule="auto"/>
              <w:rPr/>
            </w:pPr>
            <w:r w:rsidDel="00000000" w:rsidR="00000000" w:rsidRPr="00000000">
              <w:rPr>
                <w:sz w:val="17"/>
                <w:szCs w:val="17"/>
                <w:rtl w:val="0"/>
              </w:rPr>
              <w:t xml:space="preserve">Approve &amp; review tolerance for disruption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8">
            <w:pPr>
              <w:spacing w:line="252.00000000000003" w:lineRule="auto"/>
              <w:rPr/>
            </w:pPr>
            <w:r w:rsidDel="00000000" w:rsidR="00000000" w:rsidRPr="00000000">
              <w:rPr>
                <w:sz w:val="17"/>
                <w:szCs w:val="17"/>
                <w:rtl w:val="0"/>
              </w:rPr>
              <w:t xml:space="preserve">SR 20-24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9">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A">
            <w:pPr>
              <w:spacing w:line="252.00000000000003" w:lineRule="auto"/>
              <w:rPr/>
            </w:pPr>
            <w:r w:rsidDel="00000000" w:rsidR="00000000" w:rsidRPr="00000000">
              <w:rPr>
                <w:sz w:val="17"/>
                <w:szCs w:val="17"/>
                <w:rtl w:val="0"/>
              </w:rPr>
              <w:t xml:space="preserve">Periodic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AB">
            <w:pPr>
              <w:spacing w:line="252.00000000000003" w:lineRule="auto"/>
              <w:rPr/>
            </w:pPr>
            <w:r w:rsidDel="00000000" w:rsidR="00000000" w:rsidRPr="00000000">
              <w:rPr>
                <w:sz w:val="17"/>
                <w:szCs w:val="17"/>
                <w:rtl w:val="0"/>
              </w:rPr>
              <w:t xml:space="preserve">BHC/IDI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C">
            <w:pPr>
              <w:spacing w:line="252.00000000000003" w:lineRule="auto"/>
              <w:rPr/>
            </w:pPr>
            <w:r w:rsidDel="00000000" w:rsidR="00000000" w:rsidRPr="00000000">
              <w:rPr>
                <w:sz w:val="17"/>
                <w:szCs w:val="17"/>
                <w:rtl w:val="0"/>
              </w:rPr>
              <w:t xml:space="preserve">Govern business continuity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D">
            <w:pPr>
              <w:spacing w:line="252.00000000000003" w:lineRule="auto"/>
              <w:rPr/>
            </w:pPr>
            <w:r w:rsidDel="00000000" w:rsidR="00000000" w:rsidRPr="00000000">
              <w:rPr>
                <w:sz w:val="17"/>
                <w:szCs w:val="17"/>
                <w:rtl w:val="0"/>
              </w:rPr>
              <w:t xml:space="preserve">FFIEC BCM §II.A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E">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AF">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B0">
            <w:pPr>
              <w:spacing w:line="252.00000000000003" w:lineRule="auto"/>
              <w:rPr/>
            </w:pPr>
            <w:r w:rsidDel="00000000" w:rsidR="00000000" w:rsidRPr="00000000">
              <w:rPr>
                <w:sz w:val="17"/>
                <w:szCs w:val="17"/>
                <w:rtl w:val="0"/>
              </w:rPr>
              <w:t xml:space="preserve">BHC/IDI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1">
            <w:pPr>
              <w:spacing w:line="252.00000000000003" w:lineRule="auto"/>
              <w:rPr/>
            </w:pPr>
            <w:r w:rsidDel="00000000" w:rsidR="00000000" w:rsidRPr="00000000">
              <w:rPr>
                <w:sz w:val="17"/>
                <w:szCs w:val="17"/>
                <w:rtl w:val="0"/>
              </w:rPr>
              <w:t xml:space="preserve">Model-risk roles &amp; responsibilities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2">
            <w:pPr>
              <w:spacing w:line="252.00000000000003" w:lineRule="auto"/>
              <w:rPr/>
            </w:pPr>
            <w:r w:rsidDel="00000000" w:rsidR="00000000" w:rsidRPr="00000000">
              <w:rPr>
                <w:sz w:val="17"/>
                <w:szCs w:val="17"/>
                <w:rtl w:val="0"/>
              </w:rPr>
              <w:t xml:space="preserve">SR 26-2 / OCC 2026-13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3">
            <w:pPr>
              <w:spacing w:line="252.00000000000003" w:lineRule="auto"/>
              <w:rPr/>
            </w:pPr>
            <w:r w:rsidDel="00000000" w:rsidR="00000000" w:rsidRPr="00000000">
              <w:rPr>
                <w:sz w:val="17"/>
                <w:szCs w:val="17"/>
                <w:rtl w:val="0"/>
              </w:rPr>
              <w:t xml:space="preserve">Unspec.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4">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5">
            <w:pPr>
              <w:spacing w:line="252.00000000000003" w:lineRule="auto"/>
              <w:rPr/>
            </w:pPr>
            <w:r w:rsidDel="00000000" w:rsidR="00000000" w:rsidRPr="00000000">
              <w:rPr>
                <w:sz w:val="17"/>
                <w:szCs w:val="17"/>
                <w:rtl w:val="0"/>
              </w:rPr>
              <w:t xml:space="preserve">BHC/IDI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B6">
            <w:pPr>
              <w:spacing w:line="252.00000000000003" w:lineRule="auto"/>
              <w:rPr/>
            </w:pPr>
            <w:r w:rsidDel="00000000" w:rsidR="00000000" w:rsidRPr="00000000">
              <w:rPr>
                <w:sz w:val="17"/>
                <w:szCs w:val="17"/>
                <w:rtl w:val="0"/>
              </w:rPr>
              <w:t xml:space="preserve">Oversee third-party risk; approve policies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B7">
            <w:pPr>
              <w:spacing w:line="252.00000000000003" w:lineRule="auto"/>
              <w:rPr/>
            </w:pPr>
            <w:r w:rsidDel="00000000" w:rsidR="00000000" w:rsidRPr="00000000">
              <w:rPr>
                <w:sz w:val="17"/>
                <w:szCs w:val="17"/>
                <w:rtl w:val="0"/>
              </w:rPr>
              <w:t xml:space="preserve">88 FR 37935; SR 23-4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B8">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B9">
            <w:pPr>
              <w:spacing w:line="252.00000000000003" w:lineRule="auto"/>
              <w:rPr/>
            </w:pPr>
            <w:r w:rsidDel="00000000" w:rsidR="00000000" w:rsidRPr="00000000">
              <w:rPr>
                <w:sz w:val="17"/>
                <w:szCs w:val="17"/>
                <w:rtl w:val="0"/>
              </w:rPr>
              <w:t xml:space="preserve">Periodic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BA">
            <w:pPr>
              <w:spacing w:line="252.00000000000003" w:lineRule="auto"/>
              <w:rPr/>
            </w:pPr>
            <w:r w:rsidDel="00000000" w:rsidR="00000000" w:rsidRPr="00000000">
              <w:rPr>
                <w:sz w:val="17"/>
                <w:szCs w:val="17"/>
                <w:rtl w:val="0"/>
              </w:rPr>
              <w:t xml:space="preserve">BHC/IDI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B">
            <w:pPr>
              <w:spacing w:line="252.00000000000003" w:lineRule="auto"/>
              <w:rPr/>
            </w:pPr>
            <w:r w:rsidDel="00000000" w:rsidR="00000000" w:rsidRPr="00000000">
              <w:rPr>
                <w:sz w:val="17"/>
                <w:szCs w:val="17"/>
                <w:rtl w:val="0"/>
              </w:rPr>
              <w:t xml:space="preserve">Ultimate responsibility for incentive comp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C">
            <w:pPr>
              <w:spacing w:line="252.00000000000003" w:lineRule="auto"/>
              <w:rPr/>
            </w:pPr>
            <w:r w:rsidDel="00000000" w:rsidR="00000000" w:rsidRPr="00000000">
              <w:rPr>
                <w:sz w:val="17"/>
                <w:szCs w:val="17"/>
                <w:rtl w:val="0"/>
              </w:rPr>
              <w:t xml:space="preserve">75 FR 36402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D">
            <w:pPr>
              <w:spacing w:line="252.00000000000003" w:lineRule="auto"/>
              <w:rPr/>
            </w:pPr>
            <w:r w:rsidDel="00000000" w:rsidR="00000000" w:rsidRPr="00000000">
              <w:rPr>
                <w:sz w:val="17"/>
                <w:szCs w:val="17"/>
                <w:rtl w:val="0"/>
              </w:rPr>
              <w:t xml:space="preserve">FB/Comp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E">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BF">
            <w:pPr>
              <w:spacing w:line="252.00000000000003" w:lineRule="auto"/>
              <w:rPr/>
            </w:pPr>
            <w:r w:rsidDel="00000000" w:rsidR="00000000" w:rsidRPr="00000000">
              <w:rPr>
                <w:sz w:val="17"/>
                <w:szCs w:val="17"/>
                <w:rtl w:val="0"/>
              </w:rPr>
              <w:t xml:space="preserve">BHC/IDI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0">
            <w:pPr>
              <w:spacing w:line="252.00000000000003" w:lineRule="auto"/>
              <w:rPr/>
            </w:pPr>
            <w:r w:rsidDel="00000000" w:rsidR="00000000" w:rsidRPr="00000000">
              <w:rPr>
                <w:sz w:val="17"/>
                <w:szCs w:val="17"/>
                <w:rtl w:val="0"/>
              </w:rPr>
              <w:t xml:space="preserve">Directly approve senior-executive comp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1">
            <w:pPr>
              <w:spacing w:line="252.00000000000003" w:lineRule="auto"/>
              <w:rPr/>
            </w:pPr>
            <w:r w:rsidDel="00000000" w:rsidR="00000000" w:rsidRPr="00000000">
              <w:rPr>
                <w:sz w:val="17"/>
                <w:szCs w:val="17"/>
                <w:rtl w:val="0"/>
              </w:rPr>
              <w:t xml:space="preserve">75 FR 36402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2">
            <w:pPr>
              <w:spacing w:line="252.00000000000003" w:lineRule="auto"/>
              <w:rPr/>
            </w:pPr>
            <w:r w:rsidDel="00000000" w:rsidR="00000000" w:rsidRPr="00000000">
              <w:rPr>
                <w:sz w:val="17"/>
                <w:szCs w:val="17"/>
                <w:rtl w:val="0"/>
              </w:rPr>
              <w:t xml:space="preserve">FB/Comp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3">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4">
            <w:pPr>
              <w:spacing w:line="252.00000000000003" w:lineRule="auto"/>
              <w:rPr/>
            </w:pPr>
            <w:r w:rsidDel="00000000" w:rsidR="00000000" w:rsidRPr="00000000">
              <w:rPr>
                <w:sz w:val="17"/>
                <w:szCs w:val="17"/>
                <w:rtl w:val="0"/>
              </w:rPr>
              <w:t xml:space="preserve">BHC/IDI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C5">
            <w:pPr>
              <w:spacing w:line="252.00000000000003" w:lineRule="auto"/>
              <w:rPr/>
            </w:pPr>
            <w:r w:rsidDel="00000000" w:rsidR="00000000" w:rsidRPr="00000000">
              <w:rPr>
                <w:sz w:val="17"/>
                <w:szCs w:val="17"/>
                <w:rtl w:val="0"/>
              </w:rPr>
              <w:t xml:space="preserve">Approve written information-security program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C6">
            <w:pPr>
              <w:spacing w:line="252.00000000000003" w:lineRule="auto"/>
              <w:rPr/>
            </w:pPr>
            <w:r w:rsidDel="00000000" w:rsidR="00000000" w:rsidRPr="00000000">
              <w:rPr>
                <w:sz w:val="17"/>
                <w:szCs w:val="17"/>
                <w:rtl w:val="0"/>
              </w:rPr>
              <w:t xml:space="preserve">Info Sec Stds §III.A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C7">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C8">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C9">
            <w:pPr>
              <w:spacing w:line="252.00000000000003" w:lineRule="auto"/>
              <w:rPr/>
            </w:pPr>
            <w:r w:rsidDel="00000000" w:rsidR="00000000" w:rsidRPr="00000000">
              <w:rPr>
                <w:sz w:val="17"/>
                <w:szCs w:val="17"/>
                <w:rtl w:val="0"/>
              </w:rPr>
              <w:t xml:space="preserve">IDI/BHC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A">
            <w:pPr>
              <w:spacing w:line="252.00000000000003" w:lineRule="auto"/>
              <w:rPr/>
            </w:pPr>
            <w:r w:rsidDel="00000000" w:rsidR="00000000" w:rsidRPr="00000000">
              <w:rPr>
                <w:sz w:val="17"/>
                <w:szCs w:val="17"/>
                <w:rtl w:val="0"/>
              </w:rPr>
              <w:t xml:space="preserve">Receive annual info-security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B">
            <w:pPr>
              <w:spacing w:line="252.00000000000003" w:lineRule="auto"/>
              <w:rPr/>
            </w:pPr>
            <w:r w:rsidDel="00000000" w:rsidR="00000000" w:rsidRPr="00000000">
              <w:rPr>
                <w:sz w:val="17"/>
                <w:szCs w:val="17"/>
                <w:rtl w:val="0"/>
              </w:rPr>
              <w:t xml:space="preserve">Info Sec Stds §III.F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C">
            <w:pPr>
              <w:spacing w:line="252.00000000000003" w:lineRule="auto"/>
              <w:rPr/>
            </w:pPr>
            <w:r w:rsidDel="00000000" w:rsidR="00000000" w:rsidRPr="00000000">
              <w:rPr>
                <w:sz w:val="17"/>
                <w:szCs w:val="17"/>
                <w:rtl w:val="0"/>
              </w:rPr>
              <w:t xml:space="preserve">FB/Cmte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D">
            <w:pPr>
              <w:spacing w:line="252.00000000000003" w:lineRule="auto"/>
              <w:rPr/>
            </w:pPr>
            <w:r w:rsidDel="00000000" w:rsidR="00000000" w:rsidRPr="00000000">
              <w:rPr>
                <w:sz w:val="17"/>
                <w:szCs w:val="17"/>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CE">
            <w:pPr>
              <w:spacing w:line="252.00000000000003" w:lineRule="auto"/>
              <w:rPr/>
            </w:pPr>
            <w:r w:rsidDel="00000000" w:rsidR="00000000" w:rsidRPr="00000000">
              <w:rPr>
                <w:sz w:val="17"/>
                <w:szCs w:val="17"/>
                <w:rtl w:val="0"/>
              </w:rPr>
              <w:t xml:space="preserve">IDI/BHC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CF">
            <w:pPr>
              <w:spacing w:line="252.00000000000003" w:lineRule="auto"/>
              <w:rPr/>
            </w:pPr>
            <w:r w:rsidDel="00000000" w:rsidR="00000000" w:rsidRPr="00000000">
              <w:rPr>
                <w:sz w:val="17"/>
                <w:szCs w:val="17"/>
                <w:rtl w:val="0"/>
              </w:rPr>
              <w:t xml:space="preserve">Approve written BSA program (minuted)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0">
            <w:pPr>
              <w:spacing w:line="252.00000000000003" w:lineRule="auto"/>
              <w:rPr/>
            </w:pPr>
            <w:r w:rsidDel="00000000" w:rsidR="00000000" w:rsidRPr="00000000">
              <w:rPr>
                <w:sz w:val="17"/>
                <w:szCs w:val="17"/>
                <w:rtl w:val="0"/>
              </w:rPr>
              <w:t xml:space="preserve">12 CFR 21.21/208.63/326.8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1">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2">
            <w:pPr>
              <w:spacing w:line="252.00000000000003" w:lineRule="auto"/>
              <w:rPr/>
            </w:pPr>
            <w:r w:rsidDel="00000000" w:rsidR="00000000" w:rsidRPr="00000000">
              <w:rPr>
                <w:sz w:val="17"/>
                <w:szCs w:val="17"/>
                <w:rtl w:val="0"/>
              </w:rPr>
              <w:t xml:space="preserve">On adoption/change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3">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4">
            <w:pPr>
              <w:spacing w:line="252.00000000000003" w:lineRule="auto"/>
              <w:rPr/>
            </w:pPr>
            <w:r w:rsidDel="00000000" w:rsidR="00000000" w:rsidRPr="00000000">
              <w:rPr>
                <w:sz w:val="17"/>
                <w:szCs w:val="17"/>
                <w:rtl w:val="0"/>
              </w:rPr>
              <w:t xml:space="preserve">Ultimate responsibility for consumer CMS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5">
            <w:pPr>
              <w:spacing w:line="252.00000000000003" w:lineRule="auto"/>
              <w:rPr/>
            </w:pPr>
            <w:r w:rsidDel="00000000" w:rsidR="00000000" w:rsidRPr="00000000">
              <w:rPr>
                <w:sz w:val="17"/>
                <w:szCs w:val="17"/>
                <w:rtl w:val="0"/>
              </w:rPr>
              <w:t xml:space="preserve">CFPB Exam Manual CMR Mod.1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6">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7">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8">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9">
            <w:pPr>
              <w:spacing w:line="252.00000000000003" w:lineRule="auto"/>
              <w:rPr/>
            </w:pPr>
            <w:r w:rsidDel="00000000" w:rsidR="00000000" w:rsidRPr="00000000">
              <w:rPr>
                <w:sz w:val="17"/>
                <w:szCs w:val="17"/>
                <w:rtl w:val="0"/>
              </w:rPr>
              <w:t xml:space="preserve">Maintain independent risk committee + charter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A">
            <w:pPr>
              <w:spacing w:line="252.00000000000003" w:lineRule="auto"/>
              <w:rPr/>
            </w:pPr>
            <w:r w:rsidDel="00000000" w:rsidR="00000000" w:rsidRPr="00000000">
              <w:rPr>
                <w:sz w:val="17"/>
                <w:szCs w:val="17"/>
                <w:rtl w:val="0"/>
              </w:rPr>
              <w:t xml:space="preserve">12 CFR 252.33(a)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B">
            <w:pPr>
              <w:spacing w:line="252.00000000000003" w:lineRule="auto"/>
              <w:rPr/>
            </w:pPr>
            <w:r w:rsidDel="00000000" w:rsidR="00000000" w:rsidRPr="00000000">
              <w:rPr>
                <w:sz w:val="17"/>
                <w:szCs w:val="17"/>
                <w:rtl w:val="0"/>
              </w:rPr>
              <w:t xml:space="preserve">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C">
            <w:pPr>
              <w:spacing w:line="252.00000000000003" w:lineRule="auto"/>
              <w:rPr/>
            </w:pPr>
            <w:r w:rsidDel="00000000" w:rsidR="00000000" w:rsidRPr="00000000">
              <w:rPr>
                <w:sz w:val="17"/>
                <w:szCs w:val="17"/>
                <w:rtl w:val="0"/>
              </w:rPr>
              <w:t xml:space="preserve">Qtrly mtgs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DD">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E">
            <w:pPr>
              <w:spacing w:line="252.00000000000003" w:lineRule="auto"/>
              <w:rPr/>
            </w:pPr>
            <w:r w:rsidDel="00000000" w:rsidR="00000000" w:rsidRPr="00000000">
              <w:rPr>
                <w:sz w:val="17"/>
                <w:szCs w:val="17"/>
                <w:rtl w:val="0"/>
              </w:rPr>
              <w:t xml:space="preserve">Independent risk-committee chair + risk expert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DF">
            <w:pPr>
              <w:spacing w:line="252.00000000000003" w:lineRule="auto"/>
              <w:rPr/>
            </w:pPr>
            <w:r w:rsidDel="00000000" w:rsidR="00000000" w:rsidRPr="00000000">
              <w:rPr>
                <w:sz w:val="17"/>
                <w:szCs w:val="17"/>
                <w:rtl w:val="0"/>
              </w:rPr>
              <w:t xml:space="preserve">12 CFR 252.33(a)(4)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0">
            <w:pPr>
              <w:spacing w:line="252.00000000000003" w:lineRule="auto"/>
              <w:rPr/>
            </w:pPr>
            <w:r w:rsidDel="00000000" w:rsidR="00000000" w:rsidRPr="00000000">
              <w:rPr>
                <w:sz w:val="17"/>
                <w:szCs w:val="17"/>
                <w:rtl w:val="0"/>
              </w:rPr>
              <w:t xml:space="preserve">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1">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2">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3">
            <w:pPr>
              <w:spacing w:line="252.00000000000003" w:lineRule="auto"/>
              <w:rPr/>
            </w:pPr>
            <w:r w:rsidDel="00000000" w:rsidR="00000000" w:rsidRPr="00000000">
              <w:rPr>
                <w:sz w:val="17"/>
                <w:szCs w:val="17"/>
                <w:rtl w:val="0"/>
              </w:rPr>
              <w:t xml:space="preserve">Independent/outside-director audit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4">
            <w:pPr>
              <w:spacing w:line="252.00000000000003" w:lineRule="auto"/>
              <w:rPr/>
            </w:pPr>
            <w:r w:rsidDel="00000000" w:rsidR="00000000" w:rsidRPr="00000000">
              <w:rPr>
                <w:sz w:val="17"/>
                <w:szCs w:val="17"/>
                <w:rtl w:val="0"/>
              </w:rPr>
              <w:t xml:space="preserve">12 CFR 363.5; 15 U.S.C. 78j-1(m)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5">
            <w:pPr>
              <w:spacing w:line="252.00000000000003" w:lineRule="auto"/>
              <w:rPr/>
            </w:pPr>
            <w:r w:rsidDel="00000000" w:rsidR="00000000" w:rsidRPr="00000000">
              <w:rPr>
                <w:sz w:val="17"/>
                <w:szCs w:val="17"/>
                <w:rtl w:val="0"/>
              </w:rPr>
              <w:t xml:space="preserve">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6">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7">
            <w:pPr>
              <w:spacing w:line="252.00000000000003" w:lineRule="auto"/>
              <w:rPr/>
            </w:pPr>
            <w:r w:rsidDel="00000000" w:rsidR="00000000" w:rsidRPr="00000000">
              <w:rPr>
                <w:sz w:val="17"/>
                <w:szCs w:val="17"/>
                <w:rtl w:val="0"/>
              </w:rPr>
              <w:t xml:space="preserve">IDI/Issuer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8">
            <w:pPr>
              <w:spacing w:line="252.00000000000003" w:lineRule="auto"/>
              <w:rPr/>
            </w:pPr>
            <w:r w:rsidDel="00000000" w:rsidR="00000000" w:rsidRPr="00000000">
              <w:rPr>
                <w:sz w:val="17"/>
                <w:szCs w:val="17"/>
                <w:rtl w:val="0"/>
              </w:rPr>
              <w:t xml:space="preserve">Independent compensation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9">
            <w:pPr>
              <w:spacing w:line="252.00000000000003" w:lineRule="auto"/>
              <w:rPr/>
            </w:pPr>
            <w:r w:rsidDel="00000000" w:rsidR="00000000" w:rsidRPr="00000000">
              <w:rPr>
                <w:sz w:val="17"/>
                <w:szCs w:val="17"/>
                <w:rtl w:val="0"/>
              </w:rPr>
              <w:t xml:space="preserve">15 U.S.C. 78j-3; Rule 10C-1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A">
            <w:pPr>
              <w:spacing w:line="252.00000000000003" w:lineRule="auto"/>
              <w:rPr/>
            </w:pPr>
            <w:r w:rsidDel="00000000" w:rsidR="00000000" w:rsidRPr="00000000">
              <w:rPr>
                <w:sz w:val="17"/>
                <w:szCs w:val="17"/>
                <w:rtl w:val="0"/>
              </w:rPr>
              <w:t xml:space="preserve">Comp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B">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EC">
            <w:pPr>
              <w:spacing w:line="252.00000000000003" w:lineRule="auto"/>
              <w:rPr/>
            </w:pPr>
            <w:r w:rsidDel="00000000" w:rsidR="00000000" w:rsidRPr="00000000">
              <w:rPr>
                <w:sz w:val="17"/>
                <w:szCs w:val="17"/>
                <w:rtl w:val="0"/>
              </w:rPr>
              <w:t xml:space="preserve">Issuer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D">
            <w:pPr>
              <w:spacing w:line="252.00000000000003" w:lineRule="auto"/>
              <w:rPr/>
            </w:pPr>
            <w:r w:rsidDel="00000000" w:rsidR="00000000" w:rsidRPr="00000000">
              <w:rPr>
                <w:sz w:val="17"/>
                <w:szCs w:val="17"/>
                <w:rtl w:val="0"/>
              </w:rPr>
              <w:t xml:space="preserve">Independent nominating/governance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E">
            <w:pPr>
              <w:spacing w:line="252.00000000000003" w:lineRule="auto"/>
              <w:rPr/>
            </w:pPr>
            <w:r w:rsidDel="00000000" w:rsidR="00000000" w:rsidRPr="00000000">
              <w:rPr>
                <w:sz w:val="17"/>
                <w:szCs w:val="17"/>
                <w:rtl w:val="0"/>
              </w:rPr>
              <w:t xml:space="preserve">NYSE 303A.04 / Nasdaq 5605(e)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EF">
            <w:pPr>
              <w:spacing w:line="252.00000000000003" w:lineRule="auto"/>
              <w:rPr/>
            </w:pPr>
            <w:r w:rsidDel="00000000" w:rsidR="00000000" w:rsidRPr="00000000">
              <w:rPr>
                <w:sz w:val="17"/>
                <w:szCs w:val="17"/>
                <w:rtl w:val="0"/>
              </w:rPr>
              <w:t xml:space="preserve">Nom/Gov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0">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1">
            <w:pPr>
              <w:spacing w:line="252.00000000000003" w:lineRule="auto"/>
              <w:rPr/>
            </w:pPr>
            <w:r w:rsidDel="00000000" w:rsidR="00000000" w:rsidRPr="00000000">
              <w:rPr>
                <w:sz w:val="17"/>
                <w:szCs w:val="17"/>
                <w:rtl w:val="0"/>
              </w:rPr>
              <w:t xml:space="preserve">Issuer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2">
            <w:pPr>
              <w:spacing w:line="252.00000000000003" w:lineRule="auto"/>
              <w:rPr/>
            </w:pPr>
            <w:r w:rsidDel="00000000" w:rsidR="00000000" w:rsidRPr="00000000">
              <w:rPr>
                <w:sz w:val="17"/>
                <w:szCs w:val="17"/>
                <w:rtl w:val="0"/>
              </w:rPr>
              <w:t xml:space="preserve">Approve risk-governance framework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3">
            <w:pPr>
              <w:spacing w:line="252.00000000000003" w:lineRule="auto"/>
              <w:rPr/>
            </w:pPr>
            <w:r w:rsidDel="00000000" w:rsidR="00000000" w:rsidRPr="00000000">
              <w:rPr>
                <w:sz w:val="17"/>
                <w:szCs w:val="17"/>
                <w:rtl w:val="0"/>
              </w:rPr>
              <w:t xml:space="preserve">12 CFR pt 30 app. D §II.A/III.A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4">
            <w:pPr>
              <w:spacing w:line="252.00000000000003" w:lineRule="auto"/>
              <w:rPr/>
            </w:pPr>
            <w:r w:rsidDel="00000000" w:rsidR="00000000" w:rsidRPr="00000000">
              <w:rPr>
                <w:sz w:val="17"/>
                <w:szCs w:val="17"/>
                <w:rtl w:val="0"/>
              </w:rPr>
              <w:t xml:space="preserve">FB/Risk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5">
            <w:pPr>
              <w:spacing w:line="252.00000000000003" w:lineRule="auto"/>
              <w:rPr/>
            </w:pPr>
            <w:r w:rsidDel="00000000" w:rsidR="00000000" w:rsidRPr="00000000">
              <w:rPr>
                <w:sz w:val="17"/>
                <w:szCs w:val="17"/>
                <w:rtl w:val="0"/>
              </w:rPr>
              <w:t xml:space="preserve">On change; rev. 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6">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7">
            <w:pPr>
              <w:spacing w:line="252.00000000000003" w:lineRule="auto"/>
              <w:rPr/>
            </w:pPr>
            <w:r w:rsidDel="00000000" w:rsidR="00000000" w:rsidRPr="00000000">
              <w:rPr>
                <w:sz w:val="17"/>
                <w:szCs w:val="17"/>
                <w:rtl w:val="0"/>
              </w:rPr>
              <w:t xml:space="preserve">≥2 independent directors; credible challenge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8">
            <w:pPr>
              <w:spacing w:line="252.00000000000003" w:lineRule="auto"/>
              <w:rPr/>
            </w:pPr>
            <w:r w:rsidDel="00000000" w:rsidR="00000000" w:rsidRPr="00000000">
              <w:rPr>
                <w:sz w:val="17"/>
                <w:szCs w:val="17"/>
                <w:rtl w:val="0"/>
              </w:rPr>
              <w:t xml:space="preserve">12 CFR pt 30 app. D §III.B–D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9">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A">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2FB">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C">
            <w:pPr>
              <w:spacing w:line="252.00000000000003" w:lineRule="auto"/>
              <w:rPr/>
            </w:pPr>
            <w:r w:rsidDel="00000000" w:rsidR="00000000" w:rsidRPr="00000000">
              <w:rPr>
                <w:sz w:val="17"/>
                <w:szCs w:val="17"/>
                <w:rtl w:val="0"/>
              </w:rPr>
              <w:t xml:space="preserve">Approve risk-appetite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D">
            <w:pPr>
              <w:spacing w:line="252.00000000000003" w:lineRule="auto"/>
              <w:rPr/>
            </w:pPr>
            <w:r w:rsidDel="00000000" w:rsidR="00000000" w:rsidRPr="00000000">
              <w:rPr>
                <w:sz w:val="17"/>
                <w:szCs w:val="17"/>
                <w:rtl w:val="0"/>
              </w:rPr>
              <w:t xml:space="preserve">12 CFR pt 30 app. D §II.G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E">
            <w:pPr>
              <w:spacing w:line="252.00000000000003" w:lineRule="auto"/>
              <w:rPr/>
            </w:pPr>
            <w:r w:rsidDel="00000000" w:rsidR="00000000" w:rsidRPr="00000000">
              <w:rPr>
                <w:sz w:val="17"/>
                <w:szCs w:val="17"/>
                <w:rtl w:val="0"/>
              </w:rPr>
              <w:t xml:space="preserve">FB/Risk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2FF">
            <w:pPr>
              <w:spacing w:line="252.00000000000003" w:lineRule="auto"/>
              <w:rPr/>
            </w:pPr>
            <w:r w:rsidDel="00000000" w:rsidR="00000000" w:rsidRPr="00000000">
              <w:rPr>
                <w:sz w:val="17"/>
                <w:szCs w:val="17"/>
                <w:rtl w:val="0"/>
              </w:rPr>
              <w:t xml:space="preserve">Annual; qtrly monitor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300">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1">
            <w:pPr>
              <w:spacing w:line="252.00000000000003" w:lineRule="auto"/>
              <w:rPr/>
            </w:pPr>
            <w:r w:rsidDel="00000000" w:rsidR="00000000" w:rsidRPr="00000000">
              <w:rPr>
                <w:sz w:val="17"/>
                <w:szCs w:val="17"/>
                <w:rtl w:val="0"/>
              </w:rPr>
              <w:t xml:space="preserve">Board self-assessment &amp; director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2">
            <w:pPr>
              <w:spacing w:line="252.00000000000003" w:lineRule="auto"/>
              <w:rPr/>
            </w:pPr>
            <w:r w:rsidDel="00000000" w:rsidR="00000000" w:rsidRPr="00000000">
              <w:rPr>
                <w:sz w:val="17"/>
                <w:szCs w:val="17"/>
                <w:rtl w:val="0"/>
              </w:rPr>
              <w:t xml:space="preserve">12 CFR pt 30 app. D §III.E–F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3">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4">
            <w:pPr>
              <w:spacing w:line="252.00000000000003" w:lineRule="auto"/>
              <w:rPr/>
            </w:pPr>
            <w:r w:rsidDel="00000000" w:rsidR="00000000" w:rsidRPr="00000000">
              <w:rPr>
                <w:sz w:val="17"/>
                <w:szCs w:val="17"/>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5">
            <w:pPr>
              <w:spacing w:line="252.00000000000003" w:lineRule="auto"/>
              <w:rPr/>
            </w:pPr>
            <w:r w:rsidDel="00000000" w:rsidR="00000000" w:rsidRPr="00000000">
              <w:rPr>
                <w:sz w:val="17"/>
                <w:szCs w:val="17"/>
                <w:rtl w:val="0"/>
              </w:rPr>
              <w:t xml:space="preserve">IDI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306">
            <w:pPr>
              <w:spacing w:line="252.00000000000003" w:lineRule="auto"/>
              <w:rPr/>
            </w:pPr>
            <w:r w:rsidDel="00000000" w:rsidR="00000000" w:rsidRPr="00000000">
              <w:rPr>
                <w:sz w:val="17"/>
                <w:szCs w:val="17"/>
                <w:rtl w:val="0"/>
              </w:rPr>
              <w:t xml:space="preserve">Five attributes of board effectiveness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307">
            <w:pPr>
              <w:spacing w:line="252.00000000000003" w:lineRule="auto"/>
              <w:rPr/>
            </w:pPr>
            <w:r w:rsidDel="00000000" w:rsidR="00000000" w:rsidRPr="00000000">
              <w:rPr>
                <w:sz w:val="17"/>
                <w:szCs w:val="17"/>
                <w:rtl w:val="0"/>
              </w:rPr>
              <w:t xml:space="preserve">SR 21-3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308">
            <w:pPr>
              <w:spacing w:line="252.00000000000003" w:lineRule="auto"/>
              <w:rPr/>
            </w:pPr>
            <w:r w:rsidDel="00000000" w:rsidR="00000000" w:rsidRPr="00000000">
              <w:rPr>
                <w:sz w:val="17"/>
                <w:szCs w:val="17"/>
                <w:rtl w:val="0"/>
              </w:rPr>
              <w:t xml:space="preserve">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309">
            <w:pPr>
              <w:spacing w:line="252.00000000000003" w:lineRule="auto"/>
              <w:rPr/>
            </w:pPr>
            <w:r w:rsidDel="00000000" w:rsidR="00000000" w:rsidRPr="00000000">
              <w:rPr>
                <w:sz w:val="17"/>
                <w:szCs w:val="17"/>
                <w:rtl w:val="0"/>
              </w:rPr>
              <w:t xml:space="preserve">Ongoing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9" w:val="clear"/>
            <w:tcMar>
              <w:top w:w="50.0" w:type="dxa"/>
              <w:left w:w="100.0" w:type="dxa"/>
              <w:bottom w:w="50.0" w:type="dxa"/>
              <w:right w:w="100.0" w:type="dxa"/>
            </w:tcMar>
          </w:tcPr>
          <w:p w:rsidR="00000000" w:rsidDel="00000000" w:rsidP="00000000" w:rsidRDefault="00000000" w:rsidRPr="00000000" w14:paraId="0000030A">
            <w:pPr>
              <w:spacing w:line="252.00000000000003" w:lineRule="auto"/>
              <w:rPr/>
            </w:pPr>
            <w:r w:rsidDel="00000000" w:rsidR="00000000" w:rsidRPr="00000000">
              <w:rPr>
                <w:sz w:val="17"/>
                <w:szCs w:val="17"/>
                <w:rtl w:val="0"/>
              </w:rPr>
              <w:t xml:space="preserve">BHC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B">
            <w:pPr>
              <w:spacing w:line="252.00000000000003" w:lineRule="auto"/>
              <w:rPr/>
            </w:pPr>
            <w:r w:rsidDel="00000000" w:rsidR="00000000" w:rsidRPr="00000000">
              <w:rPr>
                <w:sz w:val="17"/>
                <w:szCs w:val="17"/>
                <w:rtl w:val="0"/>
              </w:rPr>
              <w:t xml:space="preserve">Review internal-audit effectiveness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C">
            <w:pPr>
              <w:spacing w:line="252.00000000000003" w:lineRule="auto"/>
              <w:rPr/>
            </w:pPr>
            <w:r w:rsidDel="00000000" w:rsidR="00000000" w:rsidRPr="00000000">
              <w:rPr>
                <w:sz w:val="17"/>
                <w:szCs w:val="17"/>
                <w:rtl w:val="0"/>
              </w:rPr>
              <w:t xml:space="preserve">12 CFR pt 30 app. A §II.B.7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D">
            <w:pPr>
              <w:spacing w:line="252.00000000000003" w:lineRule="auto"/>
              <w:rPr/>
            </w:pPr>
            <w:r w:rsidDel="00000000" w:rsidR="00000000" w:rsidRPr="00000000">
              <w:rPr>
                <w:sz w:val="17"/>
                <w:szCs w:val="17"/>
                <w:rtl w:val="0"/>
              </w:rPr>
              <w:t xml:space="preserve">Audit/FB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E">
            <w:pPr>
              <w:spacing w:line="252.00000000000003" w:lineRule="auto"/>
              <w:rPr/>
            </w:pPr>
            <w:r w:rsidDel="00000000" w:rsidR="00000000" w:rsidRPr="00000000">
              <w:rPr>
                <w:sz w:val="17"/>
                <w:szCs w:val="17"/>
                <w:rtl w:val="0"/>
              </w:rPr>
              <w:t xml:space="preserve">Periodic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30F">
            <w:pPr>
              <w:spacing w:line="252.00000000000003" w:lineRule="auto"/>
              <w:rPr/>
            </w:pPr>
            <w:r w:rsidDel="00000000" w:rsidR="00000000" w:rsidRPr="00000000">
              <w:rPr>
                <w:sz w:val="17"/>
                <w:szCs w:val="17"/>
                <w:rtl w:val="0"/>
              </w:rPr>
              <w:t xml:space="preserve">IDI</w:t>
            </w:r>
            <w:r w:rsidDel="00000000" w:rsidR="00000000" w:rsidRPr="00000000">
              <w:rPr>
                <w:rtl w:val="0"/>
              </w:rPr>
            </w:r>
          </w:p>
        </w:tc>
      </w:tr>
    </w:tbl>
    <w:p w:rsidR="00000000" w:rsidDel="00000000" w:rsidP="00000000" w:rsidRDefault="00000000" w:rsidRPr="00000000" w14:paraId="00000310">
      <w:pPr>
        <w:pStyle w:val="Heading1"/>
        <w:pageBreakBefore w:val="1"/>
        <w:rPr/>
      </w:pPr>
      <w:r w:rsidDel="00000000" w:rsidR="00000000" w:rsidRPr="00000000">
        <w:rPr>
          <w:rtl w:val="0"/>
        </w:rPr>
        <w:t xml:space="preserve">Appendix B — Currency and Transition Notes (2025–2026)</w:t>
      </w:r>
    </w:p>
    <w:p w:rsidR="00000000" w:rsidDel="00000000" w:rsidP="00000000" w:rsidRDefault="00000000" w:rsidRPr="00000000" w14:paraId="00000311">
      <w:pPr>
        <w:spacing w:after="120" w:before="0" w:line="276" w:lineRule="auto"/>
        <w:rPr/>
      </w:pPr>
      <w:r w:rsidDel="00000000" w:rsidR="00000000" w:rsidRPr="00000000">
        <w:rPr>
          <w:rtl w:val="0"/>
        </w:rPr>
        <w:t xml:space="preserve">Because several authorities moved during 2025–2026, the entries below consolidate the changes that bear on board duties. Confirm each against the live text before reliance.</w:t>
      </w:r>
    </w:p>
    <w:p w:rsidR="00000000" w:rsidDel="00000000" w:rsidP="00000000" w:rsidRDefault="00000000" w:rsidRPr="00000000" w14:paraId="00000312">
      <w:pPr>
        <w:keepNext w:val="1"/>
        <w:spacing w:after="60" w:before="160" w:lineRule="auto"/>
        <w:rPr/>
      </w:pPr>
      <w:r w:rsidDel="00000000" w:rsidR="00000000" w:rsidRPr="00000000">
        <w:rPr>
          <w:b w:val="1"/>
          <w:bCs w:val="1"/>
          <w:color w:val="2e5496"/>
          <w:rtl w:val="0"/>
        </w:rPr>
        <w:t xml:space="preserve">B-1  </w:t>
      </w:r>
      <w:r w:rsidDel="00000000" w:rsidR="00000000" w:rsidRPr="00000000">
        <w:rPr>
          <w:b w:val="1"/>
          <w:bCs w:val="1"/>
          <w:color w:val="1f3864"/>
          <w:rtl w:val="0"/>
        </w:rPr>
        <w:t xml:space="preserve">Model risk management guidance replaced (board duty removed)</w:t>
      </w:r>
      <w:r w:rsidDel="00000000" w:rsidR="00000000" w:rsidRPr="00000000">
        <w:rPr>
          <w:rtl w:val="0"/>
        </w:rPr>
      </w:r>
    </w:p>
    <w:p w:rsidR="00000000" w:rsidDel="00000000" w:rsidP="00000000" w:rsidRDefault="00000000" w:rsidRPr="00000000" w14:paraId="00000313">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FRB SR 26-2; OCC Bulletin 2026-13; FDIC FIL-15-2026 (Apr. 17, 2026), rescinding SR 11-7 / OCC 2011-12 / FDIC FIL-22-2017 (and FIL-27-2021).</w:t>
      </w:r>
      <w:r w:rsidDel="00000000" w:rsidR="00000000" w:rsidRPr="00000000">
        <w:rPr>
          <w:rtl w:val="0"/>
        </w:rPr>
      </w:r>
    </w:p>
    <w:p w:rsidR="00000000" w:rsidDel="00000000" w:rsidP="00000000" w:rsidRDefault="00000000" w:rsidRPr="00000000" w14:paraId="00000314">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new guidance contains no express board-of-directors approval duty and disclaims enforceability; the former annual board approval/review of model-risk policies is no longer required.</w:t>
      </w:r>
      <w:r w:rsidDel="00000000" w:rsidR="00000000" w:rsidRPr="00000000">
        <w:rPr>
          <w:rtl w:val="0"/>
        </w:rPr>
      </w:r>
    </w:p>
    <w:p w:rsidR="00000000" w:rsidDel="00000000" w:rsidP="00000000" w:rsidRDefault="00000000" w:rsidRPr="00000000" w14:paraId="00000315">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BHC/IDI.</w:t>
      </w:r>
      <w:r w:rsidDel="00000000" w:rsidR="00000000" w:rsidRPr="00000000">
        <w:rPr>
          <w:rtl w:val="0"/>
        </w:rPr>
      </w:r>
    </w:p>
    <w:p w:rsidR="00000000" w:rsidDel="00000000" w:rsidP="00000000" w:rsidRDefault="00000000" w:rsidRPr="00000000" w14:paraId="00000316">
      <w:pPr>
        <w:keepNext w:val="1"/>
        <w:spacing w:after="60" w:before="160" w:lineRule="auto"/>
        <w:rPr/>
      </w:pPr>
      <w:r w:rsidDel="00000000" w:rsidR="00000000" w:rsidRPr="00000000">
        <w:rPr>
          <w:b w:val="1"/>
          <w:bCs w:val="1"/>
          <w:color w:val="2e5496"/>
          <w:rtl w:val="0"/>
        </w:rPr>
        <w:t xml:space="preserve">B-2  </w:t>
      </w:r>
      <w:r w:rsidDel="00000000" w:rsidR="00000000" w:rsidRPr="00000000">
        <w:rPr>
          <w:b w:val="1"/>
          <w:bCs w:val="1"/>
          <w:color w:val="1f3864"/>
          <w:rtl w:val="0"/>
        </w:rPr>
        <w:t xml:space="preserve">OCC recovery-planning guidelines rescinded</w:t>
      </w:r>
      <w:r w:rsidDel="00000000" w:rsidR="00000000" w:rsidRPr="00000000">
        <w:rPr>
          <w:rtl w:val="0"/>
        </w:rPr>
      </w:r>
    </w:p>
    <w:p w:rsidR="00000000" w:rsidDel="00000000" w:rsidP="00000000" w:rsidRDefault="00000000" w:rsidRPr="00000000" w14:paraId="00000317">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OCC final rule rescinding 12 CFR part 30, appendix E (91 FR, doc. 2026-06281), effective May 1, 2026 (OCC Bulletin 2026-10).</w:t>
      </w:r>
      <w:r w:rsidDel="00000000" w:rsidR="00000000" w:rsidRPr="00000000">
        <w:rPr>
          <w:rtl w:val="0"/>
        </w:rPr>
      </w:r>
    </w:p>
    <w:p w:rsidR="00000000" w:rsidDel="00000000" w:rsidP="00000000" w:rsidRDefault="00000000" w:rsidRPr="00000000" w14:paraId="00000318">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codified bank-board duty to review and approve the recovery plan at least annually is rescinded; recovery-planning expectations revert to general supervision and the holding-company SR 14-8 oversight duty.</w:t>
      </w:r>
      <w:r w:rsidDel="00000000" w:rsidR="00000000" w:rsidRPr="00000000">
        <w:rPr>
          <w:rtl w:val="0"/>
        </w:rPr>
      </w:r>
    </w:p>
    <w:p w:rsidR="00000000" w:rsidDel="00000000" w:rsidP="00000000" w:rsidRDefault="00000000" w:rsidRPr="00000000" w14:paraId="00000319">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w:t>
      </w:r>
      <w:r w:rsidDel="00000000" w:rsidR="00000000" w:rsidRPr="00000000">
        <w:rPr>
          <w:rtl w:val="0"/>
        </w:rPr>
      </w:r>
    </w:p>
    <w:p w:rsidR="00000000" w:rsidDel="00000000" w:rsidP="00000000" w:rsidRDefault="00000000" w:rsidRPr="00000000" w14:paraId="0000031A">
      <w:pPr>
        <w:keepNext w:val="1"/>
        <w:spacing w:after="60" w:before="160" w:lineRule="auto"/>
        <w:rPr/>
      </w:pPr>
      <w:r w:rsidDel="00000000" w:rsidR="00000000" w:rsidRPr="00000000">
        <w:rPr>
          <w:b w:val="1"/>
          <w:bCs w:val="1"/>
          <w:color w:val="2e5496"/>
          <w:rtl w:val="0"/>
        </w:rPr>
        <w:t xml:space="preserve">B-3  </w:t>
      </w:r>
      <w:r w:rsidDel="00000000" w:rsidR="00000000" w:rsidRPr="00000000">
        <w:rPr>
          <w:b w:val="1"/>
          <w:bCs w:val="1"/>
          <w:color w:val="1f3864"/>
          <w:rtl w:val="0"/>
        </w:rPr>
        <w:t xml:space="preserve">FDIC corporate-governance proposal withdrawn</w:t>
      </w:r>
      <w:r w:rsidDel="00000000" w:rsidR="00000000" w:rsidRPr="00000000">
        <w:rPr>
          <w:rtl w:val="0"/>
        </w:rPr>
      </w:r>
    </w:p>
    <w:p w:rsidR="00000000" w:rsidDel="00000000" w:rsidP="00000000" w:rsidRDefault="00000000" w:rsidRPr="00000000" w14:paraId="0000031B">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Proposed Appendix C to 12 CFR part 364 (88 FR 70391, Oct. 11, 2023), withdrawn Mar. 3, 2025.</w:t>
      </w:r>
      <w:r w:rsidDel="00000000" w:rsidR="00000000" w:rsidRPr="00000000">
        <w:rPr>
          <w:rtl w:val="0"/>
        </w:rPr>
      </w:r>
    </w:p>
    <w:p w:rsidR="00000000" w:rsidDel="00000000" w:rsidP="00000000" w:rsidRDefault="00000000" w:rsidRPr="00000000" w14:paraId="0000031C">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Imposes no obligations; should not be treated as latent law.</w:t>
      </w:r>
      <w:r w:rsidDel="00000000" w:rsidR="00000000" w:rsidRPr="00000000">
        <w:rPr>
          <w:rtl w:val="0"/>
        </w:rPr>
      </w:r>
    </w:p>
    <w:p w:rsidR="00000000" w:rsidDel="00000000" w:rsidP="00000000" w:rsidRDefault="00000000" w:rsidRPr="00000000" w14:paraId="0000031D">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 ($10B+).</w:t>
      </w:r>
      <w:r w:rsidDel="00000000" w:rsidR="00000000" w:rsidRPr="00000000">
        <w:rPr>
          <w:rtl w:val="0"/>
        </w:rPr>
      </w:r>
    </w:p>
    <w:p w:rsidR="00000000" w:rsidDel="00000000" w:rsidP="00000000" w:rsidRDefault="00000000" w:rsidRPr="00000000" w14:paraId="0000031E">
      <w:pPr>
        <w:keepNext w:val="1"/>
        <w:spacing w:after="60" w:before="160" w:lineRule="auto"/>
        <w:rPr/>
      </w:pPr>
      <w:r w:rsidDel="00000000" w:rsidR="00000000" w:rsidRPr="00000000">
        <w:rPr>
          <w:b w:val="1"/>
          <w:bCs w:val="1"/>
          <w:color w:val="2e5496"/>
          <w:rtl w:val="0"/>
        </w:rPr>
        <w:t xml:space="preserve">B-4  </w:t>
      </w:r>
      <w:r w:rsidDel="00000000" w:rsidR="00000000" w:rsidRPr="00000000">
        <w:rPr>
          <w:b w:val="1"/>
          <w:bCs w:val="1"/>
          <w:color w:val="1f3864"/>
          <w:rtl w:val="0"/>
        </w:rPr>
        <w:t xml:space="preserve">FFIEC Cybersecurity Assessment Tool sunset</w:t>
      </w:r>
      <w:r w:rsidDel="00000000" w:rsidR="00000000" w:rsidRPr="00000000">
        <w:rPr>
          <w:rtl w:val="0"/>
        </w:rPr>
      </w:r>
    </w:p>
    <w:p w:rsidR="00000000" w:rsidDel="00000000" w:rsidP="00000000" w:rsidRDefault="00000000" w:rsidRPr="00000000" w14:paraId="0000031F">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FFIEC AN-09-29; CAT retired effective Aug. 31, 2025.</w:t>
      </w:r>
      <w:r w:rsidDel="00000000" w:rsidR="00000000" w:rsidRPr="00000000">
        <w:rPr>
          <w:rtl w:val="0"/>
        </w:rPr>
      </w:r>
    </w:p>
    <w:p w:rsidR="00000000" w:rsidDel="00000000" w:rsidP="00000000" w:rsidRDefault="00000000" w:rsidRPr="00000000" w14:paraId="00000320">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No current board obligation; binding board cyber duties rest on the GLBA §501(b) information-security guidelines.</w:t>
      </w:r>
      <w:r w:rsidDel="00000000" w:rsidR="00000000" w:rsidRPr="00000000">
        <w:rPr>
          <w:rtl w:val="0"/>
        </w:rPr>
      </w:r>
    </w:p>
    <w:p w:rsidR="00000000" w:rsidDel="00000000" w:rsidP="00000000" w:rsidRDefault="00000000" w:rsidRPr="00000000" w14:paraId="00000321">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BHC/IDI.</w:t>
      </w:r>
      <w:r w:rsidDel="00000000" w:rsidR="00000000" w:rsidRPr="00000000">
        <w:rPr>
          <w:rtl w:val="0"/>
        </w:rPr>
      </w:r>
    </w:p>
    <w:p w:rsidR="00000000" w:rsidDel="00000000" w:rsidP="00000000" w:rsidRDefault="00000000" w:rsidRPr="00000000" w14:paraId="00000322">
      <w:pPr>
        <w:keepNext w:val="1"/>
        <w:spacing w:after="60" w:before="160" w:lineRule="auto"/>
        <w:rPr/>
      </w:pPr>
      <w:r w:rsidDel="00000000" w:rsidR="00000000" w:rsidRPr="00000000">
        <w:rPr>
          <w:b w:val="1"/>
          <w:bCs w:val="1"/>
          <w:color w:val="2e5496"/>
          <w:rtl w:val="0"/>
        </w:rPr>
        <w:t xml:space="preserve">B-5  </w:t>
      </w:r>
      <w:r w:rsidDel="00000000" w:rsidR="00000000" w:rsidRPr="00000000">
        <w:rPr>
          <w:b w:val="1"/>
          <w:bCs w:val="1"/>
          <w:color w:val="1f3864"/>
          <w:rtl w:val="0"/>
        </w:rPr>
        <w:t xml:space="preserve">Reputation-risk rule and §363.5 indexing</w:t>
      </w:r>
      <w:r w:rsidDel="00000000" w:rsidR="00000000" w:rsidRPr="00000000">
        <w:rPr>
          <w:rtl w:val="0"/>
        </w:rPr>
      </w:r>
    </w:p>
    <w:p w:rsidR="00000000" w:rsidDel="00000000" w:rsidP="00000000" w:rsidRDefault="00000000" w:rsidRPr="00000000" w14:paraId="00000323">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Interagency “Prohibition on the Use of Reputation Risk by Regulators” (91 FR 18279, Apr. 10, 2026), amending the information-security and other guidelines; 12 CFR 363.5 amended (90 FR 55811, eff. Jan. 1, 2026) to index the $1B/$5B audit-committee thresholds via 12 CFR 314.1.</w:t>
      </w:r>
      <w:r w:rsidDel="00000000" w:rsidR="00000000" w:rsidRPr="00000000">
        <w:rPr>
          <w:rtl w:val="0"/>
        </w:rPr>
      </w:r>
    </w:p>
    <w:p w:rsidR="00000000" w:rsidDel="00000000" w:rsidP="00000000" w:rsidRDefault="00000000" w:rsidRPr="00000000" w14:paraId="00000324">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The reputation-risk rule strikes reputational-risk references but does not change the board’s approve/oversee/annual-report duties under the information-security guidelines; the §363.5 amendment changes thresholds, not the independence substance.</w:t>
      </w:r>
      <w:r w:rsidDel="00000000" w:rsidR="00000000" w:rsidRPr="00000000">
        <w:rPr>
          <w:rtl w:val="0"/>
        </w:rPr>
      </w:r>
    </w:p>
    <w:p w:rsidR="00000000" w:rsidDel="00000000" w:rsidP="00000000" w:rsidRDefault="00000000" w:rsidRPr="00000000" w14:paraId="00000325">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IDI/BHC.</w:t>
      </w:r>
      <w:r w:rsidDel="00000000" w:rsidR="00000000" w:rsidRPr="00000000">
        <w:rPr>
          <w:rtl w:val="0"/>
        </w:rPr>
      </w:r>
    </w:p>
    <w:p w:rsidR="00000000" w:rsidDel="00000000" w:rsidP="00000000" w:rsidRDefault="00000000" w:rsidRPr="00000000" w14:paraId="00000326">
      <w:pPr>
        <w:keepNext w:val="1"/>
        <w:spacing w:after="60" w:before="160" w:lineRule="auto"/>
        <w:rPr/>
      </w:pPr>
      <w:r w:rsidDel="00000000" w:rsidR="00000000" w:rsidRPr="00000000">
        <w:rPr>
          <w:b w:val="1"/>
          <w:bCs w:val="1"/>
          <w:color w:val="2e5496"/>
          <w:rtl w:val="0"/>
        </w:rPr>
        <w:t xml:space="preserve">B-6  </w:t>
      </w:r>
      <w:r w:rsidDel="00000000" w:rsidR="00000000" w:rsidRPr="00000000">
        <w:rPr>
          <w:b w:val="1"/>
          <w:bCs w:val="1"/>
          <w:color w:val="1f3864"/>
          <w:rtl w:val="0"/>
        </w:rPr>
        <w:t xml:space="preserve">Dodd-Frank §956 still not finalized</w:t>
      </w:r>
      <w:r w:rsidDel="00000000" w:rsidR="00000000" w:rsidRPr="00000000">
        <w:rPr>
          <w:rtl w:val="0"/>
        </w:rPr>
      </w:r>
    </w:p>
    <w:p w:rsidR="00000000" w:rsidDel="00000000" w:rsidP="00000000" w:rsidRDefault="00000000" w:rsidRPr="00000000" w14:paraId="00000327">
      <w:pPr>
        <w:spacing w:after="60" w:before="0" w:line="276" w:lineRule="auto"/>
        <w:rPr/>
      </w:pPr>
      <w:r w:rsidDel="00000000" w:rsidR="00000000" w:rsidRPr="00000000">
        <w:rPr>
          <w:b w:val="1"/>
          <w:bCs w:val="1"/>
          <w:i w:val="0"/>
          <w:iCs w:val="0"/>
          <w:color w:val="1f3864"/>
          <w:rtl w:val="0"/>
        </w:rPr>
        <w:t xml:space="preserve">Source.  </w:t>
      </w:r>
      <w:r w:rsidDel="00000000" w:rsidR="00000000" w:rsidRPr="00000000">
        <w:rPr>
          <w:b w:val="0"/>
          <w:bCs w:val="0"/>
          <w:i w:val="0"/>
          <w:iCs w:val="0"/>
          <w:rtl w:val="0"/>
        </w:rPr>
        <w:t xml:space="preserve">DFA §956, 12 U.S.C. 5641; proposals 2011/2016/2024; 12 CFR part 236 reserved.</w:t>
      </w:r>
      <w:r w:rsidDel="00000000" w:rsidR="00000000" w:rsidRPr="00000000">
        <w:rPr>
          <w:rtl w:val="0"/>
        </w:rPr>
      </w:r>
    </w:p>
    <w:p w:rsidR="00000000" w:rsidDel="00000000" w:rsidP="00000000" w:rsidRDefault="00000000" w:rsidRPr="00000000" w14:paraId="00000328">
      <w:pPr>
        <w:spacing w:after="60" w:before="0" w:line="276" w:lineRule="auto"/>
        <w:rPr/>
      </w:pPr>
      <w:r w:rsidDel="00000000" w:rsidR="00000000" w:rsidRPr="00000000">
        <w:rPr>
          <w:b w:val="1"/>
          <w:bCs w:val="1"/>
          <w:i w:val="0"/>
          <w:iCs w:val="0"/>
          <w:color w:val="1f3864"/>
          <w:rtl w:val="0"/>
        </w:rPr>
        <w:t xml:space="preserve">Board-level duty.  </w:t>
      </w:r>
      <w:r w:rsidDel="00000000" w:rsidR="00000000" w:rsidRPr="00000000">
        <w:rPr>
          <w:b w:val="0"/>
          <w:bCs w:val="0"/>
          <w:i w:val="0"/>
          <w:iCs w:val="0"/>
          <w:rtl w:val="0"/>
        </w:rPr>
        <w:t xml:space="preserve">No enforceable incentive-compensation regulation exists; the 2010 interagency guidance governs.</w:t>
      </w:r>
      <w:r w:rsidDel="00000000" w:rsidR="00000000" w:rsidRPr="00000000">
        <w:rPr>
          <w:rtl w:val="0"/>
        </w:rPr>
      </w:r>
    </w:p>
    <w:p w:rsidR="00000000" w:rsidDel="00000000" w:rsidP="00000000" w:rsidRDefault="00000000" w:rsidRPr="00000000" w14:paraId="00000329">
      <w:pPr>
        <w:spacing w:after="60" w:before="0" w:line="276" w:lineRule="auto"/>
        <w:rPr/>
      </w:pPr>
      <w:r w:rsidDel="00000000" w:rsidR="00000000" w:rsidRPr="00000000">
        <w:rPr>
          <w:b w:val="1"/>
          <w:bCs w:val="1"/>
          <w:i w:val="0"/>
          <w:iCs w:val="0"/>
          <w:color w:val="1f3864"/>
          <w:rtl w:val="0"/>
        </w:rPr>
        <w:t xml:space="preserve">Entity level.  </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32A">
      <w:pPr>
        <w:pStyle w:val="Heading1"/>
        <w:pageBreakBefore w:val="1"/>
        <w:rPr/>
      </w:pPr>
      <w:r w:rsidDel="00000000" w:rsidR="00000000" w:rsidRPr="00000000">
        <w:rPr>
          <w:rtl w:val="0"/>
        </w:rPr>
        <w:t xml:space="preserve">Appendix C — Table of Authorities</w:t>
      </w:r>
    </w:p>
    <w:p w:rsidR="00000000" w:rsidDel="00000000" w:rsidP="00000000" w:rsidRDefault="00000000" w:rsidRPr="00000000" w14:paraId="0000032B">
      <w:pPr>
        <w:pStyle w:val="Heading2"/>
        <w:rPr/>
      </w:pPr>
      <w:r w:rsidDel="00000000" w:rsidR="00000000" w:rsidRPr="00000000">
        <w:rPr>
          <w:rtl w:val="0"/>
        </w:rPr>
        <w:t xml:space="preserve">Statutes (United States Code)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1831m — FDI Act §36 (independent audit committee; annual audit).</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1831p-1 — FDI Act §39 (safety-and-soundness standards).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5365 — Dodd-Frank §165 (enhanced prudential standards; risk committee at §165(h); stress tests at §165(i); resolution plans at §165(d)).</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5366 — Dodd-Frank §166 (early remediation; largely unimplemented).</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5515 — Dodd-Frank §1025 (CFPB supervision of $10B+ banks).</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5531, 5536 — Dodd-Frank §§1031, 1036 (UDAAP).</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U.S.C. 5641 — Dodd-Frank §956 (incentive-based compensation; no final rule).</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U.S.C. 78j-1(m) — Sarbanes-Oxley §301 (audit-committee independence).</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U.S.C. 78j-3 — Dodd-Frank §952 (compensation-committee independence).</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U.S.C. 6801, 6805(b) — Gramm-Leach-Bliley §§501(b), 505(b) (information-security safeguards).</w:t>
      </w:r>
    </w:p>
    <w:p w:rsidR="00000000" w:rsidDel="00000000" w:rsidP="00000000" w:rsidRDefault="00000000" w:rsidRPr="00000000" w14:paraId="00000336">
      <w:pPr>
        <w:pStyle w:val="Heading2"/>
        <w:rPr/>
      </w:pPr>
      <w:r w:rsidDel="00000000" w:rsidR="00000000" w:rsidRPr="00000000">
        <w:rPr>
          <w:rtl w:val="0"/>
        </w:rPr>
        <w:t xml:space="preserve">Regulations (Code of Federal Regulations)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21.21; 208.63; 326.8 — BSA/AML compliance program (OCC/FRB/FDIC).</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part 30, app. A (safety &amp; soundness), app. D (heightened standards), app. E (recovery planning — rescinded eff. 5/1/2026), app. B (information security) — OCC.</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part 53; 225.300–.303; part 304 subpart C — computer-security incident notification.</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217.402–.406 — GSIB identification and surcharge (Reg Q, Subpart H).</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225.8 — capital plan rule; 12 CFR part 225, app. F — BHC information security.</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part 208, app. D-1 (safety &amp; soundness), app. D-2 (information security); 12 CFR part 364, app. A &amp; B — FRB / FDIC parallels.</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243.4 (Reg QQ) and part 381 — Title I resolution plans; 12 CFR 360.10 — IDI resolution plans.</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249 — Liquidity Coverage Ratio (Reg WW); no board duty.</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252.5 (categorization), 252.33 (risk committee/CRO), 252.34–.35 (liquidity), 252.54/.56 (company-run stress tests) — Reg YY.</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CFR 363.5 — FDICIA audit committee (amended 90 FR 55811).</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17 CFR 240.10A-3; 240.10C-1; 229.407 — SEC audit/comp-committee and independence rules.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 CFR 1020.210 — FinCEN AML program.</w:t>
      </w:r>
    </w:p>
    <w:p w:rsidR="00000000" w:rsidDel="00000000" w:rsidP="00000000" w:rsidRDefault="00000000" w:rsidRPr="00000000" w14:paraId="00000343">
      <w:pPr>
        <w:pStyle w:val="Heading2"/>
        <w:rPr/>
      </w:pPr>
      <w:r w:rsidDel="00000000" w:rsidR="00000000" w:rsidRPr="00000000">
        <w:rPr>
          <w:rtl w:val="0"/>
        </w:rPr>
        <w:t xml:space="preserve">Supervisory guidance, bulletins, and interagency statements</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SR 10-6 (funding &amp; liquidity risk management); SR 12-17 (consolidated supervision); SR 14-1, SR 14-8 (recovery planning); SR 15-18, SR 15-19 (capital planning); SR 19-3 (LFI ratings); SR 20-24 (operational resilience); SR 21-3, SR 21-4 (board effectiveness); SR 23-4 (third-party); SR 26-2 (model risk, 2026).</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OCC Bulletins 2010-24 (incentive comp), 2011-12 (model risk, rescinded), 2020-94 (operational resilience), 2023-17 (third-party), 2024-12 (§956 proposal), 2026-10 (recovery-planning rescission), 2026-13 (model risk).</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FDIC FIL-22-2017 (model risk, rescinded), FIL-29-2023 (third-party), FIL-39-2023 (CFP), FIL-15-2026 (model risk).</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Federal Register: 75 FR 36395 (incentive comp); 84 FR 59032 (tailoring); 88 FR 37920 (third-party); 89 FR 56648 (IDI resolution); 86 FR 7927 (board effectiveness); 91 FR 18279 (reputation risk).</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FFIEC: IT Examination Handbook (Business Continuity Management, 2019); BSA/AML Examination Manual; Cybersecurity Assessment Tool (sunset 2025). CFPB Supervision and Examination Manual (Compliance Management Review).</w:t>
      </w:r>
    </w:p>
    <w:p w:rsidR="00000000" w:rsidDel="00000000" w:rsidP="00000000" w:rsidRDefault="00000000" w:rsidRPr="00000000" w14:paraId="00000349">
      <w:pPr>
        <w:spacing w:after="120" w:lineRule="auto"/>
        <w:rPr/>
      </w:pPr>
      <w:r w:rsidDel="00000000" w:rsidR="00000000" w:rsidRPr="00000000">
        <w:rPr>
          <w:rtl w:val="0"/>
        </w:rPr>
      </w:r>
    </w:p>
    <w:p w:rsidR="00000000" w:rsidDel="00000000" w:rsidP="00000000" w:rsidRDefault="00000000" w:rsidRPr="00000000" w14:paraId="0000034A">
      <w:pPr>
        <w:spacing w:after="120" w:before="0" w:line="276" w:lineRule="auto"/>
        <w:rPr/>
      </w:pPr>
      <w:r w:rsidDel="00000000" w:rsidR="00000000" w:rsidRPr="00000000">
        <w:rPr>
          <w:b w:val="1"/>
          <w:bCs w:val="1"/>
          <w:i w:val="0"/>
          <w:iCs w:val="0"/>
          <w:color w:val="1f3864"/>
          <w:rtl w:val="0"/>
        </w:rPr>
        <w:t xml:space="preserve">End of document. </w:t>
      </w:r>
      <w:r w:rsidDel="00000000" w:rsidR="00000000" w:rsidRPr="00000000">
        <w:rPr>
          <w:b w:val="0"/>
          <w:bCs w:val="0"/>
          <w:i w:val="1"/>
          <w:iCs w:val="1"/>
          <w:color w:val="595959"/>
          <w:rtl w:val="0"/>
        </w:rPr>
        <w:t xml:space="preserve">This inventory is a research and policy-analysis tool and not legal advice. Given the volume of 2025–2026 change in this area, confirm each authority against its current text before reliance.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center"/>
      <w:rPr/>
    </w:pPr>
    <w:r w:rsidDel="00000000" w:rsidR="00000000" w:rsidRPr="00000000">
      <w:rPr>
        <w:color w:val="595959"/>
        <w:sz w:val="16"/>
        <w:szCs w:val="16"/>
        <w:rtl w:val="0"/>
      </w:rPr>
      <w:t xml:space="preserve">Working policy-reform document — not legal advice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pBdr>
        <w:bottom w:color="bbbbbb" w:space="2" w:sz="4" w:val="single"/>
      </w:pBdr>
      <w:tabs>
        <w:tab w:val="right" w:leader="none" w:pos="9360"/>
      </w:tabs>
      <w:rPr/>
    </w:pPr>
    <w:r w:rsidDel="00000000" w:rsidR="00000000" w:rsidRPr="00000000">
      <w:rPr>
        <w:color w:val="595959"/>
        <w:sz w:val="16"/>
        <w:szCs w:val="16"/>
        <w:rtl w:val="0"/>
      </w:rPr>
      <w:t xml:space="preserve">Board Obligations of Category I U.S. GSIBsLaw stated as of May 29,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10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496" w:space="4" w:sz="8" w:val="single"/>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Calibri" w:cs="Calibri" w:eastAsia="Calibri" w:hAnsi="Calibri"/>
      <w:b w:val="1"/>
      <w:bCs w:val="1"/>
      <w:i w:val="1"/>
      <w:iCs w:val="1"/>
      <w:smallCaps w:val="0"/>
      <w:strike w:val="0"/>
      <w:color w:val="595959"/>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