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📌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الشروط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والأحكام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b w:val="1"/>
          <w:bCs w:val="1"/>
          <w:sz w:val="28"/>
          <w:szCs w:val="28"/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b w:val="1"/>
          <w:bCs w:val="1"/>
          <w:sz w:val="28"/>
          <w:szCs w:val="28"/>
          <w:rtl w:val="1"/>
        </w:rPr>
        <w:t xml:space="preserve"> 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b w:val="1"/>
          <w:bCs w:val="1"/>
          <w:sz w:val="28"/>
          <w:szCs w:val="28"/>
          <w:rtl w:val="0"/>
          <w:lang w:val="de-DE"/>
        </w:rPr>
        <w:t>HAIROTICMEN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واستبدالها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لدينا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ومكافأة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يُرجى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قراءة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والتسجيل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بإنشاء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وصحيحة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يخالف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إنفاقه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جمعتها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</w:p>
    <w:p>
      <w:pPr>
        <w:pStyle w:val="Body"/>
        <w:bidi w:val="1"/>
      </w:pPr>
      <w:r>
        <w:rPr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Body"/>
        <w:bidi w:val="1"/>
      </w:pPr>
      <w:r>
        <w:rPr>
          <w:rtl w:val="0"/>
        </w:rPr>
        <w:t xml:space="preserve">2500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قسائم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3000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قسيمة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tl w:val="1"/>
        </w:rPr>
        <w:t xml:space="preserve"> </w:t>
      </w: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0"/>
          <w:lang w:val="ru-RU"/>
        </w:rPr>
        <w:t>".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tl w:val="1"/>
        </w:rPr>
        <w:t xml:space="preserve"> </w:t>
      </w:r>
      <w:r>
        <w:rPr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كسبها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تنتهي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معاملة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النقدية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والمزايا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جمعوها،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والخصوصية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تلتزم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tl w:val="1"/>
        </w:rPr>
        <w:t xml:space="preserve"> </w:t>
      </w:r>
      <w:r>
        <w:rPr>
          <w:rtl w:val="0"/>
          <w:lang w:val="de-DE"/>
        </w:rPr>
        <w:t>(GDPR).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أطراف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7170420</wp:posOffset>
                </wp:positionH>
                <wp:positionV relativeFrom="page">
                  <wp:posOffset>2513654</wp:posOffset>
                </wp:positionV>
                <wp:extent cx="5943600" cy="139700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bidiVisual w:val="on"/>
                              <w:tblW w:w="9355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70"/>
                              <w:gridCol w:w="2089"/>
                              <w:gridCol w:w="4596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79" w:hRule="atLeast"/>
                                <w:tblHeader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عدد النقاط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المزايا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Bronze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البرونزي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على الطلب القادم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Silver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الفضي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10%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شحن مجاني للطلبات فوق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rtl w:val="1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Gold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الذهبي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هدية مجانية مع كل طلب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Platinum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البلاتيني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20%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دائم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دعوة لحملات خاصة وعروض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VIP</w:t>
                                  </w:r>
                                </w:p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64.6pt;margin-top:197.9pt;width:468.0pt;height:11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bidiVisual w:val="on"/>
                        <w:tblW w:w="9355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70"/>
                        <w:gridCol w:w="2089"/>
                        <w:gridCol w:w="4596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79" w:hRule="atLeast"/>
                          <w:tblHeader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عدد النقاط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المزايا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Bronze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البرونزي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0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على الطلب القادم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Silver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الفضي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10%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شحن مجاني للطلبات فوق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</w:t>
                            </w:r>
                            <w:r>
                              <w:rPr>
                                <w:rFonts w:ascii="Helvetica Neue" w:hAnsi="Helvetica Neue" w:hint="default"/>
                                <w:rtl w:val="1"/>
                              </w:rPr>
                              <w:t>€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Gold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الذهبي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هدية مجانية مع كل طلب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Platinum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البلاتيني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20%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دائم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دعوة لحملات خاصة وعروض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VIP</w:t>
                            </w:r>
                          </w:p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التعديلات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والإيقاف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المتبقية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للاستفسارات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المساعدة،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يرجى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tl w:val="1"/>
        </w:rPr>
        <w:t xml:space="preserve"> </w:t>
      </w:r>
      <w:r>
        <w:rPr>
          <w:rtl w:val="0"/>
        </w:rPr>
        <w:t>support@hairoticmen.de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والاستفادة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  <w:r>
        <w:rPr>
          <w:rtl w:val="0"/>
          <w:lang w:val="ru-RU"/>
        </w:rPr>
        <w:t>!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0"/>
          <w:lang w:val="ru-RU"/>
        </w:rPr>
        <w:t>!</w:t>
      </w:r>
    </w:p>
    <w:p>
      <w:pPr>
        <w:pStyle w:val="Body"/>
        <w:bidi w:val="1"/>
      </w:pPr>
    </w:p>
    <w:p>
      <w:pPr>
        <w:pStyle w:val="Body"/>
        <w:bidi w:val="1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