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physical-exposures-from-tropical-cyclones"/>
      <w:bookmarkEnd w:id="22"/>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p>
      <w:pPr>
        <w:pStyle w:val="Heading2"/>
      </w:pPr>
      <w:bookmarkStart w:id="23" w:name="wind-speed-and-direction"/>
      <w:bookmarkEnd w:id="23"/>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Heading2"/>
      </w:pPr>
      <w:bookmarkStart w:id="24" w:name="precipitation"/>
      <w:bookmarkEnd w:id="24"/>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p>
      <w:pPr>
        <w:pStyle w:val="Heading1"/>
      </w:pPr>
      <w:bookmarkStart w:id="25" w:name="spatial-and-temporal-misalignment-origins-of-integration-challenges"/>
      <w:bookmarkEnd w:id="25"/>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Many of the drivers for spatial and temporal misalignment in any sort of multidisciplinary research stem from the fact that these disciplines evolved and created their own research methods separately.</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 With the availability of this physical exposure data, this means that often researchers studying the human impacts of tropical cyclones are not gathering the physical exposure data themselves. Their use of these datasets presents a challenge to integrate with human impacts data.</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6" w:name="spatial-scales"/>
      <w:bookmarkEnd w:id="26"/>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7" w:name="point-location"/>
      <w:bookmarkEnd w:id="27"/>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("point location" 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8" w:name="zip-codecountyparish"/>
      <w:bookmarkEnd w:id="28"/>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9" w:name="statemetropolitan-region"/>
      <w:bookmarkEnd w:id="29"/>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30" w:name="temporal-scales"/>
      <w:bookmarkEnd w:id="30"/>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1" w:name="day"/>
      <w:bookmarkEnd w:id="31"/>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 United States that were exposed to tropical cyclones.</w:t>
      </w:r>
    </w:p>
    <w:p>
      <w:pPr>
        <w:pStyle w:val="Heading3"/>
      </w:pPr>
      <w:bookmarkStart w:id="32" w:name="week"/>
      <w:bookmarkEnd w:id="32"/>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3" w:name="cumulative-measures-of-time"/>
      <w:bookmarkEnd w:id="33"/>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4" w:name="implications-of-not-improving-this-integration"/>
      <w:bookmarkEnd w:id="34"/>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 [grabich2016measuring].</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5" w:name="when-data-have-different-scales"/>
      <w:bookmarkEnd w:id="35"/>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6" w:name="ecological-bias"/>
      <w:bookmarkEnd w:id="36"/>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7" w:name="categorizing-continuous-data"/>
      <w:bookmarkEnd w:id="37"/>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8" w:name="misclassification-and-measurement-error-in-aggregating-data"/>
      <w:bookmarkEnd w:id="38"/>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9" w:name="when-data-have-the-same-scale-but-are-at-different-locations"/>
      <w:bookmarkEnd w:id="39"/>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0" w:name="misclassification-for-same-scale-different-locations"/>
      <w:bookmarkEnd w:id="40"/>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 "catchment" area for that hospital. This effect has</w:t>
      </w:r>
      <w:r>
        <w:t xml:space="preserve"> </w:t>
      </w:r>
      <w:r>
        <w:t xml:space="preserve">been seen recently with Covid 19---attempts to "flatten the curve" 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41" w:name="discussion"/>
      <w:bookmarkEnd w:id="41"/>
      <w:r>
        <w:t xml:space="preserve">Discussion</w:t>
      </w:r>
    </w:p>
    <w:p>
      <w:pPr>
        <w:pStyle w:val="FirstParagraph"/>
      </w:pPr>
      <w:r>
        <w:t xml:space="preserve">???</w:t>
      </w:r>
    </w:p>
    <w:p>
      <w:pPr>
        <w:pStyle w:val="Heading1"/>
      </w:pPr>
      <w:bookmarkStart w:id="42" w:name="terms"/>
      <w:bookmarkEnd w:id="42"/>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 "scales" 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3" w:name="references"/>
      <w:bookmarkEnd w:id="43"/>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132c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9a7b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2021-03-04T05:01:36Z</dcterms:created>
  <dcterms:modified xsi:type="dcterms:W3CDTF">2021-03-04T05:01:36Z</dcterms:modified>
</cp:coreProperties>
</file>