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physical-exposures-from-tropical-cyclones"/>
      <w:bookmarkEnd w:id="22"/>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p>
      <w:pPr>
        <w:pStyle w:val="Heading2"/>
      </w:pPr>
      <w:bookmarkStart w:id="23" w:name="wind-speed-and-direction"/>
      <w:bookmarkEnd w:id="23"/>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4" w:name="precipitation"/>
      <w:bookmarkEnd w:id="24"/>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Heading1"/>
      </w:pPr>
      <w:bookmarkStart w:id="25" w:name="human-impacts-of-tropical-cyclones"/>
      <w:bookmarkEnd w:id="25"/>
      <w:r>
        <w:t xml:space="preserve">Human Impacts of Tropical Cyclones</w:t>
      </w:r>
    </w:p>
    <w:p>
      <w:pPr>
        <w:pStyle w:val="FirstParagraph"/>
      </w:pPr>
      <w:r>
        <w:t xml:space="preserve">The physical exposures mentioned above, such as precipitation and wind speed, impact various dimensions of human wellbeing, namely physical health, mental health, infrastructure, and economic impacts. This data doesn't come from point location monitoring stations, but rather from administrative sources, often along geopolitical boundaries.</w:t>
      </w:r>
    </w:p>
    <w:p>
      <w:pPr>
        <w:pStyle w:val="Heading1"/>
      </w:pPr>
      <w:bookmarkStart w:id="26" w:name="health-impacts"/>
      <w:bookmarkEnd w:id="26"/>
      <w:r>
        <w:t xml:space="preserve">Health Impacts</w:t>
      </w:r>
    </w:p>
    <w:p>
      <w:pPr>
        <w:pStyle w:val="FirstParagraph"/>
      </w:pPr>
      <w:r>
        <w:t xml:space="preserve">Similar to the ways in which physical exposure data is recorded in large nationwide networks by federal agencies such as NOAA and the NWS, there are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local (county), and state levels. Hospitalization records and public school records of attendance are also helpful and come from similar sources.</w:t>
      </w:r>
    </w:p>
    <w:p>
      <w:pPr>
        <w:pStyle w:val="Heading1"/>
      </w:pPr>
      <w:bookmarkStart w:id="27" w:name="social-and-economic-impacts"/>
      <w:bookmarkEnd w:id="27"/>
      <w:r>
        <w:t xml:space="preserve">Social and Economic Impacts</w:t>
      </w:r>
    </w:p>
    <w:p>
      <w:pPr>
        <w:pStyle w:val="FirstParagraph"/>
      </w:pPr>
      <w:r>
        <w:t xml:space="preserve">Anybody studying human impacts needs to have pertinent demographic data on the populations they are studying. In addition to health outcomes, demographic details such as race, ethnicity, socioeconomic status, age, and political affiliation are interesting and often insightful details of information that can help to shine a light on the human impacts of tropical cyclones.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Other important sources of impact data, particularly from economics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p>
      <w:pPr>
        <w:pStyle w:val="Heading1"/>
      </w:pPr>
      <w:bookmarkStart w:id="28" w:name="spatial-and-temporal-misalignment-origins-of-integration-challenges"/>
      <w:bookmarkEnd w:id="28"/>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9" w:name="spatial-scales"/>
      <w:bookmarkEnd w:id="29"/>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30" w:name="point-location"/>
      <w:bookmarkEnd w:id="30"/>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p>
      <w:pPr>
        <w:pStyle w:val="Heading3"/>
      </w:pPr>
      <w:bookmarkStart w:id="31" w:name="zip-codecountyparish"/>
      <w:bookmarkEnd w:id="31"/>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2" w:name="statemetropolitan-region"/>
      <w:bookmarkEnd w:id="32"/>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Heading1"/>
      </w:pPr>
      <w:bookmarkStart w:id="33" w:name="temporal-scales"/>
      <w:bookmarkEnd w:id="33"/>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4" w:name="day"/>
      <w:bookmarkEnd w:id="34"/>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Southeastern United States that were exposed to tropical cyclones.</w:t>
      </w:r>
    </w:p>
    <w:p>
      <w:pPr>
        <w:pStyle w:val="Heading3"/>
      </w:pPr>
      <w:bookmarkStart w:id="35" w:name="week"/>
      <w:bookmarkEnd w:id="35"/>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6" w:name="cumulative-measures-of-time"/>
      <w:bookmarkEnd w:id="36"/>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7" w:name="implications-of-not-improving-this-integration"/>
      <w:bookmarkEnd w:id="37"/>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8" w:name="when-data-have-different-scales"/>
      <w:bookmarkEnd w:id="38"/>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39" w:name="ecological-bias"/>
      <w:bookmarkEnd w:id="39"/>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0" w:name="categorizing-continuous-data"/>
      <w:bookmarkEnd w:id="40"/>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41" w:name="misclassification-and-measurement-error-in-aggregating-data"/>
      <w:bookmarkEnd w:id="41"/>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42" w:name="when-data-have-the-same-scale-but-are-at-different-locations"/>
      <w:bookmarkEnd w:id="42"/>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3" w:name="misclassification-for-same-scale-different-locations"/>
      <w:bookmarkEnd w:id="43"/>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4" w:name="references"/>
      <w:bookmarkEnd w:id="44"/>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Christopher, Kenneth E. 2017. “The Effects of Hurricane and Tornado Disasters on Pregnancy Outcomes.” PhD thesis, Walden University.</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e17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2021-03-24T04:32:29Z</dcterms:created>
  <dcterms:modified xsi:type="dcterms:W3CDTF">2021-03-24T04:32:29Z</dcterms:modified>
</cp:coreProperties>
</file>