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Tropical</w:t>
      </w:r>
      <w:r>
        <w:t xml:space="preserve"> </w:t>
      </w:r>
      <w:r>
        <w:t xml:space="preserve">Storm</w:t>
      </w:r>
      <w:r>
        <w:t xml:space="preserve"> </w:t>
      </w:r>
      <w:r>
        <w:t xml:space="preserve">Paper</w:t>
      </w:r>
    </w:p>
    <w:p>
      <w:pPr>
        <w:pStyle w:val="Author"/>
      </w:pPr>
      <w:r>
        <w:t xml:space="preserve">Brooke</w:t>
      </w:r>
      <w:r>
        <w:t xml:space="preserve"> </w:t>
      </w:r>
      <w:r>
        <w:t xml:space="preserve">Anderson</w:t>
      </w:r>
      <w:r>
        <w:t xml:space="preserve"> </w:t>
      </w:r>
      <w:r>
        <w:t xml:space="preserve">&amp;</w:t>
      </w:r>
      <w:r>
        <w:t xml:space="preserve"> </w:t>
      </w:r>
      <w:r>
        <w:t xml:space="preserve">Matthew</w:t>
      </w:r>
      <w:r>
        <w:t xml:space="preserve"> </w:t>
      </w:r>
      <w:r>
        <w:t xml:space="preserve">Hughes</w:t>
      </w:r>
    </w:p>
    <w:p>
      <w:pPr>
        <w:pStyle w:val="Date"/>
      </w:pPr>
      <w:r>
        <w:t xml:space="preserve">May</w:t>
      </w:r>
      <w:r>
        <w:t xml:space="preserve"> </w:t>
      </w:r>
      <w:r>
        <w:t xml:space="preserve">25,</w:t>
      </w:r>
      <w:r>
        <w:t xml:space="preserve"> </w:t>
      </w:r>
      <w:r>
        <w:t xml:space="preserve">2020</w:t>
      </w:r>
    </w:p>
    <w:p>
      <w:pPr>
        <w:pStyle w:val="Heading1"/>
      </w:pPr>
      <w:bookmarkStart w:id="21" w:name="statement-of-key-issue"/>
      <w:bookmarkEnd w:id="21"/>
      <w:r>
        <w:t xml:space="preserve">Statement of key issue</w:t>
      </w:r>
    </w:p>
    <w:p>
      <w:pPr>
        <w:pStyle w:val="FirstParagraph"/>
      </w:pPr>
      <w:r>
        <w:t xml:space="preserve">Extensive physical exposure data is often available for tropical cyclones as they near and cross communities in the United States. This data can come both from established monitoring networks, like [NOAA network name?], but also may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it is often unavailable in a way that is accessible for them to use. Resolving physical exposure and human impact datasets is challenging because the human impact measurements and physical exposure data do not have congruent resolutions.</w:t>
      </w:r>
    </w:p>
    <w:p>
      <w:pPr>
        <w:pStyle w:val="BodyText"/>
      </w:pPr>
      <w:r>
        <w:t xml:space="preserve">Here we explore cases and implications of integrating data at different temporal and spatial scales, focusing as an example on human impact studies of tropical cyclones in the US. United States, Tropical Cyclones(econompasses hurricanes, tropical storms and tropical depressions), and Human Impacts.</w:t>
      </w:r>
    </w:p>
    <w:p>
      <w:pPr>
        <w:pStyle w:val="BodyText"/>
      </w:pPr>
      <w:r>
        <w:rPr>
          <w:i/>
        </w:rPr>
        <w:t xml:space="preserve">Claim 1</w:t>
      </w:r>
      <w:r>
        <w:t xml:space="preserve"> </w:t>
      </w:r>
      <w:r>
        <w:t xml:space="preserve">[We are making a claim that these problems of integration are happening. Tropical cyclone studies on human impacts often require integration of data at different temporal and spatial scales. So some extent this is unavoidable. Measurement error might come into this.]</w:t>
      </w:r>
      <w:r>
        <w:t xml:space="preserve"> </w:t>
      </w:r>
      <w:r>
        <w:rPr>
          <w:i/>
        </w:rPr>
        <w:t xml:space="preserve">Subclaim 1</w:t>
      </w:r>
      <w:r>
        <w:t xml:space="preserve"> </w:t>
      </w:r>
      <w:r>
        <w:t xml:space="preserve">There are a few factors that drive these differences in scale.</w:t>
      </w:r>
      <w:r>
        <w:t xml:space="preserve"> </w:t>
      </w:r>
      <w:r>
        <w:rPr>
          <w:i/>
        </w:rPr>
        <w:t xml:space="preserve">Sub-sub claim 1</w:t>
      </w:r>
      <w:r>
        <w:t xml:space="preserve">These mismatches often result from practical reasons (administrative data collected at certain scales, weather data is already recorded from monitoring systems at fixed sensors, gridded weather products. Human impacts - aggregation is often due to privacy issues, negating the use of point sources.)[Anything where the data was not collected by the researchers, data from big databases in existence already (secondary sources)].</w:t>
      </w:r>
      <w:r>
        <w:t xml:space="preserve"> </w:t>
      </w:r>
      <w:r>
        <w:rPr>
          <w:i/>
        </w:rPr>
        <w:t xml:space="preserve">Sub-sub claim 2</w:t>
      </w:r>
      <w:r>
        <w:t xml:space="preserve"> </w:t>
      </w:r>
      <w:r>
        <w:t xml:space="preserve">Spatial and temporal scale may be driven by study question</w:t>
      </w:r>
      <w:r>
        <w:rPr>
          <w:i/>
        </w:rPr>
        <w:t xml:space="preserve"> </w:t>
      </w:r>
      <w:r>
        <w:t xml:space="preserve">Subclaim 2*</w:t>
      </w:r>
      <w:r>
        <w:t xml:space="preserve"> </w:t>
      </w:r>
      <w:r>
        <w:t xml:space="preserve">Certain scales show up a lot for outcome data. Repeated scales are not the same for physical and human impacts.</w:t>
      </w:r>
      <w:r>
        <w:t xml:space="preserve"> </w:t>
      </w:r>
      <w:r>
        <w:rPr>
          <w:i/>
        </w:rPr>
        <w:t xml:space="preserve">Subclaim 3</w:t>
      </w:r>
      <w:r>
        <w:t xml:space="preserve"> </w:t>
      </w:r>
      <w:r>
        <w:t xml:space="preserve">These differences in scale can show up on both the spatial and temporal level.</w:t>
      </w:r>
    </w:p>
    <w:p>
      <w:pPr>
        <w:pStyle w:val="BodyText"/>
      </w:pPr>
      <w:r>
        <w:rPr>
          <w:i/>
        </w:rPr>
        <w:t xml:space="preserve">Claim 2</w:t>
      </w:r>
      <w:r>
        <w:t xml:space="preserve"> </w:t>
      </w:r>
      <w:r>
        <w:t xml:space="preserve">[When you integrate this data, there are issues that arise: ecological bias, dichotomizing continuous variables, measurement error. Make sure to bring this back to us having to use different scales.].Add paragraph to explain how challenges come up.</w:t>
      </w:r>
    </w:p>
    <w:p>
      <w:pPr>
        <w:pStyle w:val="BodyText"/>
      </w:pPr>
      <w:r>
        <w:t xml:space="preserve">In this paper, we will provide examples of how tropical cyclone exposure data</w:t>
      </w:r>
      <w:r>
        <w:t xml:space="preserve"> </w:t>
      </w:r>
      <w:r>
        <w:t xml:space="preserve">can be misaligned, or require aggregation, both spatially and temporally to</w:t>
      </w:r>
      <w:r>
        <w:t xml:space="preserve"> </w:t>
      </w:r>
      <w:r>
        <w:t xml:space="preserve">allow them to be integrated with data characterizing human impacts of the storm.</w:t>
      </w:r>
      <w:r>
        <w:t xml:space="preserve"> </w:t>
      </w:r>
      <w:r>
        <w:t xml:space="preserve">Further, we will go through several common temporal and spatial resolutions in</w:t>
      </w:r>
      <w:r>
        <w:t xml:space="preserve"> </w:t>
      </w:r>
      <w:r>
        <w:t xml:space="preserve">which outcome data from past studies of the human impacts of tropical cyclones</w:t>
      </w:r>
      <w:r>
        <w:t xml:space="preserve"> </w:t>
      </w:r>
      <w:r>
        <w:t xml:space="preserve">in the United States have been available. We will discuss how differences in</w:t>
      </w:r>
      <w:r>
        <w:t xml:space="preserve"> </w:t>
      </w:r>
      <w:r>
        <w:t xml:space="preserve">resolution between exposure and outcome datasets can create challenges in</w:t>
      </w:r>
      <w:r>
        <w:t xml:space="preserve"> </w:t>
      </w:r>
      <w:r>
        <w:t xml:space="preserve">measuring and inferring the association between tropical cyclone exposure and</w:t>
      </w:r>
      <w:r>
        <w:t xml:space="preserve"> </w:t>
      </w:r>
      <w:r>
        <w:t xml:space="preserve">human impacts, including potential biases and reduced precision in estimates of</w:t>
      </w:r>
      <w:r>
        <w:t xml:space="preserve"> </w:t>
      </w:r>
      <w:r>
        <w:t xml:space="preserve">these associations. We will finish by discussing tools and challenges in</w:t>
      </w:r>
      <w:r>
        <w:t xml:space="preserve"> </w:t>
      </w:r>
      <w:r>
        <w:t xml:space="preserve">integrating exposure and outcome datasets in the face of these differences in</w:t>
      </w:r>
      <w:r>
        <w:t xml:space="preserve"> </w:t>
      </w:r>
      <w:r>
        <w:t xml:space="preserve">resolution in the original data and paths forward in resolving these challenges.</w:t>
      </w:r>
    </w:p>
    <w:p>
      <w:pPr>
        <w:pStyle w:val="Heading1"/>
      </w:pPr>
      <w:bookmarkStart w:id="22" w:name="implications-of-not-improving-this-integration"/>
      <w:bookmarkEnd w:id="22"/>
      <w:r>
        <w:t xml:space="preserve">Implications of not improving this integration</w:t>
      </w:r>
    </w:p>
    <w:p>
      <w:pPr>
        <w:pStyle w:val="FirstParagraph"/>
      </w:pPr>
      <w:r>
        <w:t xml:space="preserve">Differences in resolution between exposure and outcome datasets create challenges in measuring and inferring the association between tropical cyclone exposure and human impacts. When researchers study the economic, social, and health impacts that tropical storms and hurricanes have in locales like the Gulf Coast of the United States, it is important to select an appropriate spatial and temporal scale to adequately classify exposure. Mis-matches in the spatial and temporal scale of exposure data versus outcome data creates challenges when measuring and inferring associations between tropical cyclone exposures and human impacts. This is a problem because it gives an inaccurate picture of how communities and individuals’ health are impacted by these storms. Two potential implications are that this mis-match can introducing bias in estimated associations and that it can reduce precision in estimates of those associations.</w:t>
      </w:r>
    </w:p>
    <w:p>
      <w:pPr>
        <w:pStyle w:val="BodyText"/>
      </w:pPr>
      <w:r>
        <w:rPr>
          <w:i/>
        </w:rPr>
        <w:t xml:space="preserve">Misclassification error / measurement error.</w:t>
      </w:r>
      <w:r>
        <w:t xml:space="preserve"> </w:t>
      </w:r>
      <w:r>
        <w:t xml:space="preserve">One pathway for problems is through misclassification / measurement error bias. Misclassification error occurs when exposure and outcome variables are measured in categories and the wrong category is assigned to a particular case/observation - for example when a case that is exposed is incorrectly categorized as unexposed. For researchers who study tropical storms, it is common to categorize exposures by declaring a county or parish as exposed or unexposed based on whether the storm track went through the county. Failure to classify exposure accurately allows misclassification bias to move the results of the study further from the true parameter (for example, classifying certain observations as exposed to a storm when they really</w:t>
      </w:r>
      <w:r>
        <w:t xml:space="preserve"> </w:t>
      </w:r>
      <w:r>
        <w:t xml:space="preserve">were not, or vice-versa). Measurement error occurs when the variables being measured are continuous, such as the amount of precipitation or the wind speed that was measured during a tropical cyclone.</w:t>
      </w:r>
    </w:p>
    <w:p>
      <w:pPr>
        <w:pStyle w:val="BodyText"/>
      </w:pPr>
      <w:r>
        <w:rPr>
          <w:i/>
        </w:rPr>
        <w:t xml:space="preserve">Non-differential misclassification error.</w:t>
      </w:r>
      <w:r>
        <w:t xml:space="preserve"> </w:t>
      </w:r>
      <w:r>
        <w:t xml:space="preserve">Non-differential misclassification refers to misclassification of either the exposure or the outcome, that is unrelated to the other (Aschengrau and Seage 2013). Environmental epidemiology studies are often prone to non-differential misclassification error, because the methods of assessing exposure are not always congruent with the way that researchers conduct human impact studies. The effect of misclassifying exposures will often, though not always, bias the results of outcome towards the null (Armstrong 1998). In effect, this will weaken or obscure any associations that are present that the researcher may hope to observe in the data (Armstrong 1998).</w:t>
      </w:r>
      <w:r>
        <w:t xml:space="preserve"> </w:t>
      </w:r>
      <w:r>
        <w:rPr>
          <w:b/>
        </w:rPr>
        <w:t xml:space="preserve">[Add an example from tropical cyclone impacts</w:t>
      </w:r>
      <w:r>
        <w:rPr>
          <w:b/>
        </w:rPr>
        <w:t xml:space="preserve"> </w:t>
      </w:r>
      <w:r>
        <w:rPr>
          <w:b/>
        </w:rPr>
        <w:t xml:space="preserve">studies of a case where you might get non-differential misclassification</w:t>
      </w:r>
      <w:r>
        <w:rPr>
          <w:b/>
        </w:rPr>
        <w:t xml:space="preserve"> </w:t>
      </w:r>
      <w:r>
        <w:rPr>
          <w:b/>
        </w:rPr>
        <w:t xml:space="preserve">error.]</w:t>
      </w:r>
    </w:p>
    <w:p>
      <w:pPr>
        <w:pStyle w:val="BodyText"/>
      </w:pPr>
      <w:r>
        <w:rPr>
          <w:i/>
        </w:rPr>
        <w:t xml:space="preserve">Differential misclassification error.</w:t>
      </w:r>
      <w:r>
        <w:t xml:space="preserve"> </w:t>
      </w:r>
      <w:r>
        <w:t xml:space="preserve">Differential misclassification error occurs when the misclassification of the outcome is related to the misclassification of the exposure or vice versa</w:t>
      </w:r>
      <w:r>
        <w:t xml:space="preserve"> </w:t>
      </w:r>
      <w:r>
        <w:t xml:space="preserve">(Aschengrau and Seage 2013)</w:t>
      </w:r>
      <w:r>
        <w:t xml:space="preserve">. While non-differential misclassification often (though not always) has the effect of moving the observed association or parameter towards the null, differential misclassification can move the observation in either direction. Differential misclassification in tropical cyclone impact studies occurs often in self reported data as in</w:t>
      </w:r>
      <w:r>
        <w:t xml:space="preserve"> </w:t>
      </w:r>
      <w:r>
        <w:t xml:space="preserve">(Lieberman-Cribbin et al. 2017)</w:t>
      </w:r>
      <w:r>
        <w:t xml:space="preserve"> </w:t>
      </w:r>
      <w:r>
        <w:t xml:space="preserve">where study subjects were asked to report their own flooding exposure and their mental health symptoms of depression, anxiety, and PTSD. It is reasonable to believe that self perceived exposure to hurricane related flooding would not be independent from perceived negative mental health symptoms and thus potentially contribute to differential misclassification error in this situation.</w:t>
      </w:r>
      <w:r>
        <w:t xml:space="preserve"> </w:t>
      </w:r>
      <w:r>
        <w:rPr>
          <w:i/>
          <w:b/>
        </w:rPr>
        <w:t xml:space="preserve">[Define differential misclassification error.]</w:t>
      </w:r>
      <w:r>
        <w:t xml:space="preserve"> </w:t>
      </w:r>
      <w:r>
        <w:rPr>
          <w:i/>
          <w:b/>
        </w:rPr>
        <w:t xml:space="preserve">[Add an example from tropical cyclone impacts</w:t>
      </w:r>
      <w:r>
        <w:rPr>
          <w:i/>
          <w:b/>
        </w:rPr>
        <w:t xml:space="preserve"> </w:t>
      </w:r>
      <w:r>
        <w:rPr>
          <w:i/>
          <w:b/>
        </w:rPr>
        <w:t xml:space="preserve">studies of a case where you might get non-differential misclassification</w:t>
      </w:r>
      <w:r>
        <w:rPr>
          <w:i/>
          <w:b/>
        </w:rPr>
        <w:t xml:space="preserve"> </w:t>
      </w:r>
      <w:r>
        <w:rPr>
          <w:i/>
          <w:b/>
        </w:rPr>
        <w:t xml:space="preserve">error.]</w:t>
      </w:r>
      <w:r>
        <w:t xml:space="preserve"> </w:t>
      </w:r>
      <w:r>
        <w:t xml:space="preserve">Test for push</w:t>
      </w:r>
    </w:p>
    <w:p>
      <w:pPr>
        <w:pStyle w:val="BodyText"/>
      </w:pPr>
      <w:r>
        <w:rPr>
          <w:i/>
        </w:rPr>
        <w:t xml:space="preserve">Dichotomizing continuous exposure measurements.</w:t>
      </w:r>
      <w:r>
        <w:t xml:space="preserve"> </w:t>
      </w:r>
      <w:r>
        <w:t xml:space="preserve">Sometimes, researchers use an agreed upon threshold to split a continuous metric into a binary classification (exposed or unexposed).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w:t>
      </w:r>
    </w:p>
    <w:p>
      <w:pPr>
        <w:pStyle w:val="BodyText"/>
      </w:pPr>
      <w:r>
        <w:t xml:space="preserve">Researchers typically categorize dichotomize or categorize continuous variables in several situations for several reasons. They do this typically because it simplifies the data and allows for easier analysis and interpretation</w:t>
      </w:r>
      <w:r>
        <w:t xml:space="preserve"> </w:t>
      </w:r>
      <w:r>
        <w:t xml:space="preserve">(Naggara et al. 2011)</w:t>
      </w:r>
      <w:r>
        <w:t xml:space="preserve">. Additionally, it is very common in clinical settings to categorize continuous variables, for example hypertensive or not hypertensive, overweight or not overweight, dead or alive, etc.</w:t>
      </w:r>
      <w:r>
        <w:t xml:space="preserve"> </w:t>
      </w:r>
      <w:r>
        <w:t xml:space="preserve">(Van Walraven and Hart 2008)</w:t>
      </w:r>
      <w:r>
        <w:t xml:space="preserv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While dichotomizing continuous variables is something that can be done for either the exposure or the outcome of interest in a study, for our purposes we are primarily interested in continuous</w:t>
      </w:r>
      <w:r>
        <w:t xml:space="preserve"> </w:t>
      </w:r>
      <w:r>
        <w:rPr>
          <w:i/>
        </w:rPr>
        <w:t xml:space="preserve">exposures</w:t>
      </w:r>
      <w:r>
        <w:t xml:space="preserve">. This means that we are primarily interested in the effects of dichotomizing variables such as wind speed, rainfall, temperature, distance from storm center, and distance from coastline, among other factors. Many epidemiology studies will dichotomize continuous outcome variables such as blood pressure, body weight (BMI), and length of pregnancy in order to gage medical concern and priorities, but because we are concerend with creating a data framework that makes storm exposure data accessible for epidemiologists, exposure scientits, economists, and other scientists to use, we have a priority to look at exposure variables.</w:t>
      </w:r>
    </w:p>
    <w:p>
      <w:pPr>
        <w:pStyle w:val="BodyText"/>
      </w:pPr>
      <w:r>
        <w:rPr>
          <w:i/>
        </w:rPr>
        <w:t xml:space="preserve">Scales for Categorizing Wind Speeds</w:t>
      </w:r>
      <w:r>
        <w:t xml:space="preserve"> </w:t>
      </w:r>
      <w:r>
        <w:t xml:space="preserve">There are several methods in existence for categorizing wind speed, one of the most frequently used variables for estimating exposure to hurricanes and tropical storms. The first is the Saffir-Simpson scale, which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w:t>
      </w:r>
    </w:p>
    <w:p>
      <w:pPr>
        <w:pStyle w:val="BodyText"/>
      </w:pPr>
      <w:r>
        <w:t xml:space="preserve">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Categorizing wind speeds presents researchers with some of the same problems mentioned above that happen when dealing with continuous data, but both scales are based off associations between winds at certain speeds and observed damage and health impacts to communities exposed to these wind speeds.</w:t>
      </w:r>
    </w:p>
    <w:p>
      <w:pPr>
        <w:pStyle w:val="BodyText"/>
      </w:pPr>
      <w:r>
        <w:rPr>
          <w:i/>
        </w:rPr>
        <w:t xml:space="preserve">Aggregate Hurricane Exposure Metrics</w:t>
      </w:r>
    </w:p>
    <w:p>
      <w:pPr>
        <w:pStyle w:val="BodyText"/>
      </w:pPr>
      <w:r>
        <w:t xml:space="preserve">Another method of assessing damage and impact of tropical storms and hurricanes is through a single aggegrate exposure metric. While aggregate values often represent the mean of all the values recorded, weather data is typically assessed by the maximum value. This could be something like the maximum wind speed reached in a particular county or parish, or the total monetary cost in damage due to flooding in a metropolitan statistical area. The Saffir-Simpson scale is an example of how entire storms are often classified by their maximum wind speed.</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BodyText"/>
      </w:pPr>
      <w:r>
        <w:t xml:space="preserve">Single exposure metrics are often used after a storm event has happened. They are very common in assessing ecological damage after a large hurricane.</w:t>
      </w:r>
    </w:p>
    <w:p>
      <w:pPr>
        <w:pStyle w:val="BodyText"/>
      </w:pPr>
      <w:r>
        <w:rPr>
          <w:i/>
        </w:rPr>
        <w:t xml:space="preserve">Ecological Bias/The Ecological Fallacy</w:t>
      </w:r>
      <w:r>
        <w:t xml:space="preserve"> </w:t>
      </w:r>
      <w:r>
        <w:t xml:space="preserve">Because studying tropical storm and hurricane exposures requires us to look at different spatial scales, we run the risk of encountering the ecological bias when looking at larger spatial aggregations. Ecological bias occurs whenever the aggregate association between an exposure and an outcome does not properly reflect the association on the individual level</w:t>
      </w:r>
      <w:r>
        <w:t xml:space="preserve"> </w:t>
      </w:r>
      <w:r>
        <w:t xml:space="preserve">(Greenland and Morgenstern 1989)</w:t>
      </w:r>
      <w:r>
        <w:t xml:space="preserve">. Ecological studies themselves don’t look at individuals, but rather at an aggregate value, usually within a defined geographic region. Looking at national levels of obesity, cancer, or life expectancy, and comparing countries with respect to these outcomes and some exposure is an example of what ecological studies aim to achieve.</w:t>
      </w:r>
    </w:p>
    <w:p>
      <w:pPr>
        <w:pStyle w:val="BodyText"/>
      </w:pPr>
      <w:r>
        <w:t xml:space="preserve">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Heading1"/>
      </w:pPr>
      <w:bookmarkStart w:id="23" w:name="common-resolutions-for-human-impacts-outcome-data"/>
      <w:bookmarkEnd w:id="23"/>
      <w:r>
        <w:t xml:space="preserve">Common resolutions for human impacts outcome data</w:t>
      </w:r>
    </w:p>
    <w:p>
      <w:pPr>
        <w:pStyle w:val="FirstParagraph"/>
      </w:pPr>
      <w:r>
        <w:t xml:space="preserve">We conducted a literature review to investigate the different spatial and temporal scals most commonly used by researchers studying tropical storm and hurricane impacts on health, ecology, and economic systems in affected areas. Spatially, the most common units tended to be the county and state level, while the temporal scale ranged from days to weeks to cumulative measures across storm events.</w:t>
      </w:r>
    </w:p>
    <w:p>
      <w:pPr>
        <w:pStyle w:val="Heading2"/>
      </w:pPr>
      <w:bookmarkStart w:id="24" w:name="spatial-scales"/>
      <w:bookmarkEnd w:id="24"/>
      <w:r>
        <w:t xml:space="preserve">Spatial Scales</w:t>
      </w:r>
    </w:p>
    <w:p>
      <w:pPr>
        <w:pStyle w:val="FirstParagraph"/>
      </w:pPr>
      <w:r>
        <w:t xml:space="preserve">Data measuring human impacts often represents events that happened to</w:t>
      </w:r>
      <w:r>
        <w:t xml:space="preserve"> </w:t>
      </w:r>
      <w:r>
        <w:t xml:space="preserve">individuals, and often happened at a specific geographical location.</w:t>
      </w:r>
      <w:r>
        <w:t xml:space="preserve"> </w:t>
      </w:r>
      <w:r>
        <w:t xml:space="preserve">In human impacts studies, such outcomes are often measured and recorded at</w:t>
      </w:r>
      <w:r>
        <w:t xml:space="preserve"> </w:t>
      </w:r>
      <w:r>
        <w:t xml:space="preserve">the individual level, with a specific geographic point location. However, exposure data are often represented as aggregations, based on geopolitical boundaries. In this section, we describe some common spatial resolutions for</w:t>
      </w:r>
      <w:r>
        <w:t xml:space="preserve"> </w:t>
      </w:r>
      <w:r>
        <w:t xml:space="preserve">outcome data from previous research on the human impacts of tropical cyclones</w:t>
      </w:r>
      <w:r>
        <w:t xml:space="preserve"> </w:t>
      </w:r>
      <w:r>
        <w:t xml:space="preserve">in the United States.</w:t>
      </w:r>
    </w:p>
    <w:p>
      <w:pPr>
        <w:pStyle w:val="Heading3"/>
      </w:pPr>
      <w:bookmarkStart w:id="25" w:name="point-location"/>
      <w:bookmarkEnd w:id="25"/>
      <w:r>
        <w:t xml:space="preserve">Point Location</w:t>
      </w:r>
    </w:p>
    <w:p>
      <w:pPr>
        <w:pStyle w:val="FirstParagraph"/>
      </w:pPr>
      <w:r>
        <w:t xml:space="preserve">[BA: Let’s think some about the order we want for these sections. We’re making</w:t>
      </w:r>
      <w:r>
        <w:t xml:space="preserve"> </w:t>
      </w:r>
      <w:r>
        <w:t xml:space="preserve">several good points / analysis here. First, we’re defining what we mean by the</w:t>
      </w:r>
      <w:r>
        <w:t xml:space="preserve"> </w:t>
      </w:r>
      <w:r>
        <w:t xml:space="preserve">resolution (</w:t>
      </w:r>
      <w:r>
        <w:t xml:space="preserve">“</w:t>
      </w:r>
      <w:r>
        <w:t xml:space="preserve">point location</w:t>
      </w:r>
      <w:r>
        <w:t xml:space="preserve">”</w:t>
      </w:r>
      <w:r>
        <w:t xml:space="preserve"> </w:t>
      </w:r>
      <w:r>
        <w:t xml:space="preserve">here). We probably want to start with that. Then we</w:t>
      </w:r>
      <w:r>
        <w:t xml:space="preserve"> </w:t>
      </w:r>
      <w:r>
        <w:t xml:space="preserve">have some examples for studies that have had outcome data at this resolution.</w:t>
      </w:r>
      <w:r>
        <w:t xml:space="preserve"> </w:t>
      </w:r>
      <w:r>
        <w:t xml:space="preserve">Maybe that could go next, to help illustrate the definition we’ve given. We’ve</w:t>
      </w:r>
      <w:r>
        <w:t xml:space="preserve"> </w:t>
      </w:r>
      <w:r>
        <w:t xml:space="preserve">got some information on</w:t>
      </w:r>
      <w:r>
        <w:t xml:space="preserve"> </w:t>
      </w:r>
      <w:r>
        <w:rPr>
          <w:i/>
        </w:rPr>
        <w:t xml:space="preserve">how</w:t>
      </w:r>
      <w:r>
        <w:t xml:space="preserve"> </w:t>
      </w:r>
      <w:r>
        <w:t xml:space="preserve">the data at this scale was collected (e.g.,</w:t>
      </w:r>
      <w:r>
        <w:t xml:space="preserve"> </w:t>
      </w:r>
      <w:r>
        <w:t xml:space="preserve">geocoding from addresses reported from the study subjects), which I think is</w:t>
      </w:r>
      <w:r>
        <w:t xml:space="preserve"> </w:t>
      </w:r>
      <w:r>
        <w:t xml:space="preserve">really interesting. Finally, we’re got some text that talks about how data at</w:t>
      </w:r>
      <w:r>
        <w:t xml:space="preserve"> </w:t>
      </w:r>
      <w:r>
        <w:t xml:space="preserve">this resolution could be integrated with some main formats of exposure data. We</w:t>
      </w:r>
      <w:r>
        <w:t xml:space="preserve"> </w:t>
      </w:r>
      <w:r>
        <w:t xml:space="preserve">might want to end with that (or maybe even, as we work on this draft, that might</w:t>
      </w:r>
      <w:r>
        <w:t xml:space="preserve"> </w:t>
      </w:r>
      <w:r>
        <w:t xml:space="preserve">go into a different section of the paper).]</w:t>
      </w:r>
    </w:p>
    <w:p>
      <w:pPr>
        <w:pStyle w:val="BodyText"/>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w:t>
      </w:r>
      <w:r>
        <w:rPr>
          <w:b/>
        </w:rPr>
        <w:t xml:space="preserve">???</w:t>
      </w:r>
      <w:r>
        <w:t xml:space="preserve">)</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locations.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w:t>
      </w:r>
      <w:r>
        <w:t xml:space="preserve"> </w:t>
      </w:r>
      <w:r>
        <w:t xml:space="preserve">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w:t>
      </w:r>
      <w:r>
        <w:t xml:space="preserve"> </w:t>
      </w:r>
      <w:r>
        <w:t xml:space="preserve">result from re-analysis datasets or … [check with James Done about this], as</w:t>
      </w:r>
      <w:r>
        <w:t xml:space="preserve"> </w:t>
      </w:r>
      <w:r>
        <w:t xml:space="preserve">each point location can be assigned the exposure level of the closest gridded</w:t>
      </w:r>
      <w:r>
        <w:t xml:space="preserve"> </w:t>
      </w:r>
      <w:r>
        <w:t xml:space="preserve">measurement.</w:t>
      </w:r>
    </w:p>
    <w:p>
      <w:pPr>
        <w:pStyle w:val="BodyText"/>
      </w:pPr>
      <w:r>
        <w:t xml:space="preserve">[Once we give examples, we should talk about what level the physical exposure data was recorded as. Did it line up exactly? Grided data. Some studies avoid the problem by creating a proxy (ex: dist from the storm track).]</w:t>
      </w:r>
    </w:p>
    <w:p>
      <w:pPr>
        <w:pStyle w:val="Heading3"/>
      </w:pPr>
      <w:bookmarkStart w:id="26" w:name="zip-codecountyparish"/>
      <w:bookmarkEnd w:id="26"/>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 The county level is a convenient method to use the storm path of the hurricane to quickly categorize exposed areas as in</w:t>
      </w:r>
      <w:r>
        <w:t xml:space="preserve"> </w:t>
      </w:r>
      <w:r>
        <w:t xml:space="preserve">(S. Grabich et al. 2016)</w:t>
      </w:r>
      <w:r>
        <w:t xml:space="preserve">.</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27" w:name="statemetropolitan-region"/>
      <w:bookmarkEnd w:id="27"/>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The potential for the ecological bias is of course present when looking at this spatial scale however, which occurs when the outcomes on the population level (typically an average), do not represent the individual outcomes very well.</w:t>
      </w:r>
    </w:p>
    <w:p>
      <w:pPr>
        <w:pStyle w:val="Heading2"/>
      </w:pPr>
      <w:bookmarkStart w:id="28" w:name="temporal-scales"/>
      <w:bookmarkEnd w:id="28"/>
      <w:r>
        <w:t xml:space="preserve">Temporal Scales</w:t>
      </w:r>
    </w:p>
    <w:p>
      <w:pPr>
        <w:pStyle w:val="Heading3"/>
      </w:pPr>
      <w:bookmarkStart w:id="29" w:name="week"/>
      <w:bookmarkEnd w:id="29"/>
      <w:r>
        <w:t xml:space="preserve">Week</w:t>
      </w:r>
    </w:p>
    <w:p>
      <w:pPr>
        <w:pStyle w:val="FirstParagraph"/>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w:t>
      </w:r>
      <w:r>
        <w:t xml:space="preserve"> </w:t>
      </w:r>
      <w:r>
        <w:t xml:space="preserve">“</w:t>
      </w:r>
      <w:r>
        <w:t xml:space="preserve">critical periods</w:t>
      </w:r>
      <w:r>
        <w:t xml:space="preserve">”</w:t>
      </w:r>
      <w:r>
        <w:t xml:space="preserve"> </w:t>
      </w:r>
      <w:r>
        <w:t xml:space="preserve">of exposure during development.</w:t>
      </w:r>
    </w:p>
    <w:p>
      <w:pPr>
        <w:pStyle w:val="Heading3"/>
      </w:pPr>
      <w:bookmarkStart w:id="30" w:name="cumulative-measures-of-time"/>
      <w:bookmarkEnd w:id="30"/>
      <w:r>
        <w:t xml:space="preserve">Cumulative Measures of Time</w:t>
      </w:r>
    </w:p>
    <w:p>
      <w:pPr>
        <w:pStyle w:val="FirstParagraph"/>
      </w:pPr>
      <w:r>
        <w:t xml:space="preserve">Many of the studies looked at didn’t assess exposure at the moment of the storm, but rather after it had done damage.</w:t>
      </w:r>
    </w:p>
    <w:p>
      <w:pPr>
        <w:pStyle w:val="Heading1"/>
      </w:pPr>
      <w:bookmarkStart w:id="31" w:name="terms"/>
      <w:bookmarkEnd w:id="31"/>
      <w:r>
        <w:t xml:space="preserve">Terms</w:t>
      </w:r>
    </w:p>
    <w:p>
      <w:pPr>
        <w:pStyle w:val="FirstParagraph"/>
      </w:pPr>
      <w:r>
        <w:t xml:space="preserve">These are terms we’re using right now that we might want to iterate on,</w:t>
      </w:r>
      <w:r>
        <w:t xml:space="preserve"> </w:t>
      </w:r>
      <w:r>
        <w:t xml:space="preserve">in conjunction with our colleagues on the project, to make sure we have</w:t>
      </w:r>
      <w:r>
        <w:t xml:space="preserve"> </w:t>
      </w:r>
      <w:r>
        <w:t xml:space="preserve">terms that are precise and consistent across the document:</w:t>
      </w:r>
    </w:p>
    <w:p>
      <w:pPr>
        <w:pStyle w:val="Compact"/>
        <w:numPr>
          <w:numId w:val="1001"/>
          <w:ilvl w:val="0"/>
        </w:numPr>
      </w:pPr>
      <w:r>
        <w:rPr>
          <w:b/>
        </w:rPr>
        <w:t xml:space="preserve">physical exposure data</w:t>
      </w:r>
      <w:r>
        <w:t xml:space="preserve">: By this, we mean things that are measured</w:t>
      </w:r>
      <w:r>
        <w:t xml:space="preserve"> </w:t>
      </w:r>
      <w:r>
        <w:t xml:space="preserve">about the storm like wind speed, rainfall, measures of flooding, and other</w:t>
      </w:r>
      <w:r>
        <w:t xml:space="preserve"> </w:t>
      </w:r>
      <w:r>
        <w:t xml:space="preserve">things that might be considered more in the realm of what an atmospheric</w:t>
      </w:r>
      <w:r>
        <w:t xml:space="preserve"> </w:t>
      </w:r>
      <w:r>
        <w:t xml:space="preserve">scientist or engineer might measure about the storm. We’re contrasting</w:t>
      </w:r>
      <w:r>
        <w:t xml:space="preserve"> </w:t>
      </w:r>
      <w:r>
        <w:t xml:space="preserve">this with data that for human impacts studies on outcomes among humans</w:t>
      </w:r>
      <w:r>
        <w:t xml:space="preserve"> </w:t>
      </w:r>
      <w:r>
        <w:t xml:space="preserve">(e.g., pregnancy outcomes, economic outcomes like unemployment)</w:t>
      </w:r>
    </w:p>
    <w:p>
      <w:pPr>
        <w:pStyle w:val="Compact"/>
        <w:numPr>
          <w:numId w:val="1001"/>
          <w:ilvl w:val="0"/>
        </w:numPr>
      </w:pPr>
      <w:r>
        <w:rPr>
          <w:b/>
        </w:rPr>
        <w:t xml:space="preserve">resolution</w:t>
      </w:r>
      <w:r>
        <w:t xml:space="preserve">: We’re using this right now to talk about spatial and</w:t>
      </w:r>
      <w:r>
        <w:t xml:space="preserve"> </w:t>
      </w:r>
      <w:r>
        <w:t xml:space="preserve">temporal levels of aggregation. Sometimes, we’re using</w:t>
      </w:r>
      <w:r>
        <w:t xml:space="preserve"> </w:t>
      </w:r>
      <w:r>
        <w:t xml:space="preserve">“</w:t>
      </w:r>
      <w:r>
        <w:t xml:space="preserve">scales</w:t>
      </w:r>
      <w:r>
        <w:t xml:space="preserve">”</w:t>
      </w:r>
      <w:r>
        <w:t xml:space="preserve"> </w:t>
      </w:r>
      <w:r>
        <w:t xml:space="preserve">instead, I</w:t>
      </w:r>
      <w:r>
        <w:t xml:space="preserve"> </w:t>
      </w:r>
      <w:r>
        <w:t xml:space="preserve">think.</w:t>
      </w:r>
    </w:p>
    <w:p>
      <w:pPr>
        <w:pStyle w:val="Heading1"/>
      </w:pPr>
      <w:bookmarkStart w:id="32" w:name="references"/>
      <w:bookmarkEnd w:id="32"/>
      <w:r>
        <w:t xml:space="preserve">References</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Bianchette, TA, K-B Liu, NS-N Lam, and LM Kiage. 2009. “Ecological Impacts of Hurricane Ivan on the Gulf Coast of Alabama: A Remote Sensing Study.”</w:t>
      </w:r>
      <w:r>
        <w:t xml:space="preserve"> </w:t>
      </w:r>
      <w:r>
        <w:rPr>
          <w:i/>
        </w:rPr>
        <w:t xml:space="preserve">Journal of Coastal Research</w:t>
      </w:r>
      <w:r>
        <w:t xml:space="preserve">. JSTOR, 1622–6.</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Hagy, James D, John C Lehrter, and Michael C Murrell. 2006. “Effects of Hurricane Ivan on Water Quality in Pensacola Bay, Florida.”</w:t>
      </w:r>
      <w:r>
        <w:t xml:space="preserve"> </w:t>
      </w:r>
      <w:r>
        <w:rPr>
          <w:i/>
        </w:rPr>
        <w:t xml:space="preserve">Estuaries and Coasts</w:t>
      </w:r>
      <w:r>
        <w:t xml:space="preserve"> </w:t>
      </w:r>
      <w:r>
        <w:t xml:space="preserve">29 (6). Springer: 919–25.</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Naggara, O, J Raymond, F Guilbert, D Roy, A Weill, and Douglas G Altman. 2011. “Analysis by Categorizing or Dichotomizing Continuous Variables Is Inadvisable: An Example from the Natural History of Unruptured Aneurysms.”</w:t>
      </w:r>
      <w:r>
        <w:t xml:space="preserve"> </w:t>
      </w:r>
      <w:r>
        <w:rPr>
          <w:i/>
        </w:rPr>
        <w:t xml:space="preserve">American Journal of Neuroradiology</w:t>
      </w:r>
      <w:r>
        <w:t xml:space="preserve"> </w:t>
      </w:r>
      <w:r>
        <w:t xml:space="preserve">32 (3). Am Soc Neuroradiology: 437–40.</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526c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1ecf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Tropical Storm Paper</dc:title>
  <dc:creator>Brooke Anderson &amp; Matthew Hughes</dc:creator>
  <dcterms:created xsi:type="dcterms:W3CDTF">2020-07-30T16:52:56Z</dcterms:created>
  <dcterms:modified xsi:type="dcterms:W3CDTF">2020-07-30T16:52:56Z</dcterms:modified>
</cp:coreProperties>
</file>