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A86410" w:rsidRPr="00E234AD" w14:paraId="4A057334" w14:textId="77777777">
      <w:pPr>
        <w:rPr>
          <w:b/>
          <w:sz w:val="22"/>
          <w:szCs w:val="22"/>
        </w:rPr>
      </w:pPr>
    </w:p>
    <w:p w:rsidR="00403FED" w:rsidRPr="00E234AD" w:rsidP="00403FED" w14:paraId="4E217000" w14:textId="47C0F56B">
      <w:pPr>
        <w:jc w:val="center"/>
        <w:rPr>
          <w:b/>
        </w:rPr>
      </w:pPr>
      <w:r w:rsidRPr="00E234AD">
        <w:rPr>
          <w:b/>
        </w:rPr>
        <w:t>RPTC</w:t>
      </w:r>
      <w:r w:rsidR="00583EAA">
        <w:rPr>
          <w:b/>
        </w:rPr>
        <w:t xml:space="preserve"> (RESOURCES) PROPOSAL </w:t>
      </w:r>
      <w:r w:rsidRPr="00E234AD">
        <w:rPr>
          <w:b/>
        </w:rPr>
        <w:t xml:space="preserve">REQUEST </w:t>
      </w:r>
      <w:r w:rsidR="00583EAA">
        <w:rPr>
          <w:b/>
        </w:rPr>
        <w:t xml:space="preserve">TEMPLATE </w:t>
      </w:r>
      <w:r w:rsidR="00AF42AD">
        <w:rPr>
          <w:b/>
        </w:rPr>
        <w:t>(202</w:t>
      </w:r>
      <w:r w:rsidR="00705965">
        <w:rPr>
          <w:b/>
        </w:rPr>
        <w:t>4</w:t>
      </w:r>
      <w:r w:rsidR="00AF42AD">
        <w:rPr>
          <w:b/>
        </w:rPr>
        <w:t>)</w:t>
      </w:r>
    </w:p>
    <w:p w:rsidR="00403FED" w:rsidRPr="00E234AD" w:rsidP="00403FED" w14:textId="47C0F56B">
      <w:pPr>
        <w:jc w:val="center"/>
        <w:rPr>
          <w:b/>
        </w:rPr>
      </w:pPr>
    </w:p>
    <w:p w:rsidR="00403FED" w:rsidRPr="00E234AD" w:rsidP="00403FED" w14:paraId="73D28F3B" w14:textId="77777777">
      <w:pPr>
        <w:rPr>
          <w:b/>
        </w:rPr>
      </w:pPr>
      <w:r w:rsidRPr="00E234AD">
        <w:rPr>
          <w:b/>
        </w:rPr>
        <w:t>PART I – GENERAL INFORMATION</w:t>
      </w:r>
    </w:p>
    <w:p w:rsidR="00DA1DBF" w:rsidRPr="00E234AD" w:rsidP="00403FED" w14:paraId="6FCDC577" w14:textId="77777777">
      <w:pPr>
        <w:rPr>
          <w:b/>
        </w:rPr>
      </w:pPr>
    </w:p>
    <w:tbl>
      <w:tblPr>
        <w:tblW w:w="9781" w:type="dxa"/>
        <w:tblInd w:w="-142" w:type="dxa"/>
        <w:tblLook w:val="04A0"/>
      </w:tblPr>
      <w:tblGrid>
        <w:gridCol w:w="3828"/>
        <w:gridCol w:w="709"/>
        <w:gridCol w:w="2409"/>
        <w:gridCol w:w="2835"/>
      </w:tblGrid>
      <w:tr w14:paraId="32AB3337" w14:textId="77777777" w:rsidTr="00E836FD">
        <w:tblPrEx>
          <w:tblW w:w="9781" w:type="dxa"/>
          <w:tblInd w:w="-142" w:type="dxa"/>
          <w:tblLook w:val="04A0"/>
        </w:tblPrEx>
        <w:trPr>
          <w:trHeight w:hRule="exact" w:val="432"/>
        </w:trPr>
        <w:tc>
          <w:tcPr>
            <w:tcW w:w="9781" w:type="dxa"/>
            <w:gridSpan w:val="4"/>
          </w:tcPr>
          <w:p w:rsidR="001123A6" w:rsidRPr="00E836FD" w:rsidP="00DC7CA2" w14:paraId="441D49F6" w14:textId="292E74FF">
            <w:pPr>
              <w:pStyle w:val="ListParagraph"/>
              <w:numPr>
                <w:ilvl w:val="0"/>
                <w:numId w:val="1"/>
              </w:numPr>
              <w:contextualSpacing/>
              <w:rPr>
                <w:rFonts w:eastAsia="DengXian"/>
                <w:sz w:val="22"/>
                <w:szCs w:val="22"/>
              </w:rPr>
            </w:pPr>
            <w:r w:rsidRPr="00E836FD">
              <w:rPr>
                <w:rFonts w:eastAsia="DengXian"/>
                <w:sz w:val="22"/>
                <w:szCs w:val="22"/>
              </w:rPr>
              <w:t>Requesting Division/SRO/IDEP</w:t>
            </w:r>
            <w:r w:rsidRPr="00E836FD" w:rsidR="0039578E">
              <w:rPr>
                <w:rFonts w:eastAsia="DengXian"/>
                <w:sz w:val="22"/>
                <w:szCs w:val="22"/>
              </w:rPr>
              <w:t xml:space="preserve">: </w:t>
            </w:r>
            <w:r w:rsidR="00D41DF2">
              <w:rPr>
                <w:rFonts w:eastAsia="DengXian"/>
                <w:sz w:val="22"/>
                <w:szCs w:val="22"/>
              </w:rPr>
              <w:t>ACS</w:t>
            </w:r>
          </w:p>
        </w:tc>
      </w:tr>
      <w:tr w14:paraId="4D43509B" w14:textId="77777777" w:rsidTr="00D41DF2">
        <w:tblPrEx>
          <w:tblW w:w="9781" w:type="dxa"/>
          <w:tblInd w:w="-142" w:type="dxa"/>
          <w:tblLook w:val="04A0"/>
        </w:tblPrEx>
        <w:trPr>
          <w:trHeight w:hRule="exact" w:val="726"/>
        </w:trPr>
        <w:tc>
          <w:tcPr>
            <w:tcW w:w="9781" w:type="dxa"/>
            <w:gridSpan w:val="4"/>
          </w:tcPr>
          <w:p w:rsidR="00403FED" w:rsidRPr="00E836FD" w:rsidP="00DC7CA2" w14:paraId="6CD89E71" w14:textId="132372C9">
            <w:pPr>
              <w:pStyle w:val="ListParagraph"/>
              <w:numPr>
                <w:ilvl w:val="0"/>
                <w:numId w:val="1"/>
              </w:numPr>
              <w:contextualSpacing/>
              <w:rPr>
                <w:rFonts w:eastAsia="DengXian"/>
                <w:sz w:val="22"/>
                <w:szCs w:val="22"/>
                <w:lang w:val="en-GB"/>
              </w:rPr>
            </w:pPr>
            <w:r w:rsidRPr="00E836FD">
              <w:rPr>
                <w:rFonts w:eastAsia="DengXian"/>
                <w:sz w:val="22"/>
                <w:szCs w:val="22"/>
                <w:lang w:val="en-GB"/>
              </w:rPr>
              <w:t>Responsible Officer/Contact Person:</w:t>
            </w:r>
            <w:r w:rsidR="00D41DF2">
              <w:rPr>
                <w:rFonts w:eastAsia="DengXian"/>
                <w:sz w:val="22"/>
                <w:szCs w:val="22"/>
                <w:lang w:val="en-GB"/>
              </w:rPr>
              <w:t xml:space="preserve"> Tinfissi-Joseph</w:t>
            </w:r>
            <w:r w:rsidRPr="00A1478F" w:rsidR="00D41DF2">
              <w:rPr>
                <w:lang w:val="en-GB"/>
              </w:rPr>
              <w:t xml:space="preserve"> ILBOUDO, Chief Statistical Development, Data Innovation and Outreach Section</w:t>
            </w:r>
            <w:r w:rsidR="00D41DF2">
              <w:rPr>
                <w:lang w:val="en-GB"/>
              </w:rPr>
              <w:t xml:space="preserve"> and Molla Hunegnaw Asmare, Statistician</w:t>
            </w:r>
          </w:p>
        </w:tc>
      </w:tr>
      <w:tr w14:paraId="6117B48F" w14:textId="77777777" w:rsidTr="00D820FC">
        <w:tblPrEx>
          <w:tblW w:w="9781" w:type="dxa"/>
          <w:tblInd w:w="-142" w:type="dxa"/>
          <w:tblLook w:val="04A0"/>
        </w:tblPrEx>
        <w:trPr>
          <w:trHeight w:hRule="exact" w:val="612"/>
        </w:trPr>
        <w:tc>
          <w:tcPr>
            <w:tcW w:w="9781" w:type="dxa"/>
            <w:gridSpan w:val="4"/>
          </w:tcPr>
          <w:p w:rsidR="00403FED" w:rsidRPr="00E836FD" w:rsidP="00DC7CA2" w14:paraId="2A783861" w14:textId="104AD158">
            <w:pPr>
              <w:pStyle w:val="ListParagraph"/>
              <w:numPr>
                <w:ilvl w:val="0"/>
                <w:numId w:val="1"/>
              </w:numPr>
              <w:contextualSpacing/>
              <w:rPr>
                <w:rFonts w:eastAsia="DengXian"/>
                <w:sz w:val="22"/>
                <w:szCs w:val="22"/>
                <w:lang w:val="en-GB"/>
              </w:rPr>
            </w:pPr>
            <w:r w:rsidRPr="00E836FD">
              <w:rPr>
                <w:rFonts w:eastAsia="DengXian"/>
                <w:sz w:val="22"/>
                <w:szCs w:val="22"/>
                <w:lang w:val="en-GB"/>
              </w:rPr>
              <w:t>Title of the Proposed Project</w:t>
            </w:r>
            <w:r w:rsidRPr="00E836FD" w:rsidR="00C31E3C">
              <w:rPr>
                <w:rFonts w:eastAsia="DengXian"/>
                <w:sz w:val="22"/>
                <w:szCs w:val="22"/>
                <w:lang w:val="en-GB"/>
              </w:rPr>
              <w:t xml:space="preserve">/ </w:t>
            </w:r>
            <w:r w:rsidRPr="00E836FD" w:rsidR="00CD64F4">
              <w:rPr>
                <w:rFonts w:eastAsia="DengXian"/>
                <w:sz w:val="22"/>
                <w:szCs w:val="22"/>
                <w:lang w:val="en-GB"/>
              </w:rPr>
              <w:t>Activity</w:t>
            </w:r>
            <w:r w:rsidRPr="00E836FD">
              <w:rPr>
                <w:rFonts w:eastAsia="DengXian"/>
                <w:sz w:val="22"/>
                <w:szCs w:val="22"/>
                <w:lang w:val="en-GB"/>
              </w:rPr>
              <w:t xml:space="preserve">: </w:t>
            </w:r>
            <w:r w:rsidR="00B56AEB">
              <w:rPr>
                <w:rFonts w:eastAsia="DengXian"/>
                <w:sz w:val="22"/>
                <w:szCs w:val="22"/>
                <w:lang w:val="en-GB"/>
              </w:rPr>
              <w:t>Automating country data harvesting mechanism from published country-sourced statistical datasets</w:t>
            </w:r>
            <w:r w:rsidR="00935E14">
              <w:rPr>
                <w:rFonts w:eastAsia="DengXian"/>
                <w:sz w:val="22"/>
                <w:szCs w:val="22"/>
                <w:lang w:val="en-GB"/>
              </w:rPr>
              <w:t xml:space="preserve"> for creating a </w:t>
            </w:r>
            <w:bookmarkStart w:id="0" w:name="_GoBack"/>
            <w:bookmarkEnd w:id="0"/>
            <w:r w:rsidR="00935E14">
              <w:rPr>
                <w:rFonts w:eastAsia="DengXian"/>
                <w:sz w:val="22"/>
                <w:szCs w:val="22"/>
                <w:lang w:val="en-GB"/>
              </w:rPr>
              <w:t>common database for AUC, AfDB and ECA</w:t>
            </w:r>
            <w:r w:rsidR="00B56AEB">
              <w:rPr>
                <w:rFonts w:eastAsia="DengXian"/>
                <w:sz w:val="22"/>
                <w:szCs w:val="22"/>
                <w:lang w:val="en-GB"/>
              </w:rPr>
              <w:t xml:space="preserve">  </w:t>
            </w:r>
          </w:p>
        </w:tc>
      </w:tr>
      <w:tr w14:paraId="7CCFE4EC" w14:textId="77777777" w:rsidTr="00D820FC">
        <w:tblPrEx>
          <w:tblW w:w="9781" w:type="dxa"/>
          <w:tblInd w:w="-142" w:type="dxa"/>
          <w:tblLook w:val="04A0"/>
        </w:tblPrEx>
        <w:trPr>
          <w:trHeight w:hRule="exact" w:val="432"/>
        </w:trPr>
        <w:tc>
          <w:tcPr>
            <w:tcW w:w="3828" w:type="dxa"/>
          </w:tcPr>
          <w:p w:rsidR="00C31E3C" w:rsidRPr="00E836FD" w:rsidP="00DC7CA2" w14:paraId="6576AB30" w14:textId="77777777">
            <w:pPr>
              <w:pStyle w:val="ListParagraph"/>
              <w:numPr>
                <w:ilvl w:val="0"/>
                <w:numId w:val="1"/>
              </w:numPr>
              <w:contextualSpacing/>
              <w:rPr>
                <w:rFonts w:eastAsia="DengXian"/>
                <w:sz w:val="22"/>
                <w:szCs w:val="22"/>
              </w:rPr>
            </w:pPr>
            <w:r w:rsidRPr="00E836FD">
              <w:rPr>
                <w:rFonts w:eastAsia="DengXian"/>
                <w:sz w:val="22"/>
                <w:szCs w:val="22"/>
                <w:lang w:val="en-GB"/>
              </w:rPr>
              <w:t xml:space="preserve">Duration of the Project/Activity: </w:t>
            </w:r>
          </w:p>
        </w:tc>
        <w:tc>
          <w:tcPr>
            <w:tcW w:w="3118" w:type="dxa"/>
            <w:gridSpan w:val="2"/>
          </w:tcPr>
          <w:p w:rsidR="00C31E3C" w:rsidRPr="00E836FD" w:rsidP="00303D7F" w14:paraId="14923718" w14:textId="231F960F">
            <w:pPr>
              <w:contextualSpacing/>
              <w:rPr>
                <w:sz w:val="22"/>
                <w:szCs w:val="22"/>
                <w:lang w:val="en-US" w:eastAsia="en-US"/>
              </w:rPr>
            </w:pPr>
            <w:r w:rsidRPr="00E836FD">
              <w:rPr>
                <w:sz w:val="22"/>
                <w:szCs w:val="22"/>
                <w:lang w:val="en-US" w:eastAsia="en-US"/>
              </w:rPr>
              <w:t xml:space="preserve">From: </w:t>
            </w:r>
            <w:r w:rsidR="0041476F">
              <w:rPr>
                <w:rStyle w:val="PlaceholderText"/>
                <w:sz w:val="20"/>
                <w:szCs w:val="20"/>
              </w:rPr>
              <w:t>1 May 2024</w:t>
            </w:r>
            <w:r w:rsidRPr="00E836FD">
              <w:rPr>
                <w:rStyle w:val="PlaceholderText"/>
                <w:sz w:val="20"/>
                <w:szCs w:val="20"/>
                <w:lang w:val="en-US" w:eastAsia="en-US"/>
              </w:rPr>
              <w:t>.</w:t>
            </w:r>
          </w:p>
        </w:tc>
        <w:tc>
          <w:tcPr>
            <w:tcW w:w="2835" w:type="dxa"/>
          </w:tcPr>
          <w:p w:rsidR="00C31E3C" w:rsidRPr="00E836FD" w:rsidP="00303D7F" w14:paraId="4858415A" w14:textId="3830B2CA">
            <w:pPr>
              <w:contextualSpacing/>
              <w:rPr>
                <w:sz w:val="22"/>
                <w:szCs w:val="22"/>
                <w:lang w:eastAsia="en-US"/>
              </w:rPr>
            </w:pPr>
            <w:r w:rsidRPr="00E836FD">
              <w:rPr>
                <w:sz w:val="22"/>
                <w:szCs w:val="22"/>
                <w:lang w:eastAsia="en-US"/>
              </w:rPr>
              <w:t xml:space="preserve">To: </w:t>
            </w:r>
            <w:r w:rsidR="0041476F">
              <w:rPr>
                <w:sz w:val="22"/>
                <w:szCs w:val="22"/>
                <w:lang w:eastAsia="en-US"/>
              </w:rPr>
              <w:t>31 December 2024</w:t>
            </w:r>
          </w:p>
        </w:tc>
      </w:tr>
      <w:tr w14:paraId="5F4CCD9B" w14:textId="77777777" w:rsidTr="00D820FC">
        <w:tblPrEx>
          <w:tblW w:w="9781" w:type="dxa"/>
          <w:tblInd w:w="-142" w:type="dxa"/>
          <w:tblLook w:val="04A0"/>
        </w:tblPrEx>
        <w:trPr>
          <w:trHeight w:hRule="exact" w:val="432"/>
        </w:trPr>
        <w:tc>
          <w:tcPr>
            <w:tcW w:w="4537" w:type="dxa"/>
            <w:gridSpan w:val="2"/>
          </w:tcPr>
          <w:p w:rsidR="00403FED" w:rsidRPr="00E836FD" w:rsidP="00DC7CA2" w14:paraId="4E8E19A9" w14:textId="3769099D">
            <w:pPr>
              <w:pStyle w:val="ListParagraph"/>
              <w:numPr>
                <w:ilvl w:val="0"/>
                <w:numId w:val="1"/>
              </w:numPr>
              <w:contextualSpacing/>
              <w:rPr>
                <w:rFonts w:eastAsia="DengXian"/>
                <w:sz w:val="22"/>
                <w:szCs w:val="22"/>
                <w:lang w:val="en-GB"/>
              </w:rPr>
            </w:pPr>
            <w:r w:rsidRPr="00E836FD">
              <w:rPr>
                <w:rFonts w:eastAsia="DengXian"/>
                <w:sz w:val="22"/>
                <w:szCs w:val="22"/>
                <w:lang w:val="en-GB"/>
              </w:rPr>
              <w:t xml:space="preserve">Requested amount (in USD): </w:t>
            </w:r>
            <w:r w:rsidR="0041476F">
              <w:rPr>
                <w:rFonts w:eastAsia="DengXian"/>
                <w:sz w:val="22"/>
                <w:szCs w:val="22"/>
                <w:lang w:val="en-GB"/>
              </w:rPr>
              <w:t>50,000</w:t>
            </w:r>
            <w:r w:rsidRPr="00E836FD">
              <w:rPr>
                <w:rFonts w:eastAsia="DengXian"/>
                <w:sz w:val="22"/>
                <w:szCs w:val="22"/>
                <w:lang w:val="en-GB"/>
              </w:rPr>
              <w:t xml:space="preserve"> </w:t>
            </w:r>
          </w:p>
        </w:tc>
        <w:tc>
          <w:tcPr>
            <w:tcW w:w="5244" w:type="dxa"/>
            <w:gridSpan w:val="2"/>
          </w:tcPr>
          <w:p w:rsidR="00403FED" w:rsidRPr="00E836FD" w:rsidP="00DC7CA2" w14:paraId="3C7B3FD6" w14:textId="51C03498">
            <w:pPr>
              <w:pStyle w:val="ListParagraph"/>
              <w:numPr>
                <w:ilvl w:val="0"/>
                <w:numId w:val="1"/>
              </w:numPr>
              <w:contextualSpacing/>
              <w:rPr>
                <w:rFonts w:eastAsia="DengXian"/>
                <w:sz w:val="22"/>
                <w:szCs w:val="22"/>
                <w:lang w:val="en-GB"/>
              </w:rPr>
            </w:pPr>
            <w:r w:rsidRPr="00E836FD">
              <w:rPr>
                <w:rFonts w:eastAsia="DengXian"/>
                <w:sz w:val="22"/>
                <w:szCs w:val="22"/>
                <w:lang w:val="en-GB"/>
              </w:rPr>
              <w:t>Date of request</w:t>
            </w:r>
            <w:r w:rsidRPr="00E836FD">
              <w:rPr>
                <w:rFonts w:eastAsia="DengXian"/>
                <w:b/>
                <w:bCs/>
                <w:sz w:val="22"/>
                <w:szCs w:val="22"/>
                <w:lang w:val="en-GB"/>
              </w:rPr>
              <w:t>*</w:t>
            </w:r>
            <w:r w:rsidRPr="00E836FD">
              <w:rPr>
                <w:rFonts w:eastAsia="DengXian"/>
                <w:sz w:val="22"/>
                <w:szCs w:val="22"/>
                <w:lang w:val="en-GB"/>
              </w:rPr>
              <w:t xml:space="preserve">: </w:t>
            </w:r>
            <w:r w:rsidR="0041476F">
              <w:rPr>
                <w:rFonts w:eastAsia="DengXian"/>
                <w:sz w:val="22"/>
                <w:szCs w:val="22"/>
                <w:lang w:val="en-GB"/>
              </w:rPr>
              <w:t>26 March 2024</w:t>
            </w:r>
          </w:p>
        </w:tc>
      </w:tr>
    </w:tbl>
    <w:p w:rsidR="00023A2A" w:rsidRPr="00D820FC" w:rsidP="00042E79" w14:paraId="10413B2A" w14:textId="77777777">
      <w:pPr>
        <w:rPr>
          <w:b/>
          <w:sz w:val="12"/>
          <w:szCs w:val="12"/>
        </w:rPr>
      </w:pPr>
    </w:p>
    <w:p w:rsidR="00D52BA2" w:rsidRPr="00E234AD" w:rsidP="00042E79" w14:paraId="318782CA" w14:textId="77777777">
      <w:pPr>
        <w:rPr>
          <w:b/>
        </w:rPr>
      </w:pPr>
      <w:r w:rsidRPr="00E234AD">
        <w:rPr>
          <w:b/>
        </w:rPr>
        <w:t>PART II - DETAILS OF THE PROPOSED PROJECT</w:t>
      </w:r>
      <w:r w:rsidRPr="00E234AD" w:rsidR="0039578E">
        <w:rPr>
          <w:b/>
        </w:rPr>
        <w:t>/ ACTIVITY</w:t>
      </w:r>
    </w:p>
    <w:p w:rsidR="00023A2A" w:rsidRPr="00D820FC" w:rsidP="00042E79" w14:paraId="36B152A1" w14:textId="77777777">
      <w:pPr>
        <w:rPr>
          <w:sz w:val="10"/>
          <w:szCs w:val="10"/>
        </w:rPr>
      </w:pPr>
    </w:p>
    <w:tbl>
      <w:tblPr>
        <w:tblW w:w="9781" w:type="dxa"/>
        <w:tblInd w:w="-147" w:type="dxa"/>
        <w:tblCellMar>
          <w:left w:w="10" w:type="dxa"/>
          <w:right w:w="10" w:type="dxa"/>
        </w:tblCellMar>
        <w:tblLook w:val="0000"/>
      </w:tblPr>
      <w:tblGrid>
        <w:gridCol w:w="9781"/>
      </w:tblGrid>
      <w:tr w14:paraId="7C45493F" w14:textId="77777777" w:rsidTr="00831B2A">
        <w:tblPrEx>
          <w:tblW w:w="9781" w:type="dxa"/>
          <w:tblInd w:w="-147" w:type="dxa"/>
          <w:tblCellMar>
            <w:left w:w="10" w:type="dxa"/>
            <w:right w:w="10" w:type="dxa"/>
          </w:tblCellMar>
          <w:tblLook w:val="0000"/>
        </w:tblPrEx>
        <w:trPr>
          <w:trHeight w:hRule="exact" w:val="481"/>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307491" w:rsidP="00DC7CA2" w14:paraId="4BBBBCC2" w14:textId="06B5AE9C">
            <w:pPr>
              <w:pStyle w:val="ListParagraph"/>
              <w:numPr>
                <w:ilvl w:val="0"/>
                <w:numId w:val="5"/>
              </w:numPr>
              <w:contextualSpacing/>
              <w:rPr>
                <w:rFonts w:eastAsia="DengXian"/>
              </w:rPr>
            </w:pPr>
            <w:r w:rsidRPr="00307491">
              <w:rPr>
                <w:rFonts w:eastAsia="DengXian"/>
                <w:b/>
                <w:sz w:val="22"/>
                <w:szCs w:val="22"/>
              </w:rPr>
              <w:t xml:space="preserve">BACKGROUND INFORMATION AND JUSTIFICATION </w:t>
            </w:r>
          </w:p>
        </w:tc>
      </w:tr>
      <w:tr w14:paraId="765A0CC2" w14:textId="77777777" w:rsidTr="00D820FC">
        <w:tblPrEx>
          <w:tblW w:w="9781" w:type="dxa"/>
          <w:tblInd w:w="-147" w:type="dxa"/>
          <w:tblCellMar>
            <w:left w:w="10" w:type="dxa"/>
            <w:right w:w="10" w:type="dxa"/>
          </w:tblCellMar>
          <w:tblLook w:val="0000"/>
        </w:tblPrEx>
        <w:trPr>
          <w:trHeight w:val="359"/>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vAlign w:val="center"/>
          </w:tcPr>
          <w:p w:rsidR="001E21CB" w:rsidP="001E21CB" w14:paraId="06234F5B" w14:textId="77777777">
            <w:pPr>
              <w:autoSpaceDE w:val="0"/>
              <w:autoSpaceDN w:val="0"/>
              <w:adjustRightInd w:val="0"/>
              <w:jc w:val="both"/>
              <w:rPr>
                <w:lang w:eastAsia="en-GB"/>
              </w:rPr>
            </w:pPr>
          </w:p>
          <w:p w:rsidR="001E21CB" w:rsidP="00262198" w14:paraId="35EFE52B" w14:textId="3D9EDBD3">
            <w:pPr>
              <w:autoSpaceDE w:val="0"/>
              <w:autoSpaceDN w:val="0"/>
              <w:adjustRightInd w:val="0"/>
              <w:jc w:val="both"/>
              <w:rPr>
                <w:lang w:eastAsia="en-GB"/>
              </w:rPr>
            </w:pPr>
            <w:r>
              <w:rPr>
                <w:lang w:eastAsia="en-GB"/>
              </w:rPr>
              <w:t xml:space="preserve">The African Centre for Statistics (ACS) </w:t>
            </w:r>
            <w:r w:rsidR="00262198">
              <w:rPr>
                <w:lang w:eastAsia="en-GB"/>
              </w:rPr>
              <w:t xml:space="preserve">plays a pivotal role in developing </w:t>
            </w:r>
            <w:r>
              <w:rPr>
                <w:lang w:eastAsia="en-GB"/>
              </w:rPr>
              <w:t xml:space="preserve">member states' statistical capabilities </w:t>
            </w:r>
            <w:r w:rsidR="00262198">
              <w:rPr>
                <w:lang w:eastAsia="en-GB"/>
              </w:rPr>
              <w:t>to produce timely and quality data</w:t>
            </w:r>
            <w:r>
              <w:rPr>
                <w:lang w:eastAsia="en-GB"/>
              </w:rPr>
              <w:t xml:space="preserve">. ACS </w:t>
            </w:r>
            <w:r w:rsidR="00262198">
              <w:rPr>
                <w:lang w:eastAsia="en-GB"/>
              </w:rPr>
              <w:t xml:space="preserve">is helping member </w:t>
            </w:r>
            <w:r w:rsidR="00262198">
              <w:rPr>
                <w:lang w:eastAsia="en-GB"/>
              </w:rPr>
              <w:t xml:space="preserve">States </w:t>
            </w:r>
            <w:r>
              <w:rPr>
                <w:lang w:eastAsia="en-GB"/>
              </w:rPr>
              <w:t>enhance the</w:t>
            </w:r>
            <w:r w:rsidR="00262198">
              <w:rPr>
                <w:lang w:eastAsia="en-GB"/>
              </w:rPr>
              <w:t>ir</w:t>
            </w:r>
            <w:r>
              <w:rPr>
                <w:lang w:eastAsia="en-GB"/>
              </w:rPr>
              <w:t xml:space="preserve"> production, dissemination, and </w:t>
            </w:r>
            <w:r w:rsidR="00262198">
              <w:rPr>
                <w:lang w:eastAsia="en-GB"/>
              </w:rPr>
              <w:t>use</w:t>
            </w:r>
            <w:r>
              <w:rPr>
                <w:lang w:eastAsia="en-GB"/>
              </w:rPr>
              <w:t xml:space="preserve"> of quality and comparable data and statistic</w:t>
            </w:r>
            <w:r w:rsidR="00262198">
              <w:rPr>
                <w:lang w:eastAsia="en-GB"/>
              </w:rPr>
              <w:t>s.</w:t>
            </w:r>
            <w:r>
              <w:rPr>
                <w:lang w:eastAsia="en-GB"/>
              </w:rPr>
              <w:t xml:space="preserve"> Africa. Despite member </w:t>
            </w:r>
            <w:r w:rsidR="00262198">
              <w:rPr>
                <w:lang w:eastAsia="en-GB"/>
              </w:rPr>
              <w:t>States</w:t>
            </w:r>
            <w:r>
              <w:rPr>
                <w:lang w:eastAsia="en-GB"/>
              </w:rPr>
              <w:t xml:space="preserve"> </w:t>
            </w:r>
            <w:r w:rsidR="00262198">
              <w:rPr>
                <w:lang w:eastAsia="en-GB"/>
              </w:rPr>
              <w:t xml:space="preserve">producing </w:t>
            </w:r>
            <w:r>
              <w:rPr>
                <w:lang w:eastAsia="en-GB"/>
              </w:rPr>
              <w:t xml:space="preserve">substantial data annually from surveys, censuses, and administrative sources, these datasets often fail to reach their intended users due to inadequate communication and dissemination </w:t>
            </w:r>
            <w:r w:rsidR="00262198">
              <w:rPr>
                <w:lang w:eastAsia="en-GB"/>
              </w:rPr>
              <w:t>mechanism</w:t>
            </w:r>
            <w:r>
              <w:rPr>
                <w:lang w:eastAsia="en-GB"/>
              </w:rPr>
              <w:t>s.</w:t>
            </w:r>
          </w:p>
          <w:p w:rsidR="001E21CB" w:rsidP="001E21CB" w14:paraId="4F378441" w14:textId="1F9A33F3">
            <w:pPr>
              <w:autoSpaceDE w:val="0"/>
              <w:autoSpaceDN w:val="0"/>
              <w:adjustRightInd w:val="0"/>
              <w:jc w:val="both"/>
              <w:rPr>
                <w:lang w:eastAsia="en-GB"/>
              </w:rPr>
            </w:pPr>
          </w:p>
          <w:p w:rsidR="00E9218E" w:rsidRPr="00CD6EB4" w:rsidP="00CD6EB4" w14:paraId="5B470A9F" w14:textId="5CBB4B01">
            <w:pPr>
              <w:autoSpaceDE w:val="0"/>
              <w:autoSpaceDN w:val="0"/>
              <w:adjustRightInd w:val="0"/>
              <w:rPr>
                <w:lang w:eastAsia="en-GB"/>
              </w:rPr>
            </w:pPr>
            <w:r>
              <w:rPr>
                <w:lang w:eastAsia="en-GB"/>
              </w:rPr>
              <w:t xml:space="preserve">The </w:t>
            </w:r>
            <w:r w:rsidRPr="00CD6EB4">
              <w:rPr>
                <w:lang w:eastAsia="en-GB"/>
              </w:rPr>
              <w:t xml:space="preserve">Committee of Experts of the Conference of African Ministers of Finance, Planning and Economic Development, in its Forty-First meeting, 2023, </w:t>
            </w:r>
            <w:r w:rsidRPr="00CD6EB4" w:rsidR="00CD6EB4">
              <w:rPr>
                <w:lang w:eastAsia="en-GB"/>
              </w:rPr>
              <w:t>recommended that ECA</w:t>
            </w:r>
            <w:r w:rsidRPr="00CD6EB4">
              <w:rPr>
                <w:lang w:eastAsia="en-GB"/>
              </w:rPr>
              <w:t xml:space="preserve"> should:</w:t>
            </w:r>
          </w:p>
          <w:p w:rsidR="00262198" w:rsidRPr="00CD6EB4" w:rsidP="00CD6EB4" w14:paraId="50A4FB5E" w14:textId="79C34869">
            <w:pPr>
              <w:autoSpaceDE w:val="0"/>
              <w:autoSpaceDN w:val="0"/>
              <w:adjustRightInd w:val="0"/>
              <w:jc w:val="center"/>
              <w:rPr>
                <w:i/>
                <w:iCs/>
                <w:lang w:eastAsia="en-GB"/>
              </w:rPr>
            </w:pPr>
            <w:r w:rsidRPr="00CD6EB4">
              <w:rPr>
                <w:i/>
                <w:iCs/>
                <w:lang w:eastAsia="en-GB"/>
              </w:rPr>
              <w:t>“ …</w:t>
            </w:r>
            <w:r w:rsidRPr="00CD6EB4">
              <w:rPr>
                <w:i/>
                <w:iCs/>
                <w:lang w:eastAsia="en-GB"/>
              </w:rPr>
              <w:t>.</w:t>
            </w:r>
            <w:r w:rsidRPr="00CD6EB4" w:rsidR="00E9218E">
              <w:rPr>
                <w:i/>
                <w:iCs/>
                <w:lang w:eastAsia="en-GB"/>
              </w:rPr>
              <w:t>Collaborate with the African Union Commission to</w:t>
            </w:r>
            <w:r w:rsidRPr="00CD6EB4">
              <w:rPr>
                <w:i/>
                <w:iCs/>
                <w:lang w:eastAsia="en-GB"/>
              </w:rPr>
              <w:t xml:space="preserve"> </w:t>
            </w:r>
            <w:r w:rsidRPr="00CD6EB4" w:rsidR="00E9218E">
              <w:rPr>
                <w:i/>
                <w:iCs/>
                <w:lang w:eastAsia="en-GB"/>
              </w:rPr>
              <w:t>centralise data in order to enhance the accessibility and</w:t>
            </w:r>
            <w:r w:rsidRPr="00CD6EB4">
              <w:rPr>
                <w:i/>
                <w:iCs/>
                <w:lang w:eastAsia="en-GB"/>
              </w:rPr>
              <w:t xml:space="preserve"> </w:t>
            </w:r>
            <w:r w:rsidRPr="00CD6EB4" w:rsidR="00E9218E">
              <w:rPr>
                <w:i/>
                <w:iCs/>
                <w:lang w:eastAsia="en-GB"/>
              </w:rPr>
              <w:t>availability of existing surveys and other data sources for research</w:t>
            </w:r>
            <w:r w:rsidRPr="00CD6EB4">
              <w:rPr>
                <w:i/>
                <w:iCs/>
                <w:lang w:eastAsia="en-GB"/>
              </w:rPr>
              <w:t xml:space="preserve"> </w:t>
            </w:r>
            <w:r w:rsidRPr="00CD6EB4" w:rsidR="00E9218E">
              <w:rPr>
                <w:i/>
                <w:iCs/>
                <w:lang w:eastAsia="en-GB"/>
              </w:rPr>
              <w:t>work in Africa</w:t>
            </w:r>
            <w:r w:rsidRPr="00CD6EB4">
              <w:rPr>
                <w:i/>
                <w:iCs/>
                <w:lang w:eastAsia="en-GB"/>
              </w:rPr>
              <w:t>”</w:t>
            </w:r>
          </w:p>
          <w:p w:rsidR="00982E1A" w:rsidP="00CD6EB4" w14:paraId="6D5E6E38" w14:textId="77777777">
            <w:pPr>
              <w:autoSpaceDE w:val="0"/>
              <w:autoSpaceDN w:val="0"/>
              <w:adjustRightInd w:val="0"/>
              <w:jc w:val="both"/>
              <w:rPr>
                <w:lang w:eastAsia="en-GB"/>
              </w:rPr>
            </w:pPr>
          </w:p>
          <w:p w:rsidR="00CD6EB4" w:rsidRPr="00CD6EB4" w:rsidP="00CD6EB4" w14:paraId="3D4B9697" w14:textId="7508CAF1">
            <w:pPr>
              <w:autoSpaceDE w:val="0"/>
              <w:autoSpaceDN w:val="0"/>
              <w:adjustRightInd w:val="0"/>
              <w:jc w:val="both"/>
              <w:rPr>
                <w:lang w:eastAsia="en-GB"/>
              </w:rPr>
            </w:pPr>
            <w:r w:rsidRPr="00CD6EB4">
              <w:rPr>
                <w:lang w:eastAsia="en-GB"/>
              </w:rPr>
              <w:t xml:space="preserve">Furthermore, </w:t>
            </w:r>
            <w:r>
              <w:rPr>
                <w:lang w:eastAsia="en-GB"/>
              </w:rPr>
              <w:t>in its regular meeting, t</w:t>
            </w:r>
            <w:r w:rsidRPr="00CD6EB4">
              <w:rPr>
                <w:lang w:eastAsia="en-GB"/>
              </w:rPr>
              <w:t xml:space="preserve">he African Statistical Coordination Committee, which is also composed of ECA, AUC, and AfDB, agreed and tasked ECA with helping create a common data platform for Africa. </w:t>
            </w:r>
          </w:p>
          <w:p w:rsidR="00CD6EB4" w:rsidRPr="00CD6EB4" w:rsidP="00E9218E" w14:paraId="70CEA2BB" w14:textId="77777777">
            <w:pPr>
              <w:autoSpaceDE w:val="0"/>
              <w:autoSpaceDN w:val="0"/>
              <w:adjustRightInd w:val="0"/>
              <w:rPr>
                <w:lang w:eastAsia="en-GB"/>
              </w:rPr>
            </w:pPr>
          </w:p>
          <w:p w:rsidR="00262198" w:rsidP="00262198" w14:paraId="79C7B3A9" w14:textId="3E2B51D4">
            <w:pPr>
              <w:autoSpaceDE w:val="0"/>
              <w:autoSpaceDN w:val="0"/>
              <w:adjustRightInd w:val="0"/>
              <w:jc w:val="both"/>
              <w:rPr>
                <w:lang w:eastAsia="en-GB"/>
              </w:rPr>
            </w:pPr>
            <w:r>
              <w:rPr>
                <w:lang w:eastAsia="en-GB"/>
              </w:rPr>
              <w:t xml:space="preserve">The establishment of a common data repository reflects a recognition of the importance of data in informing evidence-based decision-making and advancing development goals in Africa. The repository will provide a centralised platform for accessing, analysing, and disseminating critical socio-economic data by consolidating datasets from various sources, including national statistical offices, </w:t>
            </w:r>
            <w:r w:rsidR="00CD6EB4">
              <w:rPr>
                <w:lang w:eastAsia="en-GB"/>
              </w:rPr>
              <w:t>ministries, departments, and agencies</w:t>
            </w:r>
            <w:r>
              <w:rPr>
                <w:lang w:eastAsia="en-GB"/>
              </w:rPr>
              <w:t>.</w:t>
            </w:r>
          </w:p>
          <w:p w:rsidR="00262198" w:rsidP="00262198" w14:paraId="54E725EE" w14:textId="77777777">
            <w:pPr>
              <w:autoSpaceDE w:val="0"/>
              <w:autoSpaceDN w:val="0"/>
              <w:adjustRightInd w:val="0"/>
              <w:jc w:val="both"/>
              <w:rPr>
                <w:lang w:eastAsia="en-GB"/>
              </w:rPr>
            </w:pPr>
          </w:p>
          <w:p w:rsidR="001E21CB" w:rsidP="001E21CB" w14:paraId="1FD97F17" w14:textId="32EFDD76">
            <w:pPr>
              <w:autoSpaceDE w:val="0"/>
              <w:autoSpaceDN w:val="0"/>
              <w:adjustRightInd w:val="0"/>
              <w:jc w:val="both"/>
              <w:rPr>
                <w:lang w:eastAsia="en-GB"/>
              </w:rPr>
            </w:pPr>
            <w:r>
              <w:rPr>
                <w:lang w:eastAsia="en-GB"/>
              </w:rPr>
              <w:t>EC/</w:t>
            </w:r>
            <w:r>
              <w:rPr>
                <w:lang w:eastAsia="en-GB"/>
              </w:rPr>
              <w:t xml:space="preserve">ACS has </w:t>
            </w:r>
            <w:r w:rsidR="00262198">
              <w:rPr>
                <w:lang w:eastAsia="en-GB"/>
              </w:rPr>
              <w:t>attempted to</w:t>
            </w:r>
            <w:r>
              <w:rPr>
                <w:lang w:eastAsia="en-GB"/>
              </w:rPr>
              <w:t xml:space="preserve"> compile national data and disseminate Africa's datasets through its ECAStats platform. However, given resource constraints and the magnitude of the task, there's a pressing need to leverage technology and innovation. Presently, datasets are captured in rigid formats and linked to predefined indicators, posing challenges in flexible and efficient data capture. This results in delays in sharing data and places an undue burden on statisticians for formatting and uploading. Consequently, essential datasets may remain inaccessible, stored in inboxes or staff computers.</w:t>
            </w:r>
          </w:p>
          <w:p w:rsidR="001E21CB" w:rsidP="001E21CB" w14:paraId="75ED6826" w14:textId="77777777">
            <w:pPr>
              <w:autoSpaceDE w:val="0"/>
              <w:autoSpaceDN w:val="0"/>
              <w:adjustRightInd w:val="0"/>
              <w:jc w:val="both"/>
              <w:rPr>
                <w:lang w:eastAsia="en-GB"/>
              </w:rPr>
            </w:pPr>
          </w:p>
          <w:p w:rsidR="001E21CB" w:rsidP="001E21CB" w14:paraId="2FC16EFE" w14:textId="5BC2E17E">
            <w:pPr>
              <w:autoSpaceDE w:val="0"/>
              <w:autoSpaceDN w:val="0"/>
              <w:adjustRightInd w:val="0"/>
              <w:jc w:val="both"/>
              <w:rPr>
                <w:lang w:eastAsia="en-GB"/>
              </w:rPr>
            </w:pPr>
            <w:r>
              <w:rPr>
                <w:lang w:eastAsia="en-GB"/>
              </w:rPr>
              <w:t xml:space="preserve">Accordingly, to address these challenges, an application has been developed </w:t>
            </w:r>
            <w:r w:rsidR="00262198">
              <w:rPr>
                <w:lang w:eastAsia="en-GB"/>
              </w:rPr>
              <w:t xml:space="preserve">( accessible locally at </w:t>
            </w:r>
            <w:hyperlink r:id="rId6" w:history="1">
              <w:r w:rsidRPr="00CD6EB4" w:rsidR="00262198">
                <w:rPr>
                  <w:lang w:eastAsia="en-GB"/>
                </w:rPr>
                <w:t>http://10.201.5.128:8080/</w:t>
              </w:r>
            </w:hyperlink>
            <w:r w:rsidR="00262198">
              <w:rPr>
                <w:lang w:eastAsia="en-GB"/>
              </w:rPr>
              <w:t xml:space="preserve">) </w:t>
            </w:r>
            <w:r>
              <w:rPr>
                <w:lang w:eastAsia="en-GB"/>
              </w:rPr>
              <w:t>and tested at ACS over the past few months.</w:t>
            </w:r>
            <w:r w:rsidR="00262198">
              <w:rPr>
                <w:lang w:eastAsia="en-GB"/>
              </w:rPr>
              <w:t xml:space="preserve"> It is aimed at improving the dissemination and communication of data and statistics. T</w:t>
            </w:r>
            <w:r>
              <w:rPr>
                <w:lang w:eastAsia="en-GB"/>
              </w:rPr>
              <w:t xml:space="preserve">his application allows statisticians to capture and share datasets efficiently, even if they are not formatted or linked to specific indicators. Despite progress, difficulties persist in capturing datasets due to the </w:t>
            </w:r>
            <w:r w:rsidR="00262198">
              <w:rPr>
                <w:lang w:eastAsia="en-GB"/>
              </w:rPr>
              <w:t>labour-intensive</w:t>
            </w:r>
            <w:r>
              <w:rPr>
                <w:lang w:eastAsia="en-GB"/>
              </w:rPr>
              <w:t xml:space="preserve"> process of navigating country websites to locate specific publications.</w:t>
            </w:r>
          </w:p>
          <w:p w:rsidR="001E21CB" w:rsidP="001E21CB" w14:paraId="2ACBE369" w14:textId="77777777">
            <w:pPr>
              <w:autoSpaceDE w:val="0"/>
              <w:autoSpaceDN w:val="0"/>
              <w:adjustRightInd w:val="0"/>
              <w:jc w:val="both"/>
              <w:rPr>
                <w:lang w:eastAsia="en-GB"/>
              </w:rPr>
            </w:pPr>
          </w:p>
          <w:p w:rsidR="001E21CB" w:rsidP="001E21CB" w14:paraId="6AE00484" w14:textId="78894788">
            <w:pPr>
              <w:autoSpaceDE w:val="0"/>
              <w:autoSpaceDN w:val="0"/>
              <w:adjustRightInd w:val="0"/>
              <w:jc w:val="both"/>
              <w:rPr>
                <w:lang w:eastAsia="en-GB"/>
              </w:rPr>
            </w:pPr>
            <w:r>
              <w:rPr>
                <w:lang w:eastAsia="en-GB"/>
              </w:rPr>
              <w:t xml:space="preserve">Advancements in data science, particularly using web scraping techniques and </w:t>
            </w:r>
            <w:r w:rsidR="00262198">
              <w:rPr>
                <w:lang w:eastAsia="en-GB"/>
              </w:rPr>
              <w:t>Natural Language Processing (NLP) models</w:t>
            </w:r>
            <w:r>
              <w:rPr>
                <w:lang w:eastAsia="en-GB"/>
              </w:rPr>
              <w:t>, offer opportunities to automate much of the downloading, documenting, and summarising processes. However, human oversight remains crucial for the final decision on dataset publication.</w:t>
            </w:r>
          </w:p>
          <w:p w:rsidR="001E21CB" w:rsidP="001E21CB" w14:paraId="2F1A1FD5" w14:textId="77777777">
            <w:pPr>
              <w:autoSpaceDE w:val="0"/>
              <w:autoSpaceDN w:val="0"/>
              <w:adjustRightInd w:val="0"/>
              <w:jc w:val="both"/>
              <w:rPr>
                <w:lang w:eastAsia="en-GB"/>
              </w:rPr>
            </w:pPr>
          </w:p>
          <w:p w:rsidR="001E21CB" w:rsidP="001E21CB" w14:paraId="18440D2A" w14:textId="37014EF1">
            <w:pPr>
              <w:autoSpaceDE w:val="0"/>
              <w:autoSpaceDN w:val="0"/>
              <w:adjustRightInd w:val="0"/>
              <w:jc w:val="both"/>
              <w:rPr>
                <w:lang w:eastAsia="en-GB"/>
              </w:rPr>
            </w:pPr>
            <w:r>
              <w:rPr>
                <w:lang w:eastAsia="en-GB"/>
              </w:rPr>
              <w:t xml:space="preserve">For example, </w:t>
            </w:r>
            <w:r>
              <w:rPr>
                <w:lang w:eastAsia="en-GB"/>
              </w:rPr>
              <w:t>the Hugging Face Transformers library provides pre-trained models like GPT and BERT, which can be utilised to read files and generate summaries of extracted text. These summarised datasets can then be reviewed by statisticians to determine their suitability for publication.</w:t>
            </w:r>
          </w:p>
          <w:p w:rsidR="001A5887" w:rsidRPr="00CD6EB4" w:rsidP="001E21CB" w14:paraId="0917EFE0" w14:textId="14865AF2">
            <w:pPr>
              <w:autoSpaceDE w:val="0"/>
              <w:autoSpaceDN w:val="0"/>
              <w:adjustRightInd w:val="0"/>
              <w:jc w:val="both"/>
              <w:rPr>
                <w:lang w:eastAsia="en-GB"/>
              </w:rPr>
            </w:pPr>
          </w:p>
        </w:tc>
      </w:tr>
      <w:tr w14:paraId="131E015F" w14:textId="77777777" w:rsidTr="00831B2A">
        <w:tblPrEx>
          <w:tblW w:w="9781" w:type="dxa"/>
          <w:tblInd w:w="-147" w:type="dxa"/>
          <w:tblCellMar>
            <w:left w:w="10" w:type="dxa"/>
            <w:right w:w="10" w:type="dxa"/>
          </w:tblCellMar>
          <w:tblLook w:val="0000"/>
        </w:tblPrEx>
        <w:trPr>
          <w:trHeight w:hRule="exact" w:val="288"/>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E836FD" w:rsidP="00DC7CA2" w14:paraId="77A86B01" w14:textId="40E98E8F">
            <w:pPr>
              <w:pStyle w:val="ListParagraph"/>
              <w:numPr>
                <w:ilvl w:val="0"/>
                <w:numId w:val="1"/>
              </w:numPr>
              <w:contextualSpacing/>
              <w:rPr>
                <w:rFonts w:eastAsia="DengXian"/>
                <w:lang w:val="en-GB" w:eastAsia="zh-CN"/>
              </w:rPr>
            </w:pPr>
            <w:r w:rsidRPr="00E836FD">
              <w:rPr>
                <w:rFonts w:eastAsia="DengXian"/>
                <w:b/>
                <w:sz w:val="22"/>
                <w:szCs w:val="22"/>
                <w:lang w:val="en-GB" w:eastAsia="zh-CN"/>
              </w:rPr>
              <w:t>OBJECTIVE</w:t>
            </w:r>
          </w:p>
        </w:tc>
      </w:tr>
      <w:tr w14:paraId="42347DF8" w14:textId="77777777" w:rsidTr="00D820FC">
        <w:tblPrEx>
          <w:tblW w:w="9781" w:type="dxa"/>
          <w:tblInd w:w="-147" w:type="dxa"/>
          <w:tblCellMar>
            <w:left w:w="10" w:type="dxa"/>
            <w:right w:w="10" w:type="dxa"/>
          </w:tblCellMar>
          <w:tblLook w:val="0000"/>
        </w:tblPrEx>
        <w:trPr>
          <w:trHeight w:val="1491"/>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vAlign w:val="center"/>
          </w:tcPr>
          <w:p w:rsidR="00791113" w:rsidRPr="00AA33D1" w:rsidP="00982E1A" w14:paraId="5F4DAEB7" w14:textId="1B826927">
            <w:pPr>
              <w:autoSpaceDE w:val="0"/>
              <w:autoSpaceDN w:val="0"/>
              <w:adjustRightInd w:val="0"/>
              <w:jc w:val="both"/>
              <w:rPr>
                <w:i/>
                <w:iCs/>
                <w:sz w:val="20"/>
                <w:szCs w:val="20"/>
              </w:rPr>
            </w:pPr>
            <w:r>
              <w:rPr>
                <w:lang w:eastAsia="en-GB"/>
              </w:rPr>
              <w:t>This project aims to create a robust online common data repository produced and published by Member States for policy work and research. Ultimately, the goal is to establish an online data store to house statistical datasets on Africa. These datasets will be utilised to generate statistical products, share data with users, and potentially link with harmonised indicators for the ECAStats platform.</w:t>
            </w:r>
          </w:p>
        </w:tc>
      </w:tr>
      <w:tr w14:paraId="228DE6F0" w14:textId="77777777" w:rsidTr="00831B2A">
        <w:tblPrEx>
          <w:tblW w:w="9781" w:type="dxa"/>
          <w:tblInd w:w="-147" w:type="dxa"/>
          <w:tblCellMar>
            <w:left w:w="10" w:type="dxa"/>
            <w:right w:w="10" w:type="dxa"/>
          </w:tblCellMar>
          <w:tblLook w:val="0000"/>
        </w:tblPrEx>
        <w:trPr>
          <w:trHeight w:hRule="exact" w:val="288"/>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307491" w:rsidP="00DC7CA2" w14:paraId="72D17014" w14:textId="18B51BB5">
            <w:pPr>
              <w:pStyle w:val="ListParagraph"/>
              <w:numPr>
                <w:ilvl w:val="0"/>
                <w:numId w:val="1"/>
              </w:numPr>
              <w:contextualSpacing/>
              <w:rPr>
                <w:rFonts w:eastAsia="DengXian"/>
                <w:sz w:val="20"/>
                <w:szCs w:val="20"/>
                <w:lang w:val="en-GB" w:eastAsia="zh-CN"/>
              </w:rPr>
            </w:pPr>
            <w:r>
              <w:rPr>
                <w:rFonts w:eastAsia="DengXian"/>
                <w:b/>
                <w:sz w:val="22"/>
                <w:szCs w:val="22"/>
                <w:lang w:val="en-GB" w:eastAsia="zh-CN"/>
              </w:rPr>
              <w:t xml:space="preserve">PLANNED </w:t>
            </w:r>
            <w:r w:rsidRPr="00307491" w:rsidR="00EB21C5">
              <w:rPr>
                <w:rFonts w:eastAsia="DengXian"/>
                <w:b/>
                <w:sz w:val="22"/>
                <w:szCs w:val="22"/>
                <w:lang w:val="en-GB" w:eastAsia="zh-CN"/>
              </w:rPr>
              <w:t>RESULTS</w:t>
            </w:r>
            <w:r w:rsidRPr="00307491" w:rsidR="0039040E">
              <w:rPr>
                <w:rFonts w:eastAsia="DengXian"/>
                <w:b/>
                <w:sz w:val="22"/>
                <w:szCs w:val="22"/>
                <w:lang w:val="en-GB" w:eastAsia="zh-CN"/>
              </w:rPr>
              <w:t>/OUTCOME</w:t>
            </w:r>
            <w:r w:rsidR="006A2D77">
              <w:rPr>
                <w:rFonts w:eastAsia="DengXian"/>
                <w:b/>
                <w:sz w:val="22"/>
                <w:szCs w:val="22"/>
                <w:lang w:val="en-GB" w:eastAsia="zh-CN"/>
              </w:rPr>
              <w:t>S</w:t>
            </w:r>
          </w:p>
          <w:p w:rsidR="00D52BA2" w:rsidRPr="00307491" w:rsidP="00E234AD" w14:paraId="67C59910" w14:textId="77777777">
            <w:pPr>
              <w:ind w:right="-758"/>
            </w:pPr>
          </w:p>
        </w:tc>
      </w:tr>
      <w:tr w14:paraId="0F764C57" w14:textId="77777777" w:rsidTr="00982E1A">
        <w:tblPrEx>
          <w:tblW w:w="9781" w:type="dxa"/>
          <w:tblInd w:w="-147" w:type="dxa"/>
          <w:tblCellMar>
            <w:left w:w="10" w:type="dxa"/>
            <w:right w:w="10" w:type="dxa"/>
          </w:tblCellMar>
          <w:tblLook w:val="0000"/>
        </w:tblPrEx>
        <w:trPr>
          <w:trHeight w:val="2394"/>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tcPr>
          <w:p w:rsidR="0013343C" w:rsidRPr="00925CFB" w:rsidP="00DC7CA2" w14:paraId="7E702F5B" w14:textId="57A4F295">
            <w:pPr>
              <w:pStyle w:val="ListParagraph"/>
              <w:numPr>
                <w:ilvl w:val="0"/>
                <w:numId w:val="2"/>
              </w:numPr>
              <w:autoSpaceDE w:val="0"/>
              <w:autoSpaceDN w:val="0"/>
              <w:adjustRightInd w:val="0"/>
              <w:jc w:val="both"/>
              <w:rPr>
                <w:i/>
                <w:iCs/>
                <w:sz w:val="18"/>
                <w:szCs w:val="18"/>
                <w:lang w:eastAsia="en-GB"/>
              </w:rPr>
            </w:pPr>
            <w:r>
              <w:rPr>
                <w:b/>
                <w:bCs/>
                <w:i/>
                <w:iCs/>
                <w:sz w:val="20"/>
                <w:szCs w:val="20"/>
                <w:u w:val="single"/>
                <w:lang w:eastAsia="en-GB"/>
              </w:rPr>
              <w:t>Result</w:t>
            </w:r>
            <w:r w:rsidR="006A2D77">
              <w:rPr>
                <w:b/>
                <w:bCs/>
                <w:i/>
                <w:iCs/>
                <w:sz w:val="20"/>
                <w:szCs w:val="20"/>
                <w:u w:val="single"/>
                <w:lang w:eastAsia="en-GB"/>
              </w:rPr>
              <w:t>s</w:t>
            </w:r>
            <w:r>
              <w:rPr>
                <w:b/>
                <w:bCs/>
                <w:i/>
                <w:iCs/>
                <w:sz w:val="20"/>
                <w:szCs w:val="20"/>
                <w:u w:val="single"/>
                <w:lang w:eastAsia="en-GB"/>
              </w:rPr>
              <w:t>/</w:t>
            </w:r>
            <w:r w:rsidRPr="00307491">
              <w:rPr>
                <w:b/>
                <w:bCs/>
                <w:i/>
                <w:iCs/>
                <w:sz w:val="20"/>
                <w:szCs w:val="20"/>
                <w:u w:val="single"/>
                <w:lang w:eastAsia="en-GB"/>
              </w:rPr>
              <w:t>Outcomes</w:t>
            </w:r>
            <w:r w:rsidRPr="00307491">
              <w:rPr>
                <w:i/>
                <w:iCs/>
                <w:sz w:val="20"/>
                <w:szCs w:val="20"/>
                <w:lang w:eastAsia="en-GB"/>
              </w:rPr>
              <w:t xml:space="preserve"> (OCs) describe the changes that are expected to occur as a result of the completion of </w:t>
            </w:r>
            <w:r w:rsidR="000D7DA9">
              <w:rPr>
                <w:i/>
                <w:iCs/>
                <w:sz w:val="20"/>
                <w:szCs w:val="20"/>
                <w:lang w:eastAsia="en-GB"/>
              </w:rPr>
              <w:t>deliverables/</w:t>
            </w:r>
            <w:r w:rsidRPr="00307491">
              <w:rPr>
                <w:i/>
                <w:iCs/>
                <w:sz w:val="20"/>
                <w:szCs w:val="20"/>
                <w:lang w:eastAsia="en-GB"/>
              </w:rPr>
              <w:t xml:space="preserve">outputs. The </w:t>
            </w:r>
            <w:r w:rsidR="000D7DA9">
              <w:rPr>
                <w:i/>
                <w:iCs/>
                <w:sz w:val="20"/>
                <w:szCs w:val="20"/>
                <w:lang w:eastAsia="en-GB"/>
              </w:rPr>
              <w:t>results/</w:t>
            </w:r>
            <w:r w:rsidRPr="00307491">
              <w:rPr>
                <w:i/>
                <w:iCs/>
                <w:sz w:val="20"/>
                <w:szCs w:val="20"/>
                <w:lang w:eastAsia="en-GB"/>
              </w:rPr>
              <w:t>outcomes should be achievable within the project’s timeframe and budget and should be specific enough to be measured by the associated indicators of achievement</w:t>
            </w:r>
            <w:r w:rsidRPr="00307491">
              <w:rPr>
                <w:sz w:val="20"/>
                <w:szCs w:val="20"/>
                <w:lang w:eastAsia="en-GB"/>
              </w:rPr>
              <w:t>.</w:t>
            </w:r>
          </w:p>
          <w:p w:rsidR="00925CFB" w:rsidRPr="0041476F" w:rsidP="00925CFB" w14:paraId="6DFB3497" w14:textId="77777777">
            <w:pPr>
              <w:pStyle w:val="ListParagraph"/>
              <w:autoSpaceDE w:val="0"/>
              <w:autoSpaceDN w:val="0"/>
              <w:adjustRightInd w:val="0"/>
              <w:ind w:left="360"/>
              <w:jc w:val="both"/>
              <w:rPr>
                <w:i/>
                <w:iCs/>
                <w:sz w:val="18"/>
                <w:szCs w:val="18"/>
                <w:lang w:eastAsia="en-GB"/>
              </w:rPr>
            </w:pPr>
          </w:p>
          <w:p w:rsidR="001E21CB" w:rsidRPr="00925CFB" w:rsidP="00DC7CA2" w14:paraId="443620C5" w14:textId="77777777">
            <w:pPr>
              <w:pStyle w:val="ListParagraph"/>
              <w:numPr>
                <w:ilvl w:val="0"/>
                <w:numId w:val="10"/>
              </w:numPr>
              <w:autoSpaceDE w:val="0"/>
              <w:autoSpaceDN w:val="0"/>
              <w:adjustRightInd w:val="0"/>
              <w:jc w:val="both"/>
              <w:rPr>
                <w:lang w:eastAsia="en-GB"/>
              </w:rPr>
            </w:pPr>
            <w:r w:rsidRPr="00925CFB">
              <w:rPr>
                <w:lang w:eastAsia="en-GB"/>
              </w:rPr>
              <w:t xml:space="preserve">Increased accessibility </w:t>
            </w:r>
            <w:r>
              <w:rPr>
                <w:lang w:eastAsia="en-GB"/>
              </w:rPr>
              <w:t xml:space="preserve">of </w:t>
            </w:r>
            <w:r w:rsidRPr="00925CFB">
              <w:rPr>
                <w:lang w:eastAsia="en-GB"/>
              </w:rPr>
              <w:t>country</w:t>
            </w:r>
            <w:r>
              <w:rPr>
                <w:lang w:eastAsia="en-GB"/>
              </w:rPr>
              <w:t xml:space="preserve">-published datasets for ECA policy work, researchers and development practitioners. </w:t>
            </w:r>
          </w:p>
          <w:p w:rsidR="00FA334B" w:rsidP="00DC7CA2" w14:paraId="25CEC0D6" w14:textId="608A942A">
            <w:pPr>
              <w:pStyle w:val="ListParagraph"/>
              <w:numPr>
                <w:ilvl w:val="0"/>
                <w:numId w:val="10"/>
              </w:numPr>
              <w:autoSpaceDE w:val="0"/>
              <w:autoSpaceDN w:val="0"/>
              <w:adjustRightInd w:val="0"/>
              <w:jc w:val="both"/>
              <w:rPr>
                <w:lang w:eastAsia="en-GB"/>
              </w:rPr>
            </w:pPr>
            <w:r>
              <w:rPr>
                <w:lang w:eastAsia="en-GB"/>
              </w:rPr>
              <w:t>Timely availability of country-published datasets for ECA policy work, researchers and development practitioners</w:t>
            </w:r>
            <w:r w:rsidRPr="00925CFB">
              <w:rPr>
                <w:lang w:eastAsia="en-GB"/>
              </w:rPr>
              <w:t>;</w:t>
            </w:r>
          </w:p>
          <w:p w:rsidR="00FA334B" w:rsidRPr="00307491" w:rsidP="00925CFB" w14:paraId="33E5BC51" w14:textId="25A0AF3D">
            <w:pPr>
              <w:autoSpaceDE w:val="0"/>
              <w:autoSpaceDN w:val="0"/>
              <w:adjustRightInd w:val="0"/>
              <w:jc w:val="both"/>
            </w:pPr>
          </w:p>
        </w:tc>
      </w:tr>
      <w:tr w14:paraId="1FB7ED94" w14:textId="77777777" w:rsidTr="00D820FC">
        <w:tblPrEx>
          <w:tblW w:w="9781" w:type="dxa"/>
          <w:tblInd w:w="-147" w:type="dxa"/>
          <w:tblCellMar>
            <w:left w:w="10" w:type="dxa"/>
            <w:right w:w="10" w:type="dxa"/>
          </w:tblCellMar>
          <w:tblLook w:val="0000"/>
        </w:tblPrEx>
        <w:trPr>
          <w:trHeight w:hRule="exact" w:val="312"/>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CB1FCB" w:rsidRPr="00E836FD" w:rsidP="00DC7CA2" w14:paraId="752B786D" w14:textId="2A4D6210">
            <w:pPr>
              <w:pStyle w:val="ListParagraph"/>
              <w:numPr>
                <w:ilvl w:val="0"/>
                <w:numId w:val="1"/>
              </w:numPr>
              <w:contextualSpacing/>
              <w:rPr>
                <w:rFonts w:eastAsia="DengXian"/>
                <w:b/>
                <w:sz w:val="22"/>
                <w:szCs w:val="22"/>
                <w:lang w:val="en-GB" w:eastAsia="zh-CN"/>
              </w:rPr>
            </w:pPr>
            <w:r>
              <w:rPr>
                <w:rFonts w:eastAsia="DengXian"/>
                <w:b/>
                <w:sz w:val="22"/>
                <w:szCs w:val="22"/>
                <w:lang w:val="en-GB" w:eastAsia="zh-CN"/>
              </w:rPr>
              <w:t>INDICATOR OF ACHIEVEMENT (</w:t>
            </w:r>
            <w:r>
              <w:rPr>
                <w:rFonts w:eastAsia="DengXian"/>
                <w:b/>
                <w:sz w:val="22"/>
                <w:szCs w:val="22"/>
                <w:lang w:val="en-GB" w:eastAsia="zh-CN"/>
              </w:rPr>
              <w:t>IoA</w:t>
            </w:r>
            <w:r>
              <w:rPr>
                <w:rFonts w:eastAsia="DengXian"/>
                <w:b/>
                <w:sz w:val="22"/>
                <w:szCs w:val="22"/>
                <w:lang w:val="en-GB" w:eastAsia="zh-CN"/>
              </w:rPr>
              <w:t>)</w:t>
            </w:r>
          </w:p>
        </w:tc>
      </w:tr>
      <w:tr w14:paraId="389F1825" w14:textId="77777777" w:rsidTr="00982E1A">
        <w:tblPrEx>
          <w:tblW w:w="9781" w:type="dxa"/>
          <w:tblInd w:w="-147" w:type="dxa"/>
          <w:tblCellMar>
            <w:left w:w="10" w:type="dxa"/>
            <w:right w:w="10" w:type="dxa"/>
          </w:tblCellMar>
          <w:tblLook w:val="0000"/>
        </w:tblPrEx>
        <w:trPr>
          <w:trHeight w:hRule="exact" w:val="4260"/>
        </w:trPr>
        <w:tc>
          <w:tcPr>
            <w:tcW w:w="978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4" w:type="dxa"/>
              <w:left w:w="115" w:type="dxa"/>
              <w:bottom w:w="14" w:type="dxa"/>
              <w:right w:w="115" w:type="dxa"/>
            </w:tcMar>
            <w:vAlign w:val="center"/>
          </w:tcPr>
          <w:p w:rsidR="00FA334B" w:rsidRPr="00925CFB" w:rsidP="00B56AEB" w14:paraId="44B5EE27" w14:textId="362A942E">
            <w:pPr>
              <w:autoSpaceDE w:val="0"/>
              <w:autoSpaceDN w:val="0"/>
              <w:adjustRightInd w:val="0"/>
              <w:jc w:val="both"/>
              <w:rPr>
                <w:lang w:eastAsia="en-GB"/>
              </w:rPr>
            </w:pPr>
            <w:r w:rsidRPr="007E4ACA">
              <w:rPr>
                <w:b/>
                <w:bCs/>
                <w:lang w:eastAsia="en-GB"/>
              </w:rPr>
              <w:t>Result</w:t>
            </w:r>
            <w:r>
              <w:rPr>
                <w:lang w:eastAsia="en-GB"/>
              </w:rPr>
              <w:t xml:space="preserve"> 1: </w:t>
            </w:r>
            <w:r w:rsidRPr="00925CFB">
              <w:rPr>
                <w:lang w:eastAsia="en-GB"/>
              </w:rPr>
              <w:t xml:space="preserve">Increased accessibility </w:t>
            </w:r>
            <w:r w:rsidR="00DB0C79">
              <w:rPr>
                <w:lang w:eastAsia="en-GB"/>
              </w:rPr>
              <w:t xml:space="preserve">of </w:t>
            </w:r>
            <w:r w:rsidRPr="00925CFB" w:rsidR="00DB0C79">
              <w:rPr>
                <w:lang w:eastAsia="en-GB"/>
              </w:rPr>
              <w:t>country</w:t>
            </w:r>
            <w:r w:rsidR="00B56AEB">
              <w:rPr>
                <w:lang w:eastAsia="en-GB"/>
              </w:rPr>
              <w:t>-published data</w:t>
            </w:r>
            <w:r w:rsidR="00DB0C79">
              <w:rPr>
                <w:lang w:eastAsia="en-GB"/>
              </w:rPr>
              <w:t xml:space="preserve">sets for ECA policy work, researchers and development </w:t>
            </w:r>
            <w:r w:rsidR="001E21CB">
              <w:rPr>
                <w:lang w:eastAsia="en-GB"/>
              </w:rPr>
              <w:t xml:space="preserve">practitioners. </w:t>
            </w:r>
          </w:p>
          <w:p w:rsidR="00772903" w:rsidP="00772903" w14:paraId="119039AB" w14:textId="77777777">
            <w:pPr>
              <w:pStyle w:val="ListParagraph"/>
              <w:autoSpaceDE w:val="0"/>
              <w:autoSpaceDN w:val="0"/>
              <w:adjustRightInd w:val="0"/>
              <w:spacing w:before="60"/>
              <w:ind w:left="739"/>
              <w:jc w:val="both"/>
              <w:rPr>
                <w:rFonts w:eastAsia="Arial" w:asciiTheme="majorBidi" w:hAnsiTheme="majorBidi" w:cstheme="majorBidi"/>
                <w:sz w:val="20"/>
                <w:szCs w:val="20"/>
                <w:lang w:val="en-GB" w:eastAsia="en-GB"/>
              </w:rPr>
            </w:pPr>
            <w:r w:rsidRPr="00A1478F">
              <w:rPr>
                <w:rFonts w:eastAsia="Arial" w:asciiTheme="majorBidi" w:hAnsiTheme="majorBidi" w:cstheme="majorBidi"/>
                <w:b/>
                <w:bCs/>
                <w:sz w:val="20"/>
                <w:szCs w:val="20"/>
                <w:lang w:val="en-GB" w:eastAsia="en-GB"/>
              </w:rPr>
              <w:t>IoA1.1</w:t>
            </w:r>
            <w:r w:rsidRPr="00A1478F">
              <w:rPr>
                <w:rFonts w:eastAsia="Arial" w:asciiTheme="majorBidi" w:hAnsiTheme="majorBidi" w:cstheme="majorBidi"/>
                <w:sz w:val="20"/>
                <w:szCs w:val="20"/>
                <w:lang w:val="en-GB" w:eastAsia="en-GB"/>
              </w:rPr>
              <w:t xml:space="preserve">:  Number of </w:t>
            </w:r>
            <w:r>
              <w:rPr>
                <w:rFonts w:eastAsia="Arial" w:asciiTheme="majorBidi" w:hAnsiTheme="majorBidi" w:cstheme="majorBidi"/>
                <w:sz w:val="20"/>
                <w:szCs w:val="20"/>
                <w:lang w:val="en-GB" w:eastAsia="en-GB"/>
              </w:rPr>
              <w:t xml:space="preserve">country websites configured for web scraping published for automated dataset capturing </w:t>
            </w:r>
          </w:p>
          <w:p w:rsidR="00FA334B" w:rsidRPr="007E4ACA" w:rsidP="00DC7CA2" w14:paraId="65981B77" w14:textId="35E79D74">
            <w:pPr>
              <w:pStyle w:val="ListParagraph"/>
              <w:numPr>
                <w:ilvl w:val="2"/>
                <w:numId w:val="2"/>
              </w:numPr>
              <w:autoSpaceDE w:val="0"/>
              <w:autoSpaceDN w:val="0"/>
              <w:adjustRightInd w:val="0"/>
              <w:contextualSpacing/>
              <w:jc w:val="both"/>
              <w:rPr>
                <w:rFonts w:eastAsia="Arial" w:asciiTheme="majorBidi" w:hAnsiTheme="majorBidi" w:cstheme="majorBidi"/>
                <w:b/>
                <w:bCs/>
                <w:sz w:val="20"/>
                <w:szCs w:val="20"/>
                <w:lang w:eastAsia="en-GB"/>
              </w:rPr>
            </w:pPr>
            <w:r w:rsidRPr="007E4ACA">
              <w:rPr>
                <w:rFonts w:eastAsia="Arial" w:asciiTheme="majorBidi" w:hAnsiTheme="majorBidi" w:cstheme="majorBidi"/>
                <w:b/>
                <w:bCs/>
                <w:sz w:val="20"/>
                <w:szCs w:val="20"/>
                <w:lang w:val="en-GB" w:eastAsia="en-GB"/>
              </w:rPr>
              <w:t>Unit</w:t>
            </w:r>
            <w:r w:rsidRPr="007E4ACA">
              <w:rPr>
                <w:rFonts w:eastAsia="Arial" w:asciiTheme="majorBidi" w:hAnsiTheme="majorBidi" w:cstheme="majorBidi"/>
                <w:b/>
                <w:bCs/>
                <w:sz w:val="20"/>
                <w:szCs w:val="20"/>
                <w:lang w:eastAsia="en-GB"/>
              </w:rPr>
              <w:t xml:space="preserve"> of </w:t>
            </w:r>
            <w:r w:rsidRPr="00772903">
              <w:rPr>
                <w:rFonts w:eastAsia="Arial" w:asciiTheme="majorBidi" w:hAnsiTheme="majorBidi" w:cstheme="majorBidi"/>
                <w:b/>
                <w:bCs/>
                <w:sz w:val="20"/>
                <w:szCs w:val="20"/>
                <w:lang w:val="en-GB" w:eastAsia="en-GB"/>
              </w:rPr>
              <w:t>measurement</w:t>
            </w:r>
            <w:r w:rsidRPr="007E4ACA">
              <w:rPr>
                <w:rFonts w:eastAsia="Arial" w:asciiTheme="majorBidi" w:hAnsiTheme="majorBidi" w:cstheme="majorBidi"/>
                <w:b/>
                <w:bCs/>
                <w:sz w:val="20"/>
                <w:szCs w:val="20"/>
                <w:lang w:eastAsia="en-GB"/>
              </w:rPr>
              <w:t>: Number</w:t>
            </w:r>
          </w:p>
          <w:p w:rsidR="00FA334B" w:rsidRPr="00A1478F" w:rsidP="00DC7CA2" w14:paraId="17627F6C" w14:textId="1EFAFF96">
            <w:pPr>
              <w:pStyle w:val="ListParagraph"/>
              <w:numPr>
                <w:ilvl w:val="2"/>
                <w:numId w:val="2"/>
              </w:numPr>
              <w:autoSpaceDE w:val="0"/>
              <w:autoSpaceDN w:val="0"/>
              <w:adjustRightInd w:val="0"/>
              <w:contextualSpacing/>
              <w:jc w:val="both"/>
              <w:rPr>
                <w:rFonts w:eastAsia="Arial" w:asciiTheme="majorBidi" w:hAnsiTheme="majorBidi" w:cstheme="majorBidi"/>
                <w:sz w:val="20"/>
                <w:szCs w:val="20"/>
                <w:lang w:val="en-GB" w:eastAsia="en-GB"/>
              </w:rPr>
            </w:pPr>
            <w:r w:rsidRPr="00A1478F">
              <w:rPr>
                <w:rFonts w:eastAsia="Arial" w:asciiTheme="majorBidi" w:hAnsiTheme="majorBidi" w:cstheme="majorBidi"/>
                <w:b/>
                <w:bCs/>
                <w:sz w:val="20"/>
                <w:szCs w:val="20"/>
                <w:lang w:val="en-GB" w:eastAsia="en-GB"/>
              </w:rPr>
              <w:t>Baseline</w:t>
            </w:r>
            <w:r w:rsidRPr="00A1478F">
              <w:rPr>
                <w:rFonts w:eastAsia="Arial" w:asciiTheme="majorBidi" w:hAnsiTheme="majorBidi" w:cstheme="majorBidi"/>
                <w:sz w:val="20"/>
                <w:szCs w:val="20"/>
                <w:lang w:val="en-GB" w:eastAsia="en-GB"/>
              </w:rPr>
              <w:t xml:space="preserve"> (end of 2023): </w:t>
            </w:r>
            <w:r w:rsidR="00772903">
              <w:rPr>
                <w:rFonts w:eastAsia="Arial" w:asciiTheme="majorBidi" w:hAnsiTheme="majorBidi" w:cstheme="majorBidi"/>
                <w:sz w:val="20"/>
                <w:szCs w:val="20"/>
                <w:lang w:val="en-GB" w:eastAsia="en-GB"/>
              </w:rPr>
              <w:t>0</w:t>
            </w:r>
          </w:p>
          <w:p w:rsidR="00FA334B" w:rsidRPr="00A1478F" w:rsidP="00DC7CA2" w14:paraId="38BF07E2" w14:textId="2439629E">
            <w:pPr>
              <w:pStyle w:val="ListParagraph"/>
              <w:numPr>
                <w:ilvl w:val="2"/>
                <w:numId w:val="2"/>
              </w:numPr>
              <w:autoSpaceDE w:val="0"/>
              <w:autoSpaceDN w:val="0"/>
              <w:adjustRightInd w:val="0"/>
              <w:contextualSpacing/>
              <w:jc w:val="both"/>
              <w:rPr>
                <w:rFonts w:eastAsia="Arial" w:asciiTheme="majorBidi" w:hAnsiTheme="majorBidi" w:cstheme="majorBidi"/>
                <w:sz w:val="20"/>
                <w:szCs w:val="20"/>
                <w:lang w:val="en-GB" w:eastAsia="en-GB"/>
              </w:rPr>
            </w:pPr>
            <w:r w:rsidRPr="00A1478F">
              <w:rPr>
                <w:rFonts w:eastAsia="Arial" w:asciiTheme="majorBidi" w:hAnsiTheme="majorBidi" w:cstheme="majorBidi"/>
                <w:b/>
                <w:bCs/>
                <w:sz w:val="20"/>
                <w:szCs w:val="20"/>
                <w:lang w:val="en-GB" w:eastAsia="en-GB"/>
              </w:rPr>
              <w:t>Target</w:t>
            </w:r>
            <w:r w:rsidRPr="00A1478F">
              <w:rPr>
                <w:rFonts w:eastAsia="Arial" w:asciiTheme="majorBidi" w:hAnsiTheme="majorBidi" w:cstheme="majorBidi"/>
                <w:sz w:val="20"/>
                <w:szCs w:val="20"/>
                <w:lang w:val="en-GB" w:eastAsia="en-GB"/>
              </w:rPr>
              <w:t xml:space="preserve"> (2023): </w:t>
            </w:r>
            <w:r w:rsidR="00772903">
              <w:rPr>
                <w:rFonts w:eastAsia="Arial" w:asciiTheme="majorBidi" w:hAnsiTheme="majorBidi" w:cstheme="majorBidi"/>
                <w:sz w:val="20"/>
                <w:szCs w:val="20"/>
                <w:lang w:val="en-GB" w:eastAsia="en-GB"/>
              </w:rPr>
              <w:t>20</w:t>
            </w:r>
          </w:p>
          <w:p w:rsidR="00FA334B" w:rsidP="00FA334B" w14:paraId="139E450B" w14:textId="241D87B6">
            <w:pPr>
              <w:autoSpaceDE w:val="0"/>
              <w:autoSpaceDN w:val="0"/>
              <w:adjustRightInd w:val="0"/>
              <w:jc w:val="both"/>
              <w:rPr>
                <w:lang w:eastAsia="en-GB"/>
              </w:rPr>
            </w:pPr>
            <w:r w:rsidRPr="007E4ACA">
              <w:rPr>
                <w:b/>
                <w:bCs/>
                <w:lang w:eastAsia="en-GB"/>
              </w:rPr>
              <w:t>Result</w:t>
            </w:r>
            <w:r>
              <w:rPr>
                <w:lang w:eastAsia="en-GB"/>
              </w:rPr>
              <w:t xml:space="preserve"> 2: </w:t>
            </w:r>
            <w:r w:rsidR="00772903">
              <w:rPr>
                <w:lang w:eastAsia="en-GB"/>
              </w:rPr>
              <w:t xml:space="preserve">Timely availability of country-published datasets for ECA policy work, researchers and development </w:t>
            </w:r>
            <w:r w:rsidR="001E21CB">
              <w:rPr>
                <w:lang w:eastAsia="en-GB"/>
              </w:rPr>
              <w:t>practitioners</w:t>
            </w:r>
            <w:r w:rsidRPr="00925CFB">
              <w:rPr>
                <w:lang w:eastAsia="en-GB"/>
              </w:rPr>
              <w:t>;</w:t>
            </w:r>
          </w:p>
          <w:p w:rsidR="00772903" w:rsidP="00772903" w14:paraId="27AAE9EC" w14:textId="74970342">
            <w:pPr>
              <w:autoSpaceDE w:val="0"/>
              <w:autoSpaceDN w:val="0"/>
              <w:adjustRightInd w:val="0"/>
              <w:spacing w:before="60" w:after="60"/>
              <w:ind w:left="720"/>
              <w:jc w:val="both"/>
              <w:rPr>
                <w:rFonts w:eastAsia="Arial" w:asciiTheme="majorBidi" w:hAnsiTheme="majorBidi" w:cstheme="majorBidi"/>
                <w:sz w:val="20"/>
                <w:szCs w:val="20"/>
                <w:lang w:eastAsia="en-GB"/>
              </w:rPr>
            </w:pPr>
            <w:r w:rsidRPr="00A1478F">
              <w:rPr>
                <w:rFonts w:eastAsia="Arial" w:asciiTheme="majorBidi" w:hAnsiTheme="majorBidi" w:cstheme="majorBidi"/>
                <w:b/>
                <w:bCs/>
                <w:sz w:val="20"/>
                <w:szCs w:val="20"/>
                <w:lang w:eastAsia="en-GB"/>
              </w:rPr>
              <w:t>IoA</w:t>
            </w:r>
            <w:r w:rsidRPr="00A1478F">
              <w:rPr>
                <w:rFonts w:eastAsia="Arial" w:asciiTheme="majorBidi" w:hAnsiTheme="majorBidi" w:cstheme="majorBidi"/>
                <w:sz w:val="20"/>
                <w:szCs w:val="20"/>
                <w:lang w:eastAsia="en-GB"/>
              </w:rPr>
              <w:t>2.1: Number of</w:t>
            </w:r>
            <w:r>
              <w:rPr>
                <w:rFonts w:eastAsia="Arial" w:asciiTheme="majorBidi" w:hAnsiTheme="majorBidi" w:cstheme="majorBidi"/>
                <w:sz w:val="20"/>
                <w:szCs w:val="20"/>
                <w:lang w:eastAsia="en-GB"/>
              </w:rPr>
              <w:t xml:space="preserve"> data</w:t>
            </w:r>
            <w:r>
              <w:rPr>
                <w:rFonts w:eastAsia="Arial" w:asciiTheme="majorBidi" w:hAnsiTheme="majorBidi" w:cstheme="majorBidi"/>
                <w:sz w:val="20"/>
                <w:szCs w:val="20"/>
                <w:lang w:eastAsia="en-GB"/>
              </w:rPr>
              <w:t xml:space="preserve">sets captured and made available for use on country data harvester system </w:t>
            </w:r>
          </w:p>
          <w:p w:rsidR="00FA334B" w:rsidRPr="00772903" w:rsidP="00DC7CA2" w14:paraId="318C97FC" w14:textId="69B38965">
            <w:pPr>
              <w:pStyle w:val="ListParagraph"/>
              <w:numPr>
                <w:ilvl w:val="2"/>
                <w:numId w:val="2"/>
              </w:numPr>
              <w:autoSpaceDE w:val="0"/>
              <w:autoSpaceDN w:val="0"/>
              <w:adjustRightInd w:val="0"/>
              <w:contextualSpacing/>
              <w:jc w:val="both"/>
              <w:rPr>
                <w:rFonts w:eastAsia="Arial" w:asciiTheme="majorBidi" w:hAnsiTheme="majorBidi" w:cstheme="majorBidi"/>
                <w:sz w:val="20"/>
                <w:szCs w:val="20"/>
                <w:lang w:eastAsia="en-GB"/>
              </w:rPr>
            </w:pPr>
            <w:r w:rsidRPr="00772903">
              <w:rPr>
                <w:rFonts w:eastAsia="Arial" w:asciiTheme="majorBidi" w:hAnsiTheme="majorBidi" w:cstheme="majorBidi"/>
                <w:b/>
                <w:bCs/>
                <w:sz w:val="20"/>
                <w:szCs w:val="20"/>
                <w:lang w:eastAsia="en-GB"/>
              </w:rPr>
              <w:t xml:space="preserve">Unit of </w:t>
            </w:r>
            <w:r w:rsidRPr="00772903">
              <w:rPr>
                <w:rFonts w:eastAsia="Arial" w:asciiTheme="majorBidi" w:hAnsiTheme="majorBidi" w:cstheme="majorBidi"/>
                <w:b/>
                <w:bCs/>
                <w:sz w:val="20"/>
                <w:szCs w:val="20"/>
                <w:lang w:val="en-GB" w:eastAsia="en-GB"/>
              </w:rPr>
              <w:t>measurement</w:t>
            </w:r>
            <w:r w:rsidRPr="00772903">
              <w:rPr>
                <w:rFonts w:eastAsia="Arial" w:asciiTheme="majorBidi" w:hAnsiTheme="majorBidi" w:cstheme="majorBidi"/>
                <w:b/>
                <w:bCs/>
                <w:sz w:val="20"/>
                <w:szCs w:val="20"/>
                <w:lang w:eastAsia="en-GB"/>
              </w:rPr>
              <w:t>:</w:t>
            </w:r>
            <w:r w:rsidRPr="00772903">
              <w:rPr>
                <w:rFonts w:eastAsia="Arial" w:asciiTheme="majorBidi" w:hAnsiTheme="majorBidi" w:cstheme="majorBidi"/>
                <w:sz w:val="20"/>
                <w:szCs w:val="20"/>
                <w:lang w:eastAsia="en-GB"/>
              </w:rPr>
              <w:t xml:space="preserve"> Number</w:t>
            </w:r>
          </w:p>
          <w:p w:rsidR="00FA334B" w:rsidRPr="00A1478F" w:rsidP="00DC7CA2" w14:paraId="79AF7AC8" w14:textId="628D7D94">
            <w:pPr>
              <w:pStyle w:val="ListParagraph"/>
              <w:numPr>
                <w:ilvl w:val="2"/>
                <w:numId w:val="2"/>
              </w:numPr>
              <w:autoSpaceDE w:val="0"/>
              <w:autoSpaceDN w:val="0"/>
              <w:adjustRightInd w:val="0"/>
              <w:contextualSpacing/>
              <w:jc w:val="both"/>
              <w:rPr>
                <w:rFonts w:eastAsia="Arial" w:asciiTheme="majorBidi" w:hAnsiTheme="majorBidi" w:cstheme="majorBidi"/>
                <w:sz w:val="20"/>
                <w:szCs w:val="20"/>
                <w:lang w:val="en-GB" w:eastAsia="en-GB"/>
              </w:rPr>
            </w:pPr>
            <w:r w:rsidRPr="00A1478F">
              <w:rPr>
                <w:rFonts w:eastAsia="Arial" w:asciiTheme="majorBidi" w:hAnsiTheme="majorBidi" w:cstheme="majorBidi"/>
                <w:b/>
                <w:bCs/>
                <w:sz w:val="20"/>
                <w:szCs w:val="20"/>
                <w:lang w:val="en-GB" w:eastAsia="en-GB"/>
              </w:rPr>
              <w:t>Baseline</w:t>
            </w:r>
            <w:r w:rsidRPr="00A1478F">
              <w:rPr>
                <w:rFonts w:eastAsia="Arial" w:asciiTheme="majorBidi" w:hAnsiTheme="majorBidi" w:cstheme="majorBidi"/>
                <w:sz w:val="20"/>
                <w:szCs w:val="20"/>
                <w:lang w:val="en-GB" w:eastAsia="en-GB"/>
              </w:rPr>
              <w:t xml:space="preserve"> (end of 2023): </w:t>
            </w:r>
            <w:r w:rsidR="00772903">
              <w:rPr>
                <w:rFonts w:eastAsia="Arial" w:asciiTheme="majorBidi" w:hAnsiTheme="majorBidi" w:cstheme="majorBidi"/>
                <w:sz w:val="20"/>
                <w:szCs w:val="20"/>
                <w:lang w:val="en-GB" w:eastAsia="en-GB"/>
              </w:rPr>
              <w:t>144</w:t>
            </w:r>
            <w:r w:rsidRPr="00A1478F">
              <w:rPr>
                <w:rFonts w:eastAsia="Arial" w:asciiTheme="majorBidi" w:hAnsiTheme="majorBidi" w:cstheme="majorBidi"/>
                <w:sz w:val="20"/>
                <w:szCs w:val="20"/>
                <w:lang w:val="en-GB" w:eastAsia="en-GB"/>
              </w:rPr>
              <w:t xml:space="preserve"> </w:t>
            </w:r>
          </w:p>
          <w:p w:rsidR="002216EE" w:rsidP="00DC7CA2" w14:paraId="519AC9FC" w14:textId="77777777">
            <w:pPr>
              <w:pStyle w:val="ListParagraph"/>
              <w:numPr>
                <w:ilvl w:val="2"/>
                <w:numId w:val="2"/>
              </w:numPr>
              <w:autoSpaceDE w:val="0"/>
              <w:autoSpaceDN w:val="0"/>
              <w:adjustRightInd w:val="0"/>
              <w:contextualSpacing/>
              <w:jc w:val="both"/>
              <w:rPr>
                <w:rFonts w:eastAsia="Arial" w:asciiTheme="majorBidi" w:hAnsiTheme="majorBidi" w:cstheme="majorBidi"/>
                <w:sz w:val="20"/>
                <w:szCs w:val="20"/>
                <w:lang w:val="en-GB" w:eastAsia="en-GB"/>
              </w:rPr>
            </w:pPr>
            <w:r w:rsidRPr="00A1478F">
              <w:rPr>
                <w:rFonts w:eastAsia="Arial" w:asciiTheme="majorBidi" w:hAnsiTheme="majorBidi" w:cstheme="majorBidi"/>
                <w:b/>
                <w:bCs/>
                <w:sz w:val="20"/>
                <w:szCs w:val="20"/>
                <w:lang w:val="en-GB" w:eastAsia="en-GB"/>
              </w:rPr>
              <w:t>Target</w:t>
            </w:r>
            <w:r w:rsidRPr="00A1478F">
              <w:rPr>
                <w:rFonts w:eastAsia="Arial" w:asciiTheme="majorBidi" w:hAnsiTheme="majorBidi" w:cstheme="majorBidi"/>
                <w:sz w:val="20"/>
                <w:szCs w:val="20"/>
                <w:lang w:val="en-GB" w:eastAsia="en-GB"/>
              </w:rPr>
              <w:t xml:space="preserve"> (2023): </w:t>
            </w:r>
            <w:r w:rsidR="00772903">
              <w:rPr>
                <w:rFonts w:eastAsia="Arial" w:asciiTheme="majorBidi" w:hAnsiTheme="majorBidi" w:cstheme="majorBidi"/>
                <w:sz w:val="20"/>
                <w:szCs w:val="20"/>
                <w:lang w:val="en-GB" w:eastAsia="en-GB"/>
              </w:rPr>
              <w:t>2000</w:t>
            </w:r>
          </w:p>
          <w:p w:rsidR="00982E1A" w:rsidP="00982E1A" w14:paraId="50F2D38A" w14:textId="77777777">
            <w:pPr>
              <w:pStyle w:val="ListParagraph"/>
              <w:autoSpaceDE w:val="0"/>
              <w:autoSpaceDN w:val="0"/>
              <w:adjustRightInd w:val="0"/>
              <w:ind w:left="1080"/>
              <w:contextualSpacing/>
              <w:jc w:val="both"/>
              <w:rPr>
                <w:rFonts w:eastAsia="Arial" w:asciiTheme="majorBidi" w:hAnsiTheme="majorBidi" w:cstheme="majorBidi"/>
                <w:sz w:val="20"/>
                <w:szCs w:val="20"/>
                <w:lang w:val="en-GB" w:eastAsia="en-GB"/>
              </w:rPr>
            </w:pPr>
          </w:p>
          <w:p w:rsidR="00982E1A" w:rsidP="00982E1A" w14:paraId="3373E5A3" w14:textId="77777777">
            <w:pPr>
              <w:pStyle w:val="ListParagraph"/>
              <w:autoSpaceDE w:val="0"/>
              <w:autoSpaceDN w:val="0"/>
              <w:adjustRightInd w:val="0"/>
              <w:ind w:left="1080"/>
              <w:contextualSpacing/>
              <w:jc w:val="both"/>
              <w:rPr>
                <w:rFonts w:eastAsia="Arial" w:asciiTheme="majorBidi" w:hAnsiTheme="majorBidi" w:cstheme="majorBidi"/>
                <w:sz w:val="20"/>
                <w:szCs w:val="20"/>
                <w:lang w:val="en-GB" w:eastAsia="en-GB"/>
              </w:rPr>
            </w:pPr>
          </w:p>
          <w:p w:rsidR="00982E1A" w:rsidRPr="00982E1A" w:rsidP="00982E1A" w14:paraId="29EE5E29" w14:textId="003D69BF">
            <w:pPr>
              <w:autoSpaceDE w:val="0"/>
              <w:autoSpaceDN w:val="0"/>
              <w:adjustRightInd w:val="0"/>
              <w:contextualSpacing/>
              <w:jc w:val="both"/>
              <w:rPr>
                <w:rFonts w:eastAsia="Arial" w:asciiTheme="majorBidi" w:hAnsiTheme="majorBidi" w:cstheme="majorBidi"/>
                <w:sz w:val="20"/>
                <w:szCs w:val="20"/>
                <w:lang w:eastAsia="en-GB"/>
              </w:rPr>
            </w:pPr>
          </w:p>
        </w:tc>
      </w:tr>
      <w:tr w14:paraId="6B4D93B8" w14:textId="77777777" w:rsidTr="00982E1A">
        <w:tblPrEx>
          <w:tblW w:w="9781" w:type="dxa"/>
          <w:tblInd w:w="-147" w:type="dxa"/>
          <w:tblCellMar>
            <w:left w:w="10" w:type="dxa"/>
            <w:right w:w="10" w:type="dxa"/>
          </w:tblCellMar>
          <w:tblLook w:val="0000"/>
        </w:tblPrEx>
        <w:trPr>
          <w:trHeight w:hRule="exact" w:val="660"/>
        </w:trPr>
        <w:tc>
          <w:tcPr>
            <w:tcW w:w="978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4" w:type="dxa"/>
              <w:left w:w="115" w:type="dxa"/>
              <w:bottom w:w="14" w:type="dxa"/>
              <w:right w:w="115" w:type="dxa"/>
            </w:tcMar>
            <w:vAlign w:val="center"/>
          </w:tcPr>
          <w:p w:rsidR="00982E1A" w:rsidRPr="007E4ACA" w:rsidP="00B56AEB" w14:paraId="33980D93" w14:textId="77777777">
            <w:pPr>
              <w:autoSpaceDE w:val="0"/>
              <w:autoSpaceDN w:val="0"/>
              <w:adjustRightInd w:val="0"/>
              <w:jc w:val="both"/>
              <w:rPr>
                <w:b/>
                <w:bCs/>
                <w:lang w:eastAsia="en-GB"/>
              </w:rPr>
            </w:pPr>
          </w:p>
        </w:tc>
      </w:tr>
      <w:tr w14:paraId="26FEA23E" w14:textId="77777777" w:rsidTr="00D820FC">
        <w:tblPrEx>
          <w:tblW w:w="9781" w:type="dxa"/>
          <w:tblInd w:w="-147" w:type="dxa"/>
          <w:tblCellMar>
            <w:left w:w="10" w:type="dxa"/>
            <w:right w:w="10" w:type="dxa"/>
          </w:tblCellMar>
          <w:tblLook w:val="0000"/>
        </w:tblPrEx>
        <w:trPr>
          <w:trHeight w:hRule="exact" w:val="379"/>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E836FD" w:rsidP="00DC7CA2" w14:paraId="74CE3CC7" w14:textId="37D657C6">
            <w:pPr>
              <w:pStyle w:val="ListParagraph"/>
              <w:numPr>
                <w:ilvl w:val="0"/>
                <w:numId w:val="1"/>
              </w:numPr>
              <w:contextualSpacing/>
              <w:rPr>
                <w:b/>
              </w:rPr>
            </w:pPr>
            <w:r w:rsidRPr="00E836FD">
              <w:rPr>
                <w:rFonts w:eastAsia="DengXian"/>
                <w:b/>
                <w:sz w:val="22"/>
                <w:szCs w:val="22"/>
                <w:lang w:val="en-GB" w:eastAsia="zh-CN"/>
              </w:rPr>
              <w:t xml:space="preserve">PROJECT </w:t>
            </w:r>
            <w:r w:rsidR="007117B4">
              <w:rPr>
                <w:rFonts w:eastAsia="DengXian"/>
                <w:b/>
                <w:sz w:val="22"/>
                <w:szCs w:val="22"/>
                <w:lang w:val="en-GB" w:eastAsia="zh-CN"/>
              </w:rPr>
              <w:t>DELIVERABLES/</w:t>
            </w:r>
            <w:r w:rsidRPr="00E836FD">
              <w:rPr>
                <w:rFonts w:eastAsia="DengXian"/>
                <w:b/>
                <w:sz w:val="22"/>
                <w:szCs w:val="22"/>
                <w:lang w:val="en-GB" w:eastAsia="zh-CN"/>
              </w:rPr>
              <w:t>OUTPUTS</w:t>
            </w:r>
          </w:p>
        </w:tc>
      </w:tr>
      <w:tr w14:paraId="2ED4A01C" w14:textId="77777777" w:rsidTr="00D820FC">
        <w:tblPrEx>
          <w:tblW w:w="9781" w:type="dxa"/>
          <w:tblInd w:w="-147" w:type="dxa"/>
          <w:tblCellMar>
            <w:left w:w="10" w:type="dxa"/>
            <w:right w:w="10" w:type="dxa"/>
          </w:tblCellMar>
          <w:tblLook w:val="0000"/>
        </w:tblPrEx>
        <w:trPr>
          <w:trHeight w:val="2103"/>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tcPr>
          <w:p w:rsidR="00FA334B" w:rsidRPr="00925CFB" w:rsidP="00FA334B" w14:paraId="4FB45EEF" w14:textId="77777777">
            <w:pPr>
              <w:autoSpaceDE w:val="0"/>
              <w:autoSpaceDN w:val="0"/>
              <w:adjustRightInd w:val="0"/>
              <w:jc w:val="both"/>
              <w:rPr>
                <w:lang w:eastAsia="en-GB"/>
              </w:rPr>
            </w:pPr>
            <w:r w:rsidRPr="007E4ACA">
              <w:rPr>
                <w:b/>
                <w:bCs/>
                <w:lang w:eastAsia="en-GB"/>
              </w:rPr>
              <w:t>Result</w:t>
            </w:r>
            <w:r>
              <w:rPr>
                <w:lang w:eastAsia="en-GB"/>
              </w:rPr>
              <w:t xml:space="preserve"> 1: </w:t>
            </w:r>
            <w:r w:rsidRPr="00925CFB">
              <w:rPr>
                <w:lang w:eastAsia="en-GB"/>
              </w:rPr>
              <w:t xml:space="preserve">Increased accessibility to </w:t>
            </w:r>
            <w:r>
              <w:rPr>
                <w:lang w:eastAsia="en-GB"/>
              </w:rPr>
              <w:t xml:space="preserve">Member States' </w:t>
            </w:r>
            <w:r w:rsidRPr="00925CFB">
              <w:rPr>
                <w:lang w:eastAsia="en-GB"/>
              </w:rPr>
              <w:t xml:space="preserve">census </w:t>
            </w:r>
            <w:r>
              <w:rPr>
                <w:lang w:eastAsia="en-GB"/>
              </w:rPr>
              <w:t>data</w:t>
            </w:r>
            <w:r w:rsidRPr="00925CFB">
              <w:rPr>
                <w:lang w:eastAsia="en-GB"/>
              </w:rPr>
              <w:t xml:space="preserve"> through modernising the dissemination and communication of census data in member States;</w:t>
            </w:r>
          </w:p>
          <w:p w:rsidR="00FA334B" w:rsidRPr="00C537FA" w:rsidP="00DC7CA2" w14:paraId="6FB100D4" w14:textId="12D1D91B">
            <w:pPr>
              <w:pStyle w:val="ListParagraph"/>
              <w:numPr>
                <w:ilvl w:val="0"/>
                <w:numId w:val="9"/>
              </w:numPr>
              <w:autoSpaceDE w:val="0"/>
              <w:autoSpaceDN w:val="0"/>
              <w:adjustRightInd w:val="0"/>
              <w:jc w:val="both"/>
              <w:rPr>
                <w:rFonts w:eastAsia="Arial" w:asciiTheme="majorBidi" w:hAnsiTheme="majorBidi" w:cstheme="majorBidi"/>
                <w:i/>
                <w:iCs/>
                <w:sz w:val="20"/>
                <w:szCs w:val="20"/>
                <w:lang w:eastAsia="en-GB"/>
              </w:rPr>
            </w:pPr>
            <w:r w:rsidRPr="00C537FA">
              <w:rPr>
                <w:rFonts w:eastAsia="Arial" w:asciiTheme="majorBidi" w:hAnsiTheme="majorBidi" w:cstheme="majorBidi"/>
                <w:i/>
                <w:iCs/>
                <w:sz w:val="20"/>
                <w:szCs w:val="20"/>
                <w:lang w:eastAsia="en-GB"/>
              </w:rPr>
              <w:t xml:space="preserve">Deliverable/output 1.1: </w:t>
            </w:r>
            <w:r w:rsidRPr="00C537FA" w:rsidR="00772903">
              <w:rPr>
                <w:rFonts w:eastAsia="Arial" w:asciiTheme="majorBidi" w:hAnsiTheme="majorBidi" w:cstheme="majorBidi"/>
                <w:i/>
                <w:iCs/>
                <w:sz w:val="20"/>
                <w:szCs w:val="20"/>
                <w:lang w:eastAsia="en-GB"/>
              </w:rPr>
              <w:t xml:space="preserve">Improved country data harvested application available one ECA cloud </w:t>
            </w:r>
            <w:r w:rsidRPr="00C537FA" w:rsidR="00C537FA">
              <w:rPr>
                <w:rFonts w:eastAsia="Arial" w:asciiTheme="majorBidi" w:hAnsiTheme="majorBidi" w:cstheme="majorBidi"/>
                <w:i/>
                <w:iCs/>
                <w:sz w:val="20"/>
                <w:szCs w:val="20"/>
                <w:lang w:eastAsia="en-GB"/>
              </w:rPr>
              <w:t>server’s</w:t>
            </w:r>
            <w:r w:rsidRPr="00C537FA" w:rsidR="00772903">
              <w:rPr>
                <w:rFonts w:eastAsia="Arial" w:asciiTheme="majorBidi" w:hAnsiTheme="majorBidi" w:cstheme="majorBidi"/>
                <w:i/>
                <w:iCs/>
                <w:sz w:val="20"/>
                <w:szCs w:val="20"/>
                <w:lang w:eastAsia="en-GB"/>
              </w:rPr>
              <w:t xml:space="preserve"> infrastructure for use </w:t>
            </w:r>
          </w:p>
          <w:p w:rsidR="00B4228F" w:rsidRPr="002335BF" w:rsidP="00DC7CA2" w14:paraId="7E3563C7" w14:textId="1D9736A2">
            <w:pPr>
              <w:pStyle w:val="ListParagraph"/>
              <w:numPr>
                <w:ilvl w:val="0"/>
                <w:numId w:val="9"/>
              </w:numPr>
              <w:autoSpaceDE w:val="0"/>
              <w:autoSpaceDN w:val="0"/>
              <w:adjustRightInd w:val="0"/>
              <w:jc w:val="both"/>
              <w:rPr>
                <w:lang w:eastAsia="en-GB"/>
              </w:rPr>
            </w:pPr>
            <w:r w:rsidRPr="00C537FA">
              <w:rPr>
                <w:rFonts w:eastAsia="Arial" w:asciiTheme="majorBidi" w:hAnsiTheme="majorBidi" w:cstheme="majorBidi"/>
                <w:i/>
                <w:iCs/>
                <w:sz w:val="20"/>
                <w:szCs w:val="20"/>
                <w:lang w:eastAsia="en-GB"/>
              </w:rPr>
              <w:t>Deliverable/output 1</w:t>
            </w:r>
            <w:r w:rsidRPr="00C537FA" w:rsidR="00772903">
              <w:rPr>
                <w:rFonts w:eastAsia="Arial" w:asciiTheme="majorBidi" w:hAnsiTheme="majorBidi" w:cstheme="majorBidi"/>
                <w:i/>
                <w:iCs/>
                <w:sz w:val="20"/>
                <w:szCs w:val="20"/>
                <w:lang w:eastAsia="en-GB"/>
              </w:rPr>
              <w:t>.</w:t>
            </w:r>
            <w:r w:rsidRPr="00C537FA" w:rsidR="002335BF">
              <w:rPr>
                <w:rFonts w:eastAsia="Arial" w:asciiTheme="majorBidi" w:hAnsiTheme="majorBidi" w:cstheme="majorBidi"/>
                <w:i/>
                <w:iCs/>
                <w:sz w:val="20"/>
                <w:szCs w:val="20"/>
                <w:lang w:eastAsia="en-GB"/>
              </w:rPr>
              <w:t>2</w:t>
            </w:r>
            <w:r w:rsidRPr="00C537FA">
              <w:rPr>
                <w:rFonts w:eastAsia="Arial" w:asciiTheme="majorBidi" w:hAnsiTheme="majorBidi" w:cstheme="majorBidi"/>
                <w:i/>
                <w:iCs/>
                <w:sz w:val="20"/>
                <w:szCs w:val="20"/>
                <w:lang w:eastAsia="en-GB"/>
              </w:rPr>
              <w:t>:</w:t>
            </w:r>
            <w:r w:rsidRPr="00C537FA" w:rsidR="00C537FA">
              <w:rPr>
                <w:rFonts w:eastAsia="Arial" w:asciiTheme="majorBidi" w:hAnsiTheme="majorBidi" w:cstheme="majorBidi"/>
                <w:i/>
                <w:iCs/>
                <w:sz w:val="20"/>
                <w:szCs w:val="20"/>
                <w:lang w:eastAsia="en-GB"/>
              </w:rPr>
              <w:t xml:space="preserve"> Report on countries that have been configured and tested for automatic data harvesting from their NSO websites </w:t>
            </w:r>
          </w:p>
          <w:p w:rsidR="00FA334B" w:rsidP="00B4228F" w14:paraId="7536A5B1" w14:textId="33003332">
            <w:pPr>
              <w:autoSpaceDE w:val="0"/>
              <w:autoSpaceDN w:val="0"/>
              <w:adjustRightInd w:val="0"/>
              <w:jc w:val="both"/>
              <w:rPr>
                <w:lang w:eastAsia="en-GB"/>
              </w:rPr>
            </w:pPr>
            <w:r w:rsidRPr="00B4228F">
              <w:rPr>
                <w:b/>
                <w:bCs/>
                <w:lang w:eastAsia="en-GB"/>
              </w:rPr>
              <w:t>Result</w:t>
            </w:r>
            <w:r>
              <w:rPr>
                <w:lang w:eastAsia="en-GB"/>
              </w:rPr>
              <w:t xml:space="preserve"> 2: </w:t>
            </w:r>
            <w:r w:rsidR="00C537FA">
              <w:rPr>
                <w:lang w:eastAsia="en-GB"/>
              </w:rPr>
              <w:t xml:space="preserve">Timely availability of country-published datasets for ECA policy work, researchers and development </w:t>
            </w:r>
            <w:r w:rsidR="001E21CB">
              <w:rPr>
                <w:lang w:eastAsia="en-GB"/>
              </w:rPr>
              <w:t>practitioner</w:t>
            </w:r>
            <w:r w:rsidRPr="00925CFB">
              <w:rPr>
                <w:lang w:eastAsia="en-GB"/>
              </w:rPr>
              <w:t>s;</w:t>
            </w:r>
          </w:p>
          <w:p w:rsidR="00C537FA" w:rsidRPr="00C537FA" w:rsidP="00DC7CA2" w14:paraId="181EBD84" w14:textId="41754E4F">
            <w:pPr>
              <w:pStyle w:val="ListParagraph"/>
              <w:numPr>
                <w:ilvl w:val="0"/>
                <w:numId w:val="7"/>
              </w:numPr>
              <w:autoSpaceDE w:val="0"/>
              <w:autoSpaceDN w:val="0"/>
              <w:adjustRightInd w:val="0"/>
              <w:jc w:val="both"/>
              <w:rPr>
                <w:lang w:eastAsia="en-GB"/>
              </w:rPr>
            </w:pPr>
            <w:r w:rsidRPr="00C537FA">
              <w:rPr>
                <w:rFonts w:eastAsia="Arial" w:asciiTheme="majorBidi" w:hAnsiTheme="majorBidi" w:cstheme="majorBidi"/>
                <w:i/>
                <w:iCs/>
                <w:sz w:val="20"/>
                <w:szCs w:val="20"/>
                <w:lang w:eastAsia="en-GB"/>
              </w:rPr>
              <w:t xml:space="preserve">Deliverable/output 2.1: Availability </w:t>
            </w:r>
            <w:r>
              <w:rPr>
                <w:rFonts w:eastAsia="Arial" w:asciiTheme="majorBidi" w:hAnsiTheme="majorBidi" w:cstheme="majorBidi"/>
                <w:i/>
                <w:iCs/>
                <w:sz w:val="20"/>
                <w:szCs w:val="20"/>
                <w:lang w:eastAsia="en-GB"/>
              </w:rPr>
              <w:t xml:space="preserve">and </w:t>
            </w:r>
            <w:r w:rsidR="00F21BA2">
              <w:rPr>
                <w:rFonts w:eastAsia="Arial" w:asciiTheme="majorBidi" w:hAnsiTheme="majorBidi" w:cstheme="majorBidi"/>
                <w:i/>
                <w:iCs/>
                <w:sz w:val="20"/>
                <w:szCs w:val="20"/>
                <w:lang w:eastAsia="en-GB"/>
              </w:rPr>
              <w:t>accessibility</w:t>
            </w:r>
            <w:r>
              <w:rPr>
                <w:rFonts w:eastAsia="Arial" w:asciiTheme="majorBidi" w:hAnsiTheme="majorBidi" w:cstheme="majorBidi"/>
                <w:i/>
                <w:iCs/>
                <w:sz w:val="20"/>
                <w:szCs w:val="20"/>
                <w:lang w:eastAsia="en-GB"/>
              </w:rPr>
              <w:t xml:space="preserve"> </w:t>
            </w:r>
            <w:r w:rsidRPr="00C537FA">
              <w:rPr>
                <w:rFonts w:eastAsia="Arial" w:asciiTheme="majorBidi" w:hAnsiTheme="majorBidi" w:cstheme="majorBidi"/>
                <w:i/>
                <w:iCs/>
                <w:sz w:val="20"/>
                <w:szCs w:val="20"/>
                <w:lang w:eastAsia="en-GB"/>
              </w:rPr>
              <w:t xml:space="preserve">of </w:t>
            </w:r>
            <w:r w:rsidRPr="00C537FA">
              <w:rPr>
                <w:rFonts w:eastAsia="Arial" w:asciiTheme="majorBidi" w:hAnsiTheme="majorBidi" w:cstheme="majorBidi"/>
                <w:i/>
                <w:iCs/>
                <w:sz w:val="20"/>
                <w:szCs w:val="20"/>
                <w:lang w:eastAsia="en-GB"/>
              </w:rPr>
              <w:t xml:space="preserve">country-published statistical datasets on the country harvester </w:t>
            </w:r>
            <w:r>
              <w:rPr>
                <w:rFonts w:eastAsia="Arial" w:asciiTheme="majorBidi" w:hAnsiTheme="majorBidi" w:cstheme="majorBidi"/>
                <w:i/>
                <w:iCs/>
                <w:sz w:val="20"/>
                <w:szCs w:val="20"/>
                <w:lang w:eastAsia="en-GB"/>
              </w:rPr>
              <w:t xml:space="preserve">application </w:t>
            </w:r>
          </w:p>
          <w:p w:rsidR="00925CFB" w:rsidRPr="00C537FA" w:rsidP="00C537FA" w14:paraId="34474FFE" w14:textId="2F209B5A">
            <w:pPr>
              <w:autoSpaceDE w:val="0"/>
              <w:autoSpaceDN w:val="0"/>
              <w:adjustRightInd w:val="0"/>
              <w:ind w:left="360"/>
              <w:jc w:val="both"/>
              <w:rPr>
                <w:rFonts w:eastAsia="Times New Roman"/>
                <w:lang w:eastAsia="en-GB"/>
              </w:rPr>
            </w:pPr>
            <w:r w:rsidRPr="00C537FA">
              <w:rPr>
                <w:rFonts w:eastAsia="Arial" w:asciiTheme="majorBidi" w:hAnsiTheme="majorBidi" w:cstheme="majorBidi"/>
                <w:i/>
                <w:iCs/>
                <w:sz w:val="20"/>
                <w:szCs w:val="20"/>
                <w:lang w:eastAsia="en-GB"/>
              </w:rPr>
              <w:t xml:space="preserve"> </w:t>
            </w:r>
          </w:p>
        </w:tc>
      </w:tr>
      <w:tr w14:paraId="3BFAD7F7" w14:textId="77777777" w:rsidTr="0027125B">
        <w:tblPrEx>
          <w:tblW w:w="9781" w:type="dxa"/>
          <w:tblInd w:w="-147" w:type="dxa"/>
          <w:tblCellMar>
            <w:left w:w="10" w:type="dxa"/>
            <w:right w:w="10" w:type="dxa"/>
          </w:tblCellMar>
          <w:tblLook w:val="0000"/>
        </w:tblPrEx>
        <w:trPr>
          <w:trHeight w:val="387"/>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tcPr>
          <w:p w:rsidR="0027125B" w:rsidRPr="00E836FD" w:rsidP="00DC7CA2" w14:paraId="742B4B76" w14:textId="79D541BC">
            <w:pPr>
              <w:pStyle w:val="ListParagraph"/>
              <w:numPr>
                <w:ilvl w:val="0"/>
                <w:numId w:val="1"/>
              </w:numPr>
              <w:rPr>
                <w:rFonts w:eastAsia="DengXian"/>
                <w:b/>
                <w:sz w:val="22"/>
                <w:szCs w:val="22"/>
                <w:lang w:val="en-GB" w:eastAsia="zh-CN"/>
              </w:rPr>
            </w:pPr>
            <w:r>
              <w:rPr>
                <w:rFonts w:eastAsia="DengXian"/>
                <w:b/>
                <w:sz w:val="22"/>
                <w:szCs w:val="22"/>
                <w:lang w:val="en-GB" w:eastAsia="zh-CN"/>
              </w:rPr>
              <w:t>TARGET COUNTRY</w:t>
            </w:r>
            <w:r w:rsidR="001A5887">
              <w:rPr>
                <w:rFonts w:eastAsia="DengXian"/>
                <w:b/>
                <w:sz w:val="22"/>
                <w:szCs w:val="22"/>
                <w:lang w:val="en-GB" w:eastAsia="zh-CN"/>
              </w:rPr>
              <w:t>/</w:t>
            </w:r>
            <w:r>
              <w:rPr>
                <w:rFonts w:eastAsia="DengXian"/>
                <w:b/>
                <w:sz w:val="22"/>
                <w:szCs w:val="22"/>
                <w:lang w:val="en-GB" w:eastAsia="zh-CN"/>
              </w:rPr>
              <w:t>IES</w:t>
            </w:r>
          </w:p>
        </w:tc>
      </w:tr>
      <w:tr w14:paraId="0D090BCB" w14:textId="77777777" w:rsidTr="0027125B">
        <w:tblPrEx>
          <w:tblW w:w="9781" w:type="dxa"/>
          <w:tblInd w:w="-147" w:type="dxa"/>
          <w:tblCellMar>
            <w:left w:w="10" w:type="dxa"/>
            <w:right w:w="10" w:type="dxa"/>
          </w:tblCellMar>
          <w:tblLook w:val="0000"/>
        </w:tblPrEx>
        <w:trPr>
          <w:trHeight w:val="1408"/>
        </w:trPr>
        <w:tc>
          <w:tcPr>
            <w:tcW w:w="9781" w:type="dxa"/>
            <w:tcBorders>
              <w:top w:val="single" w:sz="4" w:space="0" w:color="000000"/>
              <w:left w:val="single" w:sz="4" w:space="0" w:color="000000"/>
              <w:right w:val="single" w:sz="4" w:space="0" w:color="000000"/>
            </w:tcBorders>
            <w:shd w:val="clear" w:color="auto" w:fill="FFFFFF" w:themeFill="background1"/>
            <w:tcMar>
              <w:top w:w="14" w:type="dxa"/>
              <w:left w:w="115" w:type="dxa"/>
              <w:bottom w:w="14" w:type="dxa"/>
              <w:right w:w="115" w:type="dxa"/>
            </w:tcMar>
          </w:tcPr>
          <w:p w:rsidR="0027125B" w:rsidRPr="00D820FC" w:rsidP="00DC7CA2" w14:paraId="37CD4AB8" w14:textId="154FFEB3">
            <w:pPr>
              <w:pStyle w:val="ListParagraph"/>
              <w:numPr>
                <w:ilvl w:val="0"/>
                <w:numId w:val="3"/>
              </w:numPr>
              <w:autoSpaceDE w:val="0"/>
              <w:autoSpaceDN w:val="0"/>
              <w:adjustRightInd w:val="0"/>
              <w:jc w:val="both"/>
              <w:rPr>
                <w:rFonts w:asciiTheme="majorBidi" w:hAnsiTheme="majorBidi" w:cstheme="majorBidi"/>
                <w:i/>
                <w:iCs/>
                <w:sz w:val="20"/>
                <w:szCs w:val="20"/>
                <w:lang w:eastAsia="en-GB"/>
              </w:rPr>
            </w:pPr>
            <w:r>
              <w:rPr>
                <w:rFonts w:asciiTheme="majorBidi" w:hAnsiTheme="majorBidi" w:cstheme="majorBidi"/>
                <w:i/>
                <w:iCs/>
                <w:sz w:val="20"/>
                <w:szCs w:val="20"/>
                <w:lang w:eastAsia="en-GB"/>
              </w:rPr>
              <w:t>All Africa Countries</w:t>
            </w:r>
            <w:r w:rsidRPr="00D820FC">
              <w:rPr>
                <w:rFonts w:asciiTheme="majorBidi" w:hAnsiTheme="majorBidi" w:cstheme="majorBidi"/>
                <w:i/>
                <w:iCs/>
                <w:sz w:val="20"/>
                <w:szCs w:val="20"/>
                <w:lang w:eastAsia="en-GB"/>
              </w:rPr>
              <w:t xml:space="preserve"> </w:t>
            </w:r>
          </w:p>
          <w:p w:rsidR="0027125B" w:rsidRPr="00D820FC" w:rsidP="00982E1A" w14:paraId="3867B3AF" w14:textId="38EAC2FD">
            <w:pPr>
              <w:pStyle w:val="ListParagraph"/>
              <w:autoSpaceDE w:val="0"/>
              <w:autoSpaceDN w:val="0"/>
              <w:adjustRightInd w:val="0"/>
              <w:ind w:left="360"/>
              <w:jc w:val="both"/>
              <w:rPr>
                <w:rFonts w:asciiTheme="majorBidi" w:hAnsiTheme="majorBidi" w:cstheme="majorBidi"/>
                <w:i/>
                <w:iCs/>
                <w:sz w:val="20"/>
                <w:szCs w:val="20"/>
                <w:lang w:eastAsia="en-GB"/>
              </w:rPr>
            </w:pPr>
          </w:p>
          <w:tbl>
            <w:tblPr>
              <w:tblStyle w:val="TableGrid"/>
              <w:tblW w:w="0" w:type="auto"/>
              <w:tblInd w:w="720" w:type="dxa"/>
              <w:tblLook w:val="04A0"/>
            </w:tblPr>
            <w:tblGrid>
              <w:gridCol w:w="2370"/>
              <w:gridCol w:w="2370"/>
              <w:gridCol w:w="2371"/>
            </w:tblGrid>
            <w:tr w14:paraId="07E2683A" w14:textId="77777777" w:rsidTr="000F3DD5">
              <w:tblPrEx>
                <w:tblW w:w="0" w:type="auto"/>
                <w:tblInd w:w="720" w:type="dxa"/>
                <w:tblLook w:val="04A0"/>
              </w:tblPrEx>
              <w:tc>
                <w:tcPr>
                  <w:tcW w:w="2370" w:type="dxa"/>
                  <w:shd w:val="clear" w:color="auto" w:fill="E7E6E6" w:themeFill="background2"/>
                </w:tcPr>
                <w:p w:rsidR="0027125B" w:rsidRPr="00D820FC" w:rsidP="0027125B" w14:paraId="7D6511CB" w14:textId="77777777">
                  <w:pPr>
                    <w:pStyle w:val="BodyText"/>
                    <w:spacing w:after="0" w:line="240" w:lineRule="auto"/>
                    <w:ind w:left="0"/>
                    <w:jc w:val="center"/>
                    <w:rPr>
                      <w:b/>
                      <w:bCs/>
                      <w:lang w:eastAsia="en-GB"/>
                    </w:rPr>
                  </w:pPr>
                  <w:r w:rsidRPr="00D820FC">
                    <w:rPr>
                      <w:rFonts w:ascii="Times New Roman" w:eastAsia="Arial" w:hAnsi="Times New Roman"/>
                      <w:b/>
                      <w:bCs/>
                      <w:lang w:eastAsia="en-GB"/>
                    </w:rPr>
                    <w:t>Small Island Developing States (SIDS)</w:t>
                  </w:r>
                  <w:r>
                    <w:rPr>
                      <w:rStyle w:val="FootnoteReference"/>
                      <w:rFonts w:ascii="Times New Roman" w:eastAsia="Arial" w:hAnsi="Times New Roman"/>
                      <w:b/>
                      <w:bCs/>
                      <w:lang w:eastAsia="en-GB"/>
                    </w:rPr>
                    <w:footnoteReference w:id="2"/>
                  </w:r>
                </w:p>
              </w:tc>
              <w:tc>
                <w:tcPr>
                  <w:tcW w:w="2370" w:type="dxa"/>
                  <w:shd w:val="clear" w:color="auto" w:fill="E7E6E6" w:themeFill="background2"/>
                </w:tcPr>
                <w:p w:rsidR="0027125B" w:rsidRPr="00D820FC" w:rsidP="0027125B" w14:paraId="2968950E" w14:textId="77777777">
                  <w:pPr>
                    <w:pStyle w:val="BodyText"/>
                    <w:spacing w:after="0" w:line="240" w:lineRule="auto"/>
                    <w:ind w:left="0"/>
                    <w:jc w:val="center"/>
                    <w:rPr>
                      <w:b/>
                      <w:bCs/>
                      <w:lang w:eastAsia="en-GB"/>
                    </w:rPr>
                  </w:pPr>
                  <w:r w:rsidRPr="00D820FC">
                    <w:rPr>
                      <w:rFonts w:ascii="Times New Roman" w:eastAsia="Arial" w:hAnsi="Times New Roman"/>
                      <w:b/>
                      <w:bCs/>
                      <w:lang w:eastAsia="en-GB"/>
                    </w:rPr>
                    <w:t>Landlocked Developing Countries (LLDCs)</w:t>
                  </w:r>
                  <w:r>
                    <w:rPr>
                      <w:rStyle w:val="FootnoteReference"/>
                      <w:rFonts w:ascii="Times New Roman" w:eastAsia="Arial" w:hAnsi="Times New Roman"/>
                      <w:b/>
                      <w:bCs/>
                      <w:lang w:eastAsia="en-GB"/>
                    </w:rPr>
                    <w:footnoteReference w:id="3"/>
                  </w:r>
                </w:p>
              </w:tc>
              <w:tc>
                <w:tcPr>
                  <w:tcW w:w="2371" w:type="dxa"/>
                  <w:shd w:val="clear" w:color="auto" w:fill="E7E6E6" w:themeFill="background2"/>
                </w:tcPr>
                <w:p w:rsidR="0027125B" w:rsidRPr="00D820FC" w:rsidP="0027125B" w14:paraId="2C2AFAC0" w14:textId="77777777">
                  <w:pPr>
                    <w:pStyle w:val="BodyText"/>
                    <w:spacing w:after="0" w:line="240" w:lineRule="auto"/>
                    <w:ind w:left="0"/>
                    <w:jc w:val="center"/>
                    <w:rPr>
                      <w:b/>
                      <w:bCs/>
                      <w:lang w:eastAsia="en-GB"/>
                    </w:rPr>
                  </w:pPr>
                  <w:r w:rsidRPr="00D820FC">
                    <w:rPr>
                      <w:rFonts w:ascii="Times New Roman" w:eastAsia="Arial" w:hAnsi="Times New Roman"/>
                      <w:b/>
                      <w:bCs/>
                      <w:lang w:eastAsia="en-GB"/>
                    </w:rPr>
                    <w:t>Least Developed Countries (LDCs)</w:t>
                  </w:r>
                  <w:r>
                    <w:rPr>
                      <w:rStyle w:val="FootnoteReference"/>
                      <w:rFonts w:ascii="Times New Roman" w:eastAsia="Arial" w:hAnsi="Times New Roman"/>
                      <w:b/>
                      <w:bCs/>
                      <w:lang w:eastAsia="en-GB"/>
                    </w:rPr>
                    <w:footnoteReference w:id="4"/>
                  </w:r>
                </w:p>
              </w:tc>
            </w:tr>
            <w:tr w14:paraId="15BDA2DB" w14:textId="77777777" w:rsidTr="000F3DD5">
              <w:tblPrEx>
                <w:tblW w:w="0" w:type="auto"/>
                <w:tblInd w:w="720" w:type="dxa"/>
                <w:tblLook w:val="04A0"/>
              </w:tblPrEx>
              <w:tc>
                <w:tcPr>
                  <w:tcW w:w="2370" w:type="dxa"/>
                  <w:vAlign w:val="center"/>
                </w:tcPr>
                <w:p w:rsidR="0027125B" w:rsidRPr="0087435F" w:rsidP="0027125B" w14:paraId="13C52FB2" w14:textId="024B7718">
                  <w:pPr>
                    <w:pStyle w:val="BodyText"/>
                    <w:spacing w:after="0" w:line="240" w:lineRule="auto"/>
                    <w:ind w:left="0"/>
                    <w:jc w:val="center"/>
                    <w:rPr>
                      <w:rFonts w:ascii="Times New Roman" w:eastAsia="Arial" w:hAnsi="Times New Roman"/>
                      <w:b/>
                      <w:bCs/>
                      <w:lang w:eastAsia="en-GB"/>
                    </w:rPr>
                  </w:pPr>
                  <w:r w:rsidRPr="0087435F">
                    <w:rPr>
                      <w:rFonts w:ascii="Times New Roman" w:eastAsia="Arial" w:hAnsi="Times New Roman"/>
                      <w:b/>
                      <w:bCs/>
                      <w:color w:val="FF0000"/>
                      <w:lang w:eastAsia="en-GB"/>
                    </w:rPr>
                    <w:t>(Yes)</w:t>
                  </w:r>
                </w:p>
              </w:tc>
              <w:tc>
                <w:tcPr>
                  <w:tcW w:w="2370" w:type="dxa"/>
                  <w:vAlign w:val="center"/>
                </w:tcPr>
                <w:p w:rsidR="0027125B" w:rsidRPr="0087435F" w:rsidP="0027125B" w14:paraId="0EC3831A" w14:textId="7614013A">
                  <w:pPr>
                    <w:pStyle w:val="BodyText"/>
                    <w:spacing w:after="0" w:line="240" w:lineRule="auto"/>
                    <w:ind w:left="0"/>
                    <w:jc w:val="center"/>
                    <w:rPr>
                      <w:rFonts w:ascii="Times New Roman" w:eastAsia="Arial" w:hAnsi="Times New Roman"/>
                      <w:b/>
                      <w:bCs/>
                      <w:lang w:eastAsia="en-GB"/>
                    </w:rPr>
                  </w:pPr>
                  <w:r w:rsidRPr="0087435F">
                    <w:rPr>
                      <w:rFonts w:ascii="Times New Roman" w:eastAsia="Arial" w:hAnsi="Times New Roman"/>
                      <w:b/>
                      <w:bCs/>
                      <w:color w:val="FF0000"/>
                      <w:lang w:eastAsia="en-GB"/>
                    </w:rPr>
                    <w:t>(Yes)</w:t>
                  </w:r>
                </w:p>
              </w:tc>
              <w:tc>
                <w:tcPr>
                  <w:tcW w:w="2371" w:type="dxa"/>
                  <w:vAlign w:val="center"/>
                </w:tcPr>
                <w:p w:rsidR="0027125B" w:rsidRPr="0087435F" w:rsidP="0027125B" w14:paraId="7D894233" w14:textId="1E0B2AA5">
                  <w:pPr>
                    <w:pStyle w:val="BodyText"/>
                    <w:spacing w:after="0" w:line="240" w:lineRule="auto"/>
                    <w:ind w:left="0"/>
                    <w:jc w:val="center"/>
                    <w:rPr>
                      <w:rFonts w:ascii="Times New Roman" w:eastAsia="Arial" w:hAnsi="Times New Roman"/>
                      <w:b/>
                      <w:bCs/>
                      <w:lang w:eastAsia="en-GB"/>
                    </w:rPr>
                  </w:pPr>
                  <w:r w:rsidRPr="0087435F">
                    <w:rPr>
                      <w:rFonts w:ascii="Times New Roman" w:eastAsia="Arial" w:hAnsi="Times New Roman"/>
                      <w:b/>
                      <w:bCs/>
                      <w:color w:val="FF0000"/>
                      <w:lang w:eastAsia="en-GB"/>
                    </w:rPr>
                    <w:t>(Yes)</w:t>
                  </w:r>
                </w:p>
              </w:tc>
            </w:tr>
          </w:tbl>
          <w:p w:rsidR="0027125B" w:rsidRPr="00D820FC" w:rsidP="0027125B" w14:paraId="45D1647E" w14:textId="77777777">
            <w:pPr>
              <w:pStyle w:val="ListParagraph"/>
              <w:ind w:left="360"/>
              <w:rPr>
                <w:sz w:val="22"/>
                <w:szCs w:val="22"/>
                <w:u w:val="single"/>
                <w:lang w:eastAsia="en-GB"/>
              </w:rPr>
            </w:pPr>
          </w:p>
        </w:tc>
      </w:tr>
      <w:tr w14:paraId="4DF6C90F" w14:textId="77777777" w:rsidTr="007B508E">
        <w:tblPrEx>
          <w:tblW w:w="9781" w:type="dxa"/>
          <w:tblInd w:w="-147" w:type="dxa"/>
          <w:tblCellMar>
            <w:left w:w="10" w:type="dxa"/>
            <w:right w:w="10" w:type="dxa"/>
          </w:tblCellMar>
          <w:tblLook w:val="0000"/>
        </w:tblPrEx>
        <w:trPr>
          <w:trHeight w:val="387"/>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tcPr>
          <w:p w:rsidR="00D820FC" w:rsidP="00DC7CA2" w14:paraId="590C7524" w14:textId="373351D8">
            <w:pPr>
              <w:pStyle w:val="ListParagraph"/>
              <w:numPr>
                <w:ilvl w:val="0"/>
                <w:numId w:val="1"/>
              </w:numPr>
              <w:rPr>
                <w:rFonts w:eastAsia="DengXian"/>
                <w:b/>
                <w:sz w:val="22"/>
                <w:szCs w:val="22"/>
                <w:lang w:val="en-GB" w:eastAsia="zh-CN"/>
              </w:rPr>
            </w:pPr>
            <w:r>
              <w:rPr>
                <w:rFonts w:eastAsia="DengXian"/>
                <w:b/>
                <w:sz w:val="22"/>
                <w:szCs w:val="22"/>
                <w:lang w:val="en-GB" w:eastAsia="zh-CN"/>
              </w:rPr>
              <w:t xml:space="preserve">CONTRIBUTION TO SDG </w:t>
            </w:r>
            <w:r w:rsidRPr="00E836FD">
              <w:rPr>
                <w:rFonts w:eastAsia="DengXian"/>
                <w:b/>
                <w:sz w:val="22"/>
                <w:szCs w:val="22"/>
                <w:lang w:val="en-GB" w:eastAsia="zh-CN"/>
              </w:rPr>
              <w:t>(</w:t>
            </w:r>
            <w:r w:rsidRPr="00E836FD">
              <w:rPr>
                <w:rFonts w:eastAsia="DengXian"/>
                <w:b/>
                <w:i/>
                <w:iCs/>
                <w:sz w:val="20"/>
                <w:szCs w:val="20"/>
                <w:lang w:val="en-GB" w:eastAsia="zh-CN"/>
              </w:rPr>
              <w:t xml:space="preserve">Tick the </w:t>
            </w:r>
            <w:r>
              <w:rPr>
                <w:rFonts w:eastAsia="DengXian"/>
                <w:b/>
                <w:i/>
                <w:iCs/>
                <w:sz w:val="20"/>
                <w:szCs w:val="20"/>
                <w:lang w:val="en-GB" w:eastAsia="zh-CN"/>
              </w:rPr>
              <w:t xml:space="preserve">SDG </w:t>
            </w:r>
            <w:r w:rsidRPr="00E836FD">
              <w:rPr>
                <w:rFonts w:eastAsia="DengXian"/>
                <w:b/>
                <w:i/>
                <w:iCs/>
                <w:sz w:val="20"/>
                <w:szCs w:val="20"/>
                <w:lang w:val="en-GB" w:eastAsia="zh-CN"/>
              </w:rPr>
              <w:t xml:space="preserve">that </w:t>
            </w:r>
            <w:r>
              <w:rPr>
                <w:rFonts w:eastAsia="DengXian"/>
                <w:b/>
                <w:i/>
                <w:iCs/>
                <w:sz w:val="20"/>
                <w:szCs w:val="20"/>
                <w:lang w:val="en-GB" w:eastAsia="zh-CN"/>
              </w:rPr>
              <w:t>the project contributes to</w:t>
            </w:r>
            <w:r w:rsidRPr="00E836FD">
              <w:rPr>
                <w:rFonts w:eastAsia="DengXian"/>
                <w:b/>
                <w:i/>
                <w:iCs/>
                <w:sz w:val="20"/>
                <w:szCs w:val="20"/>
                <w:lang w:val="en-GB" w:eastAsia="zh-CN"/>
              </w:rPr>
              <w:t>)</w:t>
            </w:r>
          </w:p>
        </w:tc>
      </w:tr>
      <w:tr w14:paraId="662B8913" w14:textId="77777777" w:rsidTr="007B508E">
        <w:tblPrEx>
          <w:tblW w:w="9781" w:type="dxa"/>
          <w:tblInd w:w="-147" w:type="dxa"/>
          <w:tblCellMar>
            <w:left w:w="10" w:type="dxa"/>
            <w:right w:w="10" w:type="dxa"/>
          </w:tblCellMar>
          <w:tblLook w:val="0000"/>
        </w:tblPrEx>
        <w:trPr>
          <w:trHeight w:val="387"/>
        </w:trPr>
        <w:tc>
          <w:tcPr>
            <w:tcW w:w="978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4" w:type="dxa"/>
              <w:left w:w="115" w:type="dxa"/>
              <w:bottom w:w="14" w:type="dxa"/>
              <w:right w:w="115" w:type="dxa"/>
            </w:tcMar>
          </w:tcPr>
          <w:p w:rsidR="00D820FC" w:rsidP="00D820FC" w14:paraId="2F774197" w14:textId="77777777">
            <w:pPr>
              <w:pStyle w:val="ListParagraph"/>
              <w:ind w:left="360"/>
              <w:rPr>
                <w:rFonts w:eastAsia="DengXian"/>
                <w:b/>
                <w:sz w:val="22"/>
                <w:szCs w:val="22"/>
                <w:lang w:val="en-GB" w:eastAsia="zh-CN"/>
              </w:rPr>
            </w:pPr>
          </w:p>
          <w:tbl>
            <w:tblPr>
              <w:tblStyle w:val="TableGrid"/>
              <w:tblW w:w="0" w:type="auto"/>
              <w:tblInd w:w="720" w:type="dxa"/>
              <w:tblLook w:val="04A0"/>
            </w:tblPr>
            <w:tblGrid>
              <w:gridCol w:w="404"/>
              <w:gridCol w:w="461"/>
              <w:gridCol w:w="425"/>
              <w:gridCol w:w="425"/>
              <w:gridCol w:w="425"/>
              <w:gridCol w:w="426"/>
              <w:gridCol w:w="425"/>
              <w:gridCol w:w="425"/>
              <w:gridCol w:w="373"/>
              <w:gridCol w:w="425"/>
              <w:gridCol w:w="425"/>
              <w:gridCol w:w="386"/>
              <w:gridCol w:w="386"/>
              <w:gridCol w:w="386"/>
              <w:gridCol w:w="402"/>
              <w:gridCol w:w="386"/>
              <w:gridCol w:w="472"/>
            </w:tblGrid>
            <w:tr w14:paraId="7F8339E2" w14:textId="77777777" w:rsidTr="000F3DD5">
              <w:tblPrEx>
                <w:tblW w:w="0" w:type="auto"/>
                <w:tblInd w:w="720" w:type="dxa"/>
                <w:tblLook w:val="04A0"/>
              </w:tblPrEx>
              <w:tc>
                <w:tcPr>
                  <w:tcW w:w="404" w:type="dxa"/>
                  <w:shd w:val="clear" w:color="auto" w:fill="E7E6E6" w:themeFill="background2"/>
                </w:tcPr>
                <w:p w:rsidR="007B508E" w:rsidRPr="006F1035" w:rsidP="007B508E" w14:paraId="2FB4C15D"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w:t>
                  </w:r>
                </w:p>
              </w:tc>
              <w:tc>
                <w:tcPr>
                  <w:tcW w:w="461" w:type="dxa"/>
                  <w:shd w:val="clear" w:color="auto" w:fill="E7E6E6" w:themeFill="background2"/>
                </w:tcPr>
                <w:p w:rsidR="007B508E" w:rsidRPr="006F1035" w:rsidP="007B508E" w14:paraId="446AE008"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2</w:t>
                  </w:r>
                </w:p>
              </w:tc>
              <w:tc>
                <w:tcPr>
                  <w:tcW w:w="425" w:type="dxa"/>
                  <w:shd w:val="clear" w:color="auto" w:fill="E7E6E6" w:themeFill="background2"/>
                </w:tcPr>
                <w:p w:rsidR="007B508E" w:rsidRPr="006F1035" w:rsidP="007B508E" w14:paraId="5321652D"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3</w:t>
                  </w:r>
                </w:p>
              </w:tc>
              <w:tc>
                <w:tcPr>
                  <w:tcW w:w="425" w:type="dxa"/>
                  <w:shd w:val="clear" w:color="auto" w:fill="E7E6E6" w:themeFill="background2"/>
                </w:tcPr>
                <w:p w:rsidR="007B508E" w:rsidRPr="006F1035" w:rsidP="007B508E" w14:paraId="43335A1F"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4</w:t>
                  </w:r>
                </w:p>
              </w:tc>
              <w:tc>
                <w:tcPr>
                  <w:tcW w:w="425" w:type="dxa"/>
                  <w:shd w:val="clear" w:color="auto" w:fill="E7E6E6" w:themeFill="background2"/>
                </w:tcPr>
                <w:p w:rsidR="007B508E" w:rsidRPr="006F1035" w:rsidP="007B508E" w14:paraId="24152AE2"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5</w:t>
                  </w:r>
                </w:p>
              </w:tc>
              <w:tc>
                <w:tcPr>
                  <w:tcW w:w="426" w:type="dxa"/>
                  <w:shd w:val="clear" w:color="auto" w:fill="E7E6E6" w:themeFill="background2"/>
                </w:tcPr>
                <w:p w:rsidR="007B508E" w:rsidRPr="006F1035" w:rsidP="007B508E" w14:paraId="5B1AEEDA"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6</w:t>
                  </w:r>
                </w:p>
              </w:tc>
              <w:tc>
                <w:tcPr>
                  <w:tcW w:w="425" w:type="dxa"/>
                  <w:shd w:val="clear" w:color="auto" w:fill="E7E6E6" w:themeFill="background2"/>
                </w:tcPr>
                <w:p w:rsidR="007B508E" w:rsidRPr="006F1035" w:rsidP="007B508E" w14:paraId="3349F75D"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7</w:t>
                  </w:r>
                </w:p>
              </w:tc>
              <w:tc>
                <w:tcPr>
                  <w:tcW w:w="425" w:type="dxa"/>
                  <w:shd w:val="clear" w:color="auto" w:fill="E7E6E6" w:themeFill="background2"/>
                </w:tcPr>
                <w:p w:rsidR="007B508E" w:rsidRPr="006F1035" w:rsidP="007B508E" w14:paraId="37A38047"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8</w:t>
                  </w:r>
                </w:p>
              </w:tc>
              <w:tc>
                <w:tcPr>
                  <w:tcW w:w="373" w:type="dxa"/>
                  <w:shd w:val="clear" w:color="auto" w:fill="E7E6E6" w:themeFill="background2"/>
                </w:tcPr>
                <w:p w:rsidR="007B508E" w:rsidRPr="006F1035" w:rsidP="007B508E" w14:paraId="167D074D"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9</w:t>
                  </w:r>
                </w:p>
              </w:tc>
              <w:tc>
                <w:tcPr>
                  <w:tcW w:w="425" w:type="dxa"/>
                  <w:shd w:val="clear" w:color="auto" w:fill="E7E6E6" w:themeFill="background2"/>
                </w:tcPr>
                <w:p w:rsidR="007B508E" w:rsidRPr="006F1035" w:rsidP="007B508E" w14:paraId="558DD0D7"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10</w:t>
                  </w:r>
                </w:p>
              </w:tc>
              <w:tc>
                <w:tcPr>
                  <w:tcW w:w="425" w:type="dxa"/>
                  <w:shd w:val="clear" w:color="auto" w:fill="E7E6E6" w:themeFill="background2"/>
                </w:tcPr>
                <w:p w:rsidR="007B508E" w:rsidRPr="006F1035" w:rsidP="007B508E" w14:paraId="3C91A6F7"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11</w:t>
                  </w:r>
                </w:p>
              </w:tc>
              <w:tc>
                <w:tcPr>
                  <w:tcW w:w="386" w:type="dxa"/>
                  <w:shd w:val="clear" w:color="auto" w:fill="E7E6E6" w:themeFill="background2"/>
                </w:tcPr>
                <w:p w:rsidR="007B508E" w:rsidRPr="006F1035" w:rsidP="007B508E" w14:paraId="3ABF29EC"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12</w:t>
                  </w:r>
                </w:p>
              </w:tc>
              <w:tc>
                <w:tcPr>
                  <w:tcW w:w="386" w:type="dxa"/>
                  <w:shd w:val="clear" w:color="auto" w:fill="E7E6E6" w:themeFill="background2"/>
                </w:tcPr>
                <w:p w:rsidR="007B508E" w:rsidRPr="006F1035" w:rsidP="007B508E" w14:paraId="52B8148E"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13</w:t>
                  </w:r>
                </w:p>
              </w:tc>
              <w:tc>
                <w:tcPr>
                  <w:tcW w:w="386" w:type="dxa"/>
                  <w:shd w:val="clear" w:color="auto" w:fill="E7E6E6" w:themeFill="background2"/>
                </w:tcPr>
                <w:p w:rsidR="007B508E" w:rsidRPr="006F1035" w:rsidP="007B508E" w14:paraId="7AF972E9"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14</w:t>
                  </w:r>
                </w:p>
              </w:tc>
              <w:tc>
                <w:tcPr>
                  <w:tcW w:w="402" w:type="dxa"/>
                  <w:shd w:val="clear" w:color="auto" w:fill="E7E6E6" w:themeFill="background2"/>
                </w:tcPr>
                <w:p w:rsidR="007B508E" w:rsidRPr="006F1035" w:rsidP="007B508E" w14:paraId="4EBA40FE"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15</w:t>
                  </w:r>
                </w:p>
              </w:tc>
              <w:tc>
                <w:tcPr>
                  <w:tcW w:w="386" w:type="dxa"/>
                  <w:shd w:val="clear" w:color="auto" w:fill="E7E6E6" w:themeFill="background2"/>
                </w:tcPr>
                <w:p w:rsidR="007B508E" w:rsidRPr="006F1035" w:rsidP="007B508E" w14:paraId="5A5C1CEC"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16</w:t>
                  </w:r>
                </w:p>
              </w:tc>
              <w:tc>
                <w:tcPr>
                  <w:tcW w:w="472" w:type="dxa"/>
                  <w:shd w:val="clear" w:color="auto" w:fill="E7E6E6" w:themeFill="background2"/>
                </w:tcPr>
                <w:p w:rsidR="007B508E" w:rsidRPr="006F1035" w:rsidP="007B508E" w14:paraId="1ACE82F9" w14:textId="77777777">
                  <w:pPr>
                    <w:pStyle w:val="BodyText"/>
                    <w:spacing w:after="0" w:line="240" w:lineRule="auto"/>
                    <w:ind w:left="0"/>
                    <w:jc w:val="center"/>
                    <w:rPr>
                      <w:rFonts w:ascii="Times New Roman" w:hAnsi="Times New Roman"/>
                      <w:b/>
                      <w:bCs/>
                      <w:sz w:val="18"/>
                      <w:szCs w:val="18"/>
                      <w:lang w:eastAsia="en-GB"/>
                    </w:rPr>
                  </w:pPr>
                  <w:r w:rsidRPr="006F1035">
                    <w:rPr>
                      <w:rFonts w:ascii="Times New Roman" w:hAnsi="Times New Roman"/>
                      <w:b/>
                      <w:bCs/>
                      <w:sz w:val="18"/>
                      <w:szCs w:val="18"/>
                      <w:lang w:eastAsia="en-GB"/>
                    </w:rPr>
                    <w:t>17</w:t>
                  </w:r>
                </w:p>
              </w:tc>
            </w:tr>
            <w:tr w14:paraId="56B0C443" w14:textId="77777777" w:rsidTr="000F3DD5">
              <w:tblPrEx>
                <w:tblW w:w="0" w:type="auto"/>
                <w:tblInd w:w="720" w:type="dxa"/>
                <w:tblLook w:val="04A0"/>
              </w:tblPrEx>
              <w:tc>
                <w:tcPr>
                  <w:tcW w:w="404" w:type="dxa"/>
                </w:tcPr>
                <w:p w:rsidR="007B508E" w:rsidRPr="006F1035" w:rsidP="007B508E" w14:paraId="6850927A" w14:textId="091BE5DA">
                  <w:pPr>
                    <w:pStyle w:val="BodyText"/>
                    <w:spacing w:after="0" w:line="240" w:lineRule="auto"/>
                    <w:ind w:left="0"/>
                    <w:jc w:val="center"/>
                    <w:rPr>
                      <w:rFonts w:ascii="Times New Roman" w:hAnsi="Times New Roman"/>
                      <w:sz w:val="18"/>
                      <w:szCs w:val="18"/>
                      <w:lang w:eastAsia="en-GB"/>
                    </w:rPr>
                  </w:pPr>
                </w:p>
              </w:tc>
              <w:tc>
                <w:tcPr>
                  <w:tcW w:w="461" w:type="dxa"/>
                </w:tcPr>
                <w:p w:rsidR="007B508E" w:rsidRPr="006F1035" w:rsidP="007B508E" w14:paraId="76104A6D" w14:textId="4E88226F">
                  <w:pPr>
                    <w:pStyle w:val="BodyText"/>
                    <w:spacing w:after="0" w:line="240" w:lineRule="auto"/>
                    <w:ind w:left="0"/>
                    <w:jc w:val="center"/>
                    <w:rPr>
                      <w:rFonts w:ascii="Times New Roman" w:hAnsi="Times New Roman"/>
                      <w:sz w:val="18"/>
                      <w:szCs w:val="18"/>
                      <w:u w:val="single"/>
                      <w:lang w:eastAsia="en-GB"/>
                    </w:rPr>
                  </w:pPr>
                  <w:r>
                    <w:rPr>
                      <w:rFonts w:ascii="Times New Roman" w:hAnsi="Times New Roman"/>
                      <w:sz w:val="18"/>
                      <w:szCs w:val="18"/>
                      <w:u w:val="single"/>
                      <w:lang w:eastAsia="en-GB"/>
                    </w:rPr>
                    <w:t>x</w:t>
                  </w:r>
                </w:p>
              </w:tc>
              <w:tc>
                <w:tcPr>
                  <w:tcW w:w="425" w:type="dxa"/>
                </w:tcPr>
                <w:p w:rsidR="007B508E" w:rsidRPr="006F1035" w:rsidP="007B508E" w14:paraId="6A043E51" w14:textId="3688F3BD">
                  <w:pPr>
                    <w:pStyle w:val="BodyText"/>
                    <w:spacing w:after="0" w:line="240" w:lineRule="auto"/>
                    <w:ind w:left="0"/>
                    <w:jc w:val="center"/>
                    <w:rPr>
                      <w:rFonts w:ascii="Times New Roman" w:hAnsi="Times New Roman"/>
                      <w:sz w:val="18"/>
                      <w:szCs w:val="18"/>
                      <w:u w:val="single"/>
                      <w:lang w:eastAsia="en-GB"/>
                    </w:rPr>
                  </w:pPr>
                  <w:r>
                    <w:rPr>
                      <w:rFonts w:ascii="Times New Roman" w:hAnsi="Times New Roman"/>
                      <w:sz w:val="18"/>
                      <w:szCs w:val="18"/>
                      <w:u w:val="single"/>
                      <w:lang w:eastAsia="en-GB"/>
                    </w:rPr>
                    <w:t>x</w:t>
                  </w:r>
                </w:p>
              </w:tc>
              <w:tc>
                <w:tcPr>
                  <w:tcW w:w="425" w:type="dxa"/>
                </w:tcPr>
                <w:p w:rsidR="007B508E" w:rsidRPr="006F1035" w:rsidP="007B508E" w14:paraId="3FD79A0B" w14:textId="50E69786">
                  <w:pPr>
                    <w:pStyle w:val="BodyText"/>
                    <w:spacing w:after="0" w:line="240" w:lineRule="auto"/>
                    <w:ind w:left="0"/>
                    <w:jc w:val="center"/>
                    <w:rPr>
                      <w:rFonts w:ascii="Times New Roman" w:hAnsi="Times New Roman"/>
                      <w:sz w:val="18"/>
                      <w:szCs w:val="18"/>
                      <w:u w:val="single"/>
                      <w:lang w:eastAsia="en-GB"/>
                    </w:rPr>
                  </w:pPr>
                  <w:r>
                    <w:rPr>
                      <w:rFonts w:ascii="Times New Roman" w:hAnsi="Times New Roman"/>
                      <w:sz w:val="18"/>
                      <w:szCs w:val="18"/>
                      <w:u w:val="single"/>
                      <w:lang w:eastAsia="en-GB"/>
                    </w:rPr>
                    <w:t>x</w:t>
                  </w:r>
                </w:p>
              </w:tc>
              <w:tc>
                <w:tcPr>
                  <w:tcW w:w="425" w:type="dxa"/>
                </w:tcPr>
                <w:p w:rsidR="007B508E" w:rsidRPr="006F1035" w:rsidP="007B508E" w14:paraId="4D3D720F" w14:textId="579DE29A">
                  <w:pPr>
                    <w:pStyle w:val="BodyText"/>
                    <w:spacing w:after="0" w:line="240" w:lineRule="auto"/>
                    <w:ind w:left="0"/>
                    <w:jc w:val="center"/>
                    <w:rPr>
                      <w:rFonts w:ascii="Times New Roman" w:hAnsi="Times New Roman"/>
                      <w:sz w:val="18"/>
                      <w:szCs w:val="18"/>
                      <w:u w:val="single"/>
                      <w:lang w:eastAsia="en-GB"/>
                    </w:rPr>
                  </w:pPr>
                </w:p>
              </w:tc>
              <w:tc>
                <w:tcPr>
                  <w:tcW w:w="426" w:type="dxa"/>
                </w:tcPr>
                <w:p w:rsidR="007B508E" w:rsidRPr="006F1035" w:rsidP="007B508E" w14:paraId="494D9007" w14:textId="44DD5FB3">
                  <w:pPr>
                    <w:pStyle w:val="BodyText"/>
                    <w:spacing w:after="0" w:line="240" w:lineRule="auto"/>
                    <w:ind w:left="0"/>
                    <w:jc w:val="center"/>
                    <w:rPr>
                      <w:rFonts w:ascii="Times New Roman" w:hAnsi="Times New Roman"/>
                      <w:sz w:val="18"/>
                      <w:szCs w:val="18"/>
                      <w:u w:val="single"/>
                      <w:lang w:eastAsia="en-GB"/>
                    </w:rPr>
                  </w:pPr>
                  <w:r>
                    <w:rPr>
                      <w:rFonts w:ascii="Times New Roman" w:hAnsi="Times New Roman"/>
                      <w:sz w:val="18"/>
                      <w:szCs w:val="18"/>
                      <w:u w:val="single"/>
                      <w:lang w:eastAsia="en-GB"/>
                    </w:rPr>
                    <w:t>x</w:t>
                  </w:r>
                </w:p>
              </w:tc>
              <w:tc>
                <w:tcPr>
                  <w:tcW w:w="425" w:type="dxa"/>
                </w:tcPr>
                <w:p w:rsidR="007B508E" w:rsidRPr="006F1035" w:rsidP="007B508E" w14:paraId="3F9B2992" w14:textId="77777777">
                  <w:pPr>
                    <w:pStyle w:val="BodyText"/>
                    <w:spacing w:after="0" w:line="240" w:lineRule="auto"/>
                    <w:ind w:left="0"/>
                    <w:jc w:val="center"/>
                    <w:rPr>
                      <w:rFonts w:ascii="Times New Roman" w:hAnsi="Times New Roman"/>
                      <w:sz w:val="18"/>
                      <w:szCs w:val="18"/>
                      <w:u w:val="single"/>
                      <w:lang w:eastAsia="en-GB"/>
                    </w:rPr>
                  </w:pPr>
                </w:p>
              </w:tc>
              <w:tc>
                <w:tcPr>
                  <w:tcW w:w="425" w:type="dxa"/>
                </w:tcPr>
                <w:p w:rsidR="007B508E" w:rsidRPr="006F1035" w:rsidP="007B508E" w14:paraId="3E969563" w14:textId="77777777">
                  <w:pPr>
                    <w:pStyle w:val="BodyText"/>
                    <w:spacing w:after="0" w:line="240" w:lineRule="auto"/>
                    <w:ind w:left="0"/>
                    <w:jc w:val="center"/>
                    <w:rPr>
                      <w:rFonts w:ascii="Times New Roman" w:hAnsi="Times New Roman"/>
                      <w:sz w:val="18"/>
                      <w:szCs w:val="18"/>
                      <w:u w:val="single"/>
                      <w:lang w:eastAsia="en-GB"/>
                    </w:rPr>
                  </w:pPr>
                </w:p>
              </w:tc>
              <w:tc>
                <w:tcPr>
                  <w:tcW w:w="373" w:type="dxa"/>
                </w:tcPr>
                <w:p w:rsidR="007B508E" w:rsidRPr="006F1035" w:rsidP="007B508E" w14:paraId="31EDDE84" w14:textId="77777777">
                  <w:pPr>
                    <w:pStyle w:val="BodyText"/>
                    <w:spacing w:after="0" w:line="240" w:lineRule="auto"/>
                    <w:ind w:left="0"/>
                    <w:jc w:val="center"/>
                    <w:rPr>
                      <w:rFonts w:ascii="Times New Roman" w:hAnsi="Times New Roman"/>
                      <w:sz w:val="18"/>
                      <w:szCs w:val="18"/>
                      <w:u w:val="single"/>
                      <w:lang w:eastAsia="en-GB"/>
                    </w:rPr>
                  </w:pPr>
                </w:p>
              </w:tc>
              <w:tc>
                <w:tcPr>
                  <w:tcW w:w="425" w:type="dxa"/>
                </w:tcPr>
                <w:p w:rsidR="007B508E" w:rsidRPr="006F1035" w:rsidP="007B508E" w14:paraId="0D7E48D8" w14:textId="7BAD3C14">
                  <w:pPr>
                    <w:pStyle w:val="BodyText"/>
                    <w:spacing w:after="0" w:line="240" w:lineRule="auto"/>
                    <w:ind w:left="0"/>
                    <w:jc w:val="center"/>
                    <w:rPr>
                      <w:rFonts w:ascii="Times New Roman" w:hAnsi="Times New Roman"/>
                      <w:sz w:val="18"/>
                      <w:szCs w:val="18"/>
                      <w:u w:val="single"/>
                      <w:lang w:eastAsia="en-GB"/>
                    </w:rPr>
                  </w:pPr>
                  <w:r>
                    <w:rPr>
                      <w:rFonts w:ascii="Times New Roman" w:hAnsi="Times New Roman"/>
                      <w:sz w:val="18"/>
                      <w:szCs w:val="18"/>
                      <w:u w:val="single"/>
                      <w:lang w:eastAsia="en-GB"/>
                    </w:rPr>
                    <w:t>x</w:t>
                  </w:r>
                </w:p>
              </w:tc>
              <w:tc>
                <w:tcPr>
                  <w:tcW w:w="425" w:type="dxa"/>
                </w:tcPr>
                <w:p w:rsidR="007B508E" w:rsidRPr="006F1035" w:rsidP="007B508E" w14:paraId="40BD469C" w14:textId="77777777">
                  <w:pPr>
                    <w:pStyle w:val="BodyText"/>
                    <w:spacing w:after="0" w:line="240" w:lineRule="auto"/>
                    <w:ind w:left="0"/>
                    <w:jc w:val="center"/>
                    <w:rPr>
                      <w:rFonts w:ascii="Times New Roman" w:hAnsi="Times New Roman"/>
                      <w:sz w:val="18"/>
                      <w:szCs w:val="18"/>
                      <w:u w:val="single"/>
                      <w:lang w:eastAsia="en-GB"/>
                    </w:rPr>
                  </w:pPr>
                </w:p>
              </w:tc>
              <w:tc>
                <w:tcPr>
                  <w:tcW w:w="386" w:type="dxa"/>
                </w:tcPr>
                <w:p w:rsidR="007B508E" w:rsidRPr="006F1035" w:rsidP="007B508E" w14:paraId="384A94BB" w14:textId="77777777">
                  <w:pPr>
                    <w:pStyle w:val="BodyText"/>
                    <w:spacing w:after="0" w:line="240" w:lineRule="auto"/>
                    <w:ind w:left="0"/>
                    <w:jc w:val="center"/>
                    <w:rPr>
                      <w:rFonts w:ascii="Times New Roman" w:hAnsi="Times New Roman"/>
                      <w:sz w:val="18"/>
                      <w:szCs w:val="18"/>
                      <w:u w:val="single"/>
                      <w:lang w:eastAsia="en-GB"/>
                    </w:rPr>
                  </w:pPr>
                </w:p>
              </w:tc>
              <w:tc>
                <w:tcPr>
                  <w:tcW w:w="386" w:type="dxa"/>
                </w:tcPr>
                <w:p w:rsidR="007B508E" w:rsidRPr="006F1035" w:rsidP="007B508E" w14:paraId="20389D68" w14:textId="77777777">
                  <w:pPr>
                    <w:pStyle w:val="BodyText"/>
                    <w:spacing w:after="0" w:line="240" w:lineRule="auto"/>
                    <w:ind w:left="0"/>
                    <w:jc w:val="center"/>
                    <w:rPr>
                      <w:rFonts w:ascii="Times New Roman" w:hAnsi="Times New Roman"/>
                      <w:sz w:val="18"/>
                      <w:szCs w:val="18"/>
                      <w:u w:val="single"/>
                      <w:lang w:eastAsia="en-GB"/>
                    </w:rPr>
                  </w:pPr>
                </w:p>
              </w:tc>
              <w:tc>
                <w:tcPr>
                  <w:tcW w:w="386" w:type="dxa"/>
                </w:tcPr>
                <w:p w:rsidR="007B508E" w:rsidRPr="006F1035" w:rsidP="007B508E" w14:paraId="36FB5F98" w14:textId="77777777">
                  <w:pPr>
                    <w:pStyle w:val="BodyText"/>
                    <w:spacing w:after="0" w:line="240" w:lineRule="auto"/>
                    <w:ind w:left="0"/>
                    <w:jc w:val="center"/>
                    <w:rPr>
                      <w:rFonts w:ascii="Times New Roman" w:hAnsi="Times New Roman"/>
                      <w:sz w:val="18"/>
                      <w:szCs w:val="18"/>
                      <w:u w:val="single"/>
                      <w:lang w:eastAsia="en-GB"/>
                    </w:rPr>
                  </w:pPr>
                </w:p>
              </w:tc>
              <w:tc>
                <w:tcPr>
                  <w:tcW w:w="402" w:type="dxa"/>
                </w:tcPr>
                <w:p w:rsidR="007B508E" w:rsidRPr="006F1035" w:rsidP="007B508E" w14:paraId="648F28A0" w14:textId="77777777">
                  <w:pPr>
                    <w:pStyle w:val="BodyText"/>
                    <w:spacing w:after="0" w:line="240" w:lineRule="auto"/>
                    <w:ind w:left="0"/>
                    <w:jc w:val="center"/>
                    <w:rPr>
                      <w:rFonts w:ascii="Times New Roman" w:hAnsi="Times New Roman"/>
                      <w:sz w:val="18"/>
                      <w:szCs w:val="18"/>
                      <w:u w:val="single"/>
                      <w:lang w:eastAsia="en-GB"/>
                    </w:rPr>
                  </w:pPr>
                </w:p>
              </w:tc>
              <w:tc>
                <w:tcPr>
                  <w:tcW w:w="386" w:type="dxa"/>
                </w:tcPr>
                <w:p w:rsidR="007B508E" w:rsidRPr="006F1035" w:rsidP="007B508E" w14:paraId="63167D3B" w14:textId="77777777">
                  <w:pPr>
                    <w:pStyle w:val="BodyText"/>
                    <w:spacing w:after="0" w:line="240" w:lineRule="auto"/>
                    <w:ind w:left="0"/>
                    <w:jc w:val="center"/>
                    <w:rPr>
                      <w:rFonts w:ascii="Times New Roman" w:hAnsi="Times New Roman"/>
                      <w:sz w:val="18"/>
                      <w:szCs w:val="18"/>
                      <w:u w:val="single"/>
                      <w:lang w:eastAsia="en-GB"/>
                    </w:rPr>
                  </w:pPr>
                </w:p>
              </w:tc>
              <w:tc>
                <w:tcPr>
                  <w:tcW w:w="472" w:type="dxa"/>
                </w:tcPr>
                <w:p w:rsidR="007B508E" w:rsidRPr="006F1035" w:rsidP="007B508E" w14:paraId="70CF2AFB" w14:textId="77777777">
                  <w:pPr>
                    <w:pStyle w:val="BodyText"/>
                    <w:spacing w:after="0" w:line="240" w:lineRule="auto"/>
                    <w:ind w:left="0"/>
                    <w:jc w:val="center"/>
                    <w:rPr>
                      <w:rFonts w:ascii="Times New Roman" w:hAnsi="Times New Roman"/>
                      <w:sz w:val="18"/>
                      <w:szCs w:val="18"/>
                      <w:u w:val="single"/>
                      <w:lang w:eastAsia="en-GB"/>
                    </w:rPr>
                  </w:pPr>
                </w:p>
              </w:tc>
            </w:tr>
          </w:tbl>
          <w:p w:rsidR="007B508E" w:rsidP="00D820FC" w14:paraId="67348DA9" w14:textId="0D1C1108">
            <w:pPr>
              <w:pStyle w:val="ListParagraph"/>
              <w:ind w:left="360"/>
              <w:rPr>
                <w:rFonts w:eastAsia="DengXian"/>
                <w:b/>
                <w:sz w:val="22"/>
                <w:szCs w:val="22"/>
                <w:lang w:val="en-GB" w:eastAsia="zh-CN"/>
              </w:rPr>
            </w:pPr>
          </w:p>
        </w:tc>
      </w:tr>
      <w:tr w14:paraId="1765DD46" w14:textId="77777777" w:rsidTr="00831B2A">
        <w:tblPrEx>
          <w:tblW w:w="9781" w:type="dxa"/>
          <w:tblInd w:w="-147" w:type="dxa"/>
          <w:tblCellMar>
            <w:left w:w="10" w:type="dxa"/>
            <w:right w:w="10" w:type="dxa"/>
          </w:tblCellMar>
          <w:tblLook w:val="0000"/>
        </w:tblPrEx>
        <w:trPr>
          <w:trHeight w:val="387"/>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tcPr>
          <w:p w:rsidR="001721C5" w:rsidRPr="00E836FD" w:rsidP="00DC7CA2" w14:paraId="2E0F2E09" w14:textId="7C8779E1">
            <w:pPr>
              <w:pStyle w:val="ListParagraph"/>
              <w:numPr>
                <w:ilvl w:val="0"/>
                <w:numId w:val="1"/>
              </w:numPr>
              <w:rPr>
                <w:rFonts w:eastAsia="DengXian"/>
                <w:b/>
                <w:lang w:val="en-GB" w:eastAsia="zh-CN"/>
              </w:rPr>
            </w:pPr>
            <w:r>
              <w:rPr>
                <w:rFonts w:eastAsia="DengXian"/>
                <w:b/>
                <w:sz w:val="22"/>
                <w:szCs w:val="22"/>
                <w:lang w:val="en-GB" w:eastAsia="zh-CN"/>
              </w:rPr>
              <w:t>MODALITIES OF</w:t>
            </w:r>
            <w:r w:rsidRPr="00E836FD">
              <w:rPr>
                <w:rFonts w:eastAsia="DengXian"/>
                <w:b/>
                <w:sz w:val="22"/>
                <w:szCs w:val="22"/>
                <w:lang w:val="en-GB" w:eastAsia="zh-CN"/>
              </w:rPr>
              <w:t xml:space="preserve"> RPTC DELIVERY</w:t>
            </w:r>
            <w:r w:rsidRPr="00E836FD" w:rsidR="00C31E3C">
              <w:rPr>
                <w:rFonts w:eastAsia="DengXian"/>
                <w:b/>
                <w:sz w:val="22"/>
                <w:szCs w:val="22"/>
                <w:lang w:val="en-GB" w:eastAsia="zh-CN"/>
              </w:rPr>
              <w:t xml:space="preserve"> (</w:t>
            </w:r>
            <w:r w:rsidRPr="00E836FD" w:rsidR="00C31E3C">
              <w:rPr>
                <w:rFonts w:eastAsia="DengXian"/>
                <w:b/>
                <w:i/>
                <w:iCs/>
                <w:sz w:val="20"/>
                <w:szCs w:val="20"/>
                <w:lang w:val="en-GB" w:eastAsia="zh-CN"/>
              </w:rPr>
              <w:t>Tick the modalities that apply)</w:t>
            </w:r>
          </w:p>
        </w:tc>
      </w:tr>
      <w:tr w14:paraId="0E7533A7" w14:textId="77777777" w:rsidTr="00831B2A">
        <w:tblPrEx>
          <w:tblW w:w="9781" w:type="dxa"/>
          <w:tblInd w:w="-147" w:type="dxa"/>
          <w:tblCellMar>
            <w:left w:w="10" w:type="dxa"/>
            <w:right w:w="10" w:type="dxa"/>
          </w:tblCellMar>
          <w:tblLook w:val="0000"/>
        </w:tblPrEx>
        <w:trPr>
          <w:trHeight w:val="633"/>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tcPr>
          <w:tbl>
            <w:tblPr>
              <w:tblStyle w:val="TableGrid"/>
              <w:tblW w:w="0" w:type="auto"/>
              <w:tblInd w:w="357" w:type="dxa"/>
              <w:tblLook w:val="04A0"/>
            </w:tblPr>
            <w:tblGrid>
              <w:gridCol w:w="516"/>
              <w:gridCol w:w="8668"/>
            </w:tblGrid>
            <w:tr w14:paraId="5E3D9C77" w14:textId="77777777" w:rsidTr="009D77B2">
              <w:tblPrEx>
                <w:tblW w:w="0" w:type="auto"/>
                <w:tblInd w:w="357" w:type="dxa"/>
                <w:tblLook w:val="04A0"/>
              </w:tblPrEx>
              <w:tc>
                <w:tcPr>
                  <w:tcW w:w="516" w:type="dxa"/>
                </w:tcPr>
                <w:p w:rsidR="00CB1FCB" w:rsidRPr="00B74501" w:rsidP="00D820FC" w14:paraId="29B1719B" w14:textId="03888BDD">
                  <w:pPr>
                    <w:pStyle w:val="NormalWeb"/>
                    <w:rPr>
                      <w:rFonts w:ascii="MS Gothic" w:hAnsi="MS Gothic" w:eastAsiaTheme="minorEastAsia"/>
                      <w:sz w:val="20"/>
                      <w:szCs w:val="20"/>
                      <w:lang w:val="en-US"/>
                    </w:rPr>
                  </w:pPr>
                  <w:r w:rsidRPr="00B74501">
                    <w:rPr>
                      <w:rFonts w:ascii="MS Gothic" w:eastAsia="MS Gothic" w:hAnsi="MS Gothic" w:hint="eastAsia"/>
                      <w:sz w:val="18"/>
                      <w:szCs w:val="18"/>
                    </w:rPr>
                    <w:t>☐</w:t>
                  </w:r>
                </w:p>
              </w:tc>
              <w:tc>
                <w:tcPr>
                  <w:tcW w:w="8668" w:type="dxa"/>
                </w:tcPr>
                <w:p w:rsidR="00CB1FCB" w:rsidRPr="007B508E" w:rsidP="00D820FC" w14:paraId="17602379" w14:textId="1A67C348">
                  <w:pPr>
                    <w:pStyle w:val="NormalWeb"/>
                    <w:rPr>
                      <w:rFonts w:ascii="MS Gothic" w:eastAsia="MS Gothic" w:hAnsi="MS Gothic"/>
                      <w:i/>
                      <w:iCs/>
                      <w:sz w:val="20"/>
                      <w:szCs w:val="20"/>
                    </w:rPr>
                  </w:pPr>
                  <w:r w:rsidRPr="007B508E">
                    <w:rPr>
                      <w:rFonts w:asciiTheme="majorBidi" w:hAnsiTheme="majorBidi" w:cstheme="majorBidi"/>
                      <w:i/>
                      <w:iCs/>
                      <w:sz w:val="20"/>
                      <w:szCs w:val="20"/>
                    </w:rPr>
                    <w:t>Policy advice and technical support (advisory services);</w:t>
                  </w:r>
                </w:p>
              </w:tc>
            </w:tr>
            <w:tr w14:paraId="785FBD3B" w14:textId="77777777" w:rsidTr="009D77B2">
              <w:tblPrEx>
                <w:tblW w:w="0" w:type="auto"/>
                <w:tblInd w:w="357" w:type="dxa"/>
                <w:tblLook w:val="04A0"/>
              </w:tblPrEx>
              <w:tc>
                <w:tcPr>
                  <w:tcW w:w="516" w:type="dxa"/>
                </w:tcPr>
                <w:p w:rsidR="00CB1FCB" w:rsidRPr="00B74501" w:rsidP="00D820FC" w14:paraId="7CA87451" w14:textId="014BF9FE">
                  <w:pPr>
                    <w:pStyle w:val="NormalWeb"/>
                    <w:rPr>
                      <w:rFonts w:ascii="MS Gothic" w:hAnsi="MS Gothic" w:eastAsiaTheme="minorEastAsia"/>
                      <w:sz w:val="20"/>
                      <w:szCs w:val="20"/>
                    </w:rPr>
                  </w:pPr>
                  <w:r w:rsidRPr="00B74501">
                    <w:rPr>
                      <w:rFonts w:ascii="MS Gothic" w:eastAsia="MS Gothic" w:hAnsi="MS Gothic" w:hint="eastAsia"/>
                      <w:sz w:val="18"/>
                      <w:szCs w:val="18"/>
                    </w:rPr>
                    <w:t>☐</w:t>
                  </w:r>
                </w:p>
              </w:tc>
              <w:tc>
                <w:tcPr>
                  <w:tcW w:w="8668" w:type="dxa"/>
                </w:tcPr>
                <w:p w:rsidR="00CB1FCB" w:rsidRPr="007B508E" w:rsidP="00D820FC" w14:paraId="658347A0" w14:textId="27EAF7D6">
                  <w:pPr>
                    <w:pStyle w:val="NormalWeb"/>
                    <w:rPr>
                      <w:rFonts w:ascii="MS Gothic" w:eastAsia="MS Gothic" w:hAnsi="MS Gothic"/>
                      <w:i/>
                      <w:iCs/>
                      <w:sz w:val="20"/>
                      <w:szCs w:val="20"/>
                    </w:rPr>
                  </w:pPr>
                  <w:r w:rsidRPr="007B508E">
                    <w:rPr>
                      <w:rFonts w:asciiTheme="majorBidi" w:hAnsiTheme="majorBidi" w:cstheme="majorBidi"/>
                      <w:i/>
                      <w:iCs/>
                      <w:sz w:val="20"/>
                      <w:szCs w:val="20"/>
                    </w:rPr>
                    <w:t>Capacity-building and knowledge sharing (training, workshops, fellowships and study tours);</w:t>
                  </w:r>
                </w:p>
              </w:tc>
            </w:tr>
            <w:tr w14:paraId="3245A016" w14:textId="77777777" w:rsidTr="009D77B2">
              <w:tblPrEx>
                <w:tblW w:w="0" w:type="auto"/>
                <w:tblInd w:w="357" w:type="dxa"/>
                <w:tblLook w:val="04A0"/>
              </w:tblPrEx>
              <w:tc>
                <w:tcPr>
                  <w:tcW w:w="516" w:type="dxa"/>
                </w:tcPr>
                <w:p w:rsidR="00CB1FCB" w:rsidRPr="00D820FC" w:rsidP="00D820FC" w14:paraId="0BEB8728" w14:textId="61AA78A1">
                  <w:pPr>
                    <w:pStyle w:val="NormalWeb"/>
                    <w:rPr>
                      <w:rFonts w:ascii="MS Gothic" w:eastAsia="MS Gothic" w:hAnsi="MS Gothic"/>
                      <w:sz w:val="20"/>
                      <w:szCs w:val="20"/>
                    </w:rPr>
                  </w:pPr>
                  <w:r w:rsidRPr="00A1478F">
                    <w:rPr>
                      <w:rFonts w:ascii="MS Gothic" w:eastAsia="MS Gothic" w:hAnsi="MS Gothic"/>
                      <w:sz w:val="20"/>
                      <w:szCs w:val="20"/>
                    </w:rPr>
                    <w:t>☑</w:t>
                  </w:r>
                </w:p>
              </w:tc>
              <w:tc>
                <w:tcPr>
                  <w:tcW w:w="8668" w:type="dxa"/>
                </w:tcPr>
                <w:p w:rsidR="00CB1FCB" w:rsidRPr="007B508E" w:rsidP="00D820FC" w14:paraId="65ACD3C9" w14:textId="2D43F5E2">
                  <w:pPr>
                    <w:pStyle w:val="NormalWeb"/>
                    <w:rPr>
                      <w:rFonts w:ascii="MS Gothic" w:eastAsia="MS Gothic" w:hAnsi="MS Gothic"/>
                      <w:i/>
                      <w:iCs/>
                      <w:sz w:val="20"/>
                      <w:szCs w:val="20"/>
                    </w:rPr>
                  </w:pPr>
                  <w:r w:rsidRPr="007B508E">
                    <w:rPr>
                      <w:rFonts w:asciiTheme="majorBidi" w:hAnsiTheme="majorBidi" w:cstheme="majorBidi"/>
                      <w:i/>
                      <w:iCs/>
                      <w:sz w:val="20"/>
                      <w:szCs w:val="20"/>
                    </w:rPr>
                    <w:t>Field projects (a link between research and analysis that is based on implementation experiences, and opportunities to test drive policy or other normative recommendations on a small scale in which the impact can be quickly and closely gauged)</w:t>
                  </w:r>
                  <w:r w:rsidR="009D77B2">
                    <w:rPr>
                      <w:rFonts w:asciiTheme="majorBidi" w:hAnsiTheme="majorBidi" w:cstheme="majorBidi"/>
                      <w:i/>
                      <w:iCs/>
                      <w:sz w:val="20"/>
                      <w:szCs w:val="20"/>
                    </w:rPr>
                    <w:t>;</w:t>
                  </w:r>
                </w:p>
              </w:tc>
            </w:tr>
            <w:tr w14:paraId="6DA7D97E" w14:textId="77777777" w:rsidTr="009D77B2">
              <w:tblPrEx>
                <w:tblW w:w="0" w:type="auto"/>
                <w:tblInd w:w="357" w:type="dxa"/>
                <w:tblLook w:val="04A0"/>
              </w:tblPrEx>
              <w:tc>
                <w:tcPr>
                  <w:tcW w:w="516" w:type="dxa"/>
                </w:tcPr>
                <w:p w:rsidR="009D77B2" w:rsidRPr="00D820FC" w:rsidP="009D77B2" w14:paraId="1960A963" w14:textId="42672CCA">
                  <w:pPr>
                    <w:pStyle w:val="NormalWeb"/>
                    <w:rPr>
                      <w:rFonts w:ascii="MS Gothic" w:eastAsia="MS Gothic" w:hAnsi="MS Gothic"/>
                      <w:sz w:val="20"/>
                      <w:szCs w:val="20"/>
                    </w:rPr>
                  </w:pPr>
                  <w:r w:rsidRPr="00A1478F">
                    <w:rPr>
                      <w:rFonts w:ascii="MS Gothic" w:eastAsia="MS Gothic" w:hAnsi="MS Gothic"/>
                      <w:sz w:val="20"/>
                      <w:szCs w:val="20"/>
                    </w:rPr>
                    <w:t>☑</w:t>
                  </w:r>
                </w:p>
              </w:tc>
              <w:tc>
                <w:tcPr>
                  <w:tcW w:w="8668" w:type="dxa"/>
                </w:tcPr>
                <w:p w:rsidR="009D77B2" w:rsidRPr="007B508E" w:rsidP="009D77B2" w14:paraId="2C4EFF60" w14:textId="56399D59">
                  <w:pPr>
                    <w:pStyle w:val="NormalWeb"/>
                    <w:rPr>
                      <w:rFonts w:asciiTheme="majorBidi" w:hAnsiTheme="majorBidi" w:cstheme="majorBidi"/>
                      <w:i/>
                      <w:iCs/>
                      <w:sz w:val="20"/>
                      <w:szCs w:val="20"/>
                    </w:rPr>
                  </w:pPr>
                  <w:r w:rsidRPr="000B2A8D">
                    <w:rPr>
                      <w:i/>
                      <w:iCs/>
                      <w:sz w:val="20"/>
                      <w:szCs w:val="20"/>
                    </w:rPr>
                    <w:t xml:space="preserve">Knowledge products including toolkits, case studies, guides, technical papers; </w:t>
                  </w:r>
                </w:p>
              </w:tc>
            </w:tr>
            <w:tr w14:paraId="39971464" w14:textId="77777777" w:rsidTr="009D77B2">
              <w:tblPrEx>
                <w:tblW w:w="0" w:type="auto"/>
                <w:tblInd w:w="357" w:type="dxa"/>
                <w:tblLook w:val="04A0"/>
              </w:tblPrEx>
              <w:tc>
                <w:tcPr>
                  <w:tcW w:w="516" w:type="dxa"/>
                </w:tcPr>
                <w:p w:rsidR="009D77B2" w:rsidRPr="00D820FC" w:rsidP="009D77B2" w14:paraId="07557138" w14:textId="57F7089A">
                  <w:pPr>
                    <w:pStyle w:val="NormalWeb"/>
                    <w:rPr>
                      <w:rFonts w:ascii="MS Gothic" w:eastAsia="MS Gothic" w:hAnsi="MS Gothic"/>
                      <w:sz w:val="20"/>
                      <w:szCs w:val="20"/>
                    </w:rPr>
                  </w:pPr>
                  <w:r w:rsidRPr="00B74501">
                    <w:rPr>
                      <w:rFonts w:ascii="MS Gothic" w:eastAsia="MS Gothic" w:hAnsi="MS Gothic" w:hint="eastAsia"/>
                      <w:sz w:val="18"/>
                      <w:szCs w:val="18"/>
                    </w:rPr>
                    <w:t>☐</w:t>
                  </w:r>
                </w:p>
              </w:tc>
              <w:tc>
                <w:tcPr>
                  <w:tcW w:w="8668" w:type="dxa"/>
                </w:tcPr>
                <w:p w:rsidR="009D77B2" w:rsidRPr="007B508E" w:rsidP="009D77B2" w14:paraId="73E52A5D" w14:textId="233CB6C5">
                  <w:pPr>
                    <w:pStyle w:val="NormalWeb"/>
                    <w:rPr>
                      <w:rFonts w:asciiTheme="majorBidi" w:hAnsiTheme="majorBidi" w:cstheme="majorBidi"/>
                      <w:i/>
                      <w:iCs/>
                      <w:sz w:val="20"/>
                      <w:szCs w:val="20"/>
                    </w:rPr>
                  </w:pPr>
                  <w:r w:rsidRPr="000B2A8D">
                    <w:rPr>
                      <w:rFonts w:asciiTheme="majorBidi" w:hAnsiTheme="majorBidi" w:cstheme="majorBidi"/>
                      <w:i/>
                      <w:iCs/>
                      <w:sz w:val="20"/>
                      <w:szCs w:val="20"/>
                    </w:rPr>
                    <w:t>Knowledge network g</w:t>
                  </w:r>
                  <w:r w:rsidRPr="000B2A8D">
                    <w:rPr>
                      <w:i/>
                      <w:iCs/>
                      <w:sz w:val="20"/>
                      <w:szCs w:val="20"/>
                    </w:rPr>
                    <w:t>roups of people with a defined area of professional interest working on a common body of knowledge in their respective organisations</w:t>
                  </w:r>
                  <w:r>
                    <w:rPr>
                      <w:i/>
                      <w:iCs/>
                      <w:sz w:val="20"/>
                      <w:szCs w:val="20"/>
                    </w:rPr>
                    <w:t>.</w:t>
                  </w:r>
                </w:p>
              </w:tc>
            </w:tr>
          </w:tbl>
          <w:p w:rsidR="00CB1FCB" w:rsidRPr="00D820FC" w:rsidP="00D820FC" w14:paraId="76AE0EA8" w14:textId="77777777">
            <w:pPr>
              <w:pStyle w:val="NormalWeb"/>
              <w:ind w:left="357"/>
              <w:rPr>
                <w:rFonts w:ascii="MS Gothic" w:eastAsia="MS Gothic" w:hAnsi="MS Gothic"/>
                <w:sz w:val="20"/>
                <w:szCs w:val="20"/>
              </w:rPr>
            </w:pPr>
          </w:p>
        </w:tc>
      </w:tr>
      <w:tr w14:paraId="36EAF394" w14:textId="77777777" w:rsidTr="00831B2A">
        <w:tblPrEx>
          <w:tblW w:w="9781" w:type="dxa"/>
          <w:tblInd w:w="-147" w:type="dxa"/>
          <w:tblCellMar>
            <w:left w:w="10" w:type="dxa"/>
            <w:right w:w="10" w:type="dxa"/>
          </w:tblCellMar>
          <w:tblLook w:val="0000"/>
        </w:tblPrEx>
        <w:trPr>
          <w:trHeight w:hRule="exact" w:val="599"/>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D820FC" w:rsidP="00DC7CA2" w14:paraId="3BD008B6" w14:textId="1C4EB9A9">
            <w:pPr>
              <w:pStyle w:val="ListParagraph"/>
              <w:numPr>
                <w:ilvl w:val="0"/>
                <w:numId w:val="1"/>
              </w:numPr>
              <w:contextualSpacing/>
              <w:rPr>
                <w:rFonts w:eastAsia="DengXian"/>
                <w:b/>
                <w:sz w:val="20"/>
                <w:szCs w:val="20"/>
                <w:lang w:val="en-GB" w:eastAsia="zh-CN"/>
              </w:rPr>
            </w:pPr>
            <w:r>
              <w:rPr>
                <w:rFonts w:eastAsia="DengXian"/>
                <w:b/>
                <w:sz w:val="22"/>
                <w:szCs w:val="22"/>
                <w:lang w:val="en-GB" w:eastAsia="zh-CN"/>
              </w:rPr>
              <w:t>LI</w:t>
            </w:r>
            <w:r w:rsidRPr="00A66E90" w:rsidR="00EB21C5">
              <w:rPr>
                <w:rFonts w:eastAsia="DengXian"/>
                <w:b/>
                <w:sz w:val="22"/>
                <w:szCs w:val="22"/>
                <w:lang w:val="en-GB" w:eastAsia="zh-CN"/>
              </w:rPr>
              <w:t xml:space="preserve">NKAGES/COMPLEMENTARITY WITH THE </w:t>
            </w:r>
            <w:r w:rsidRPr="00A66E90" w:rsidR="009347CC">
              <w:rPr>
                <w:rFonts w:eastAsia="DengXian"/>
                <w:b/>
                <w:sz w:val="22"/>
                <w:szCs w:val="22"/>
                <w:lang w:val="en-GB" w:eastAsia="zh-CN"/>
              </w:rPr>
              <w:t>202</w:t>
            </w:r>
            <w:r w:rsidR="009347CC">
              <w:rPr>
                <w:rFonts w:eastAsia="DengXian"/>
                <w:b/>
                <w:sz w:val="22"/>
                <w:szCs w:val="22"/>
                <w:lang w:val="en-GB" w:eastAsia="zh-CN"/>
              </w:rPr>
              <w:t>4</w:t>
            </w:r>
            <w:r w:rsidRPr="00A66E90" w:rsidR="009347CC">
              <w:rPr>
                <w:rFonts w:eastAsia="DengXian"/>
                <w:b/>
                <w:sz w:val="22"/>
                <w:szCs w:val="22"/>
                <w:lang w:val="en-GB" w:eastAsia="zh-CN"/>
              </w:rPr>
              <w:t xml:space="preserve"> </w:t>
            </w:r>
            <w:r w:rsidRPr="00A66E90" w:rsidR="007B508E">
              <w:rPr>
                <w:rFonts w:eastAsia="DengXian"/>
                <w:b/>
                <w:sz w:val="22"/>
                <w:szCs w:val="22"/>
                <w:lang w:val="en-GB" w:eastAsia="zh-CN"/>
              </w:rPr>
              <w:t>ANNUAL BUSINESS PLAN</w:t>
            </w:r>
            <w:r w:rsidRPr="00E836FD" w:rsidR="00A66E90">
              <w:rPr>
                <w:rFonts w:eastAsia="DengXian"/>
                <w:b/>
                <w:sz w:val="22"/>
                <w:szCs w:val="22"/>
                <w:lang w:val="en-GB" w:eastAsia="zh-CN"/>
              </w:rPr>
              <w:t xml:space="preserve"> INCLUDING PROJECTS FUNDED BY XB</w:t>
            </w:r>
            <w:r w:rsidR="00F5218D">
              <w:rPr>
                <w:rFonts w:eastAsia="DengXian"/>
                <w:b/>
                <w:sz w:val="22"/>
                <w:szCs w:val="22"/>
                <w:lang w:val="en-GB" w:eastAsia="zh-CN"/>
              </w:rPr>
              <w:t>,</w:t>
            </w:r>
            <w:r w:rsidRPr="00E836FD" w:rsidR="00A66E90">
              <w:rPr>
                <w:rFonts w:eastAsia="DengXian"/>
                <w:b/>
                <w:sz w:val="22"/>
                <w:szCs w:val="22"/>
                <w:lang w:val="en-GB" w:eastAsia="zh-CN"/>
              </w:rPr>
              <w:t xml:space="preserve"> DA</w:t>
            </w:r>
            <w:r w:rsidR="00F5218D">
              <w:rPr>
                <w:rFonts w:eastAsia="DengXian"/>
                <w:b/>
                <w:sz w:val="22"/>
                <w:szCs w:val="22"/>
                <w:lang w:val="en-GB" w:eastAsia="zh-CN"/>
              </w:rPr>
              <w:t xml:space="preserve"> AND RPTC</w:t>
            </w:r>
            <w:r w:rsidRPr="00E836FD" w:rsidR="00A66E90">
              <w:rPr>
                <w:rFonts w:eastAsia="DengXian"/>
                <w:b/>
                <w:sz w:val="22"/>
                <w:szCs w:val="22"/>
                <w:lang w:val="en-GB" w:eastAsia="zh-CN"/>
              </w:rPr>
              <w:t xml:space="preserve">. </w:t>
            </w:r>
            <w:r w:rsidRPr="00A66E90" w:rsidR="00EB21C5">
              <w:rPr>
                <w:rFonts w:eastAsia="DengXian"/>
                <w:b/>
                <w:sz w:val="22"/>
                <w:szCs w:val="22"/>
                <w:lang w:val="en-GB" w:eastAsia="zh-CN"/>
              </w:rPr>
              <w:t xml:space="preserve"> </w:t>
            </w:r>
          </w:p>
        </w:tc>
      </w:tr>
      <w:tr w14:paraId="07382AFB" w14:textId="77777777" w:rsidTr="00831B2A">
        <w:tblPrEx>
          <w:tblW w:w="9781" w:type="dxa"/>
          <w:tblInd w:w="-147" w:type="dxa"/>
          <w:tblCellMar>
            <w:left w:w="10" w:type="dxa"/>
            <w:right w:w="10" w:type="dxa"/>
          </w:tblCellMar>
          <w:tblLook w:val="0000"/>
        </w:tblPrEx>
        <w:trPr>
          <w:trHeight w:val="618"/>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tcPr>
          <w:p w:rsidR="00B74501" w:rsidRPr="00B74501" w:rsidP="00B74501" w14:paraId="5E0A4E1C" w14:textId="6A1577D6">
            <w:pPr>
              <w:pStyle w:val="ListParagraph"/>
              <w:autoSpaceDE w:val="0"/>
              <w:autoSpaceDN w:val="0"/>
              <w:adjustRightInd w:val="0"/>
              <w:ind w:left="360"/>
              <w:jc w:val="both"/>
            </w:pPr>
            <w:r w:rsidRPr="00A1478F">
              <w:rPr>
                <w:rFonts w:asciiTheme="majorBidi" w:hAnsiTheme="majorBidi" w:cstheme="majorBidi"/>
                <w:sz w:val="22"/>
                <w:szCs w:val="22"/>
              </w:rPr>
              <w:t>Th</w:t>
            </w:r>
            <w:r>
              <w:rPr>
                <w:rFonts w:asciiTheme="majorBidi" w:hAnsiTheme="majorBidi" w:cstheme="majorBidi"/>
                <w:sz w:val="22"/>
                <w:szCs w:val="22"/>
              </w:rPr>
              <w:t>is project's object</w:t>
            </w:r>
            <w:r w:rsidRPr="00A1478F">
              <w:rPr>
                <w:rFonts w:asciiTheme="majorBidi" w:hAnsiTheme="majorBidi" w:cstheme="majorBidi"/>
                <w:sz w:val="22"/>
                <w:szCs w:val="22"/>
              </w:rPr>
              <w:t>ive directly links with the 202</w:t>
            </w:r>
            <w:r>
              <w:rPr>
                <w:rFonts w:asciiTheme="majorBidi" w:hAnsiTheme="majorBidi" w:cstheme="majorBidi"/>
                <w:sz w:val="22"/>
                <w:szCs w:val="22"/>
              </w:rPr>
              <w:t>4</w:t>
            </w:r>
            <w:r w:rsidRPr="00A1478F">
              <w:rPr>
                <w:rFonts w:asciiTheme="majorBidi" w:hAnsiTheme="majorBidi" w:cstheme="majorBidi"/>
                <w:sz w:val="22"/>
                <w:szCs w:val="22"/>
              </w:rPr>
              <w:t xml:space="preserve"> Annual Business Plan, particularly RA1: Improving national data availability for reporting on the Sustainable Development Goals and Agenda 2063.</w:t>
            </w:r>
          </w:p>
          <w:p w:rsidR="00A56E4F" w:rsidRPr="00791113" w:rsidP="00B74501" w14:paraId="6E8F36DA" w14:textId="1EFFBA6D">
            <w:pPr>
              <w:autoSpaceDE w:val="0"/>
              <w:autoSpaceDN w:val="0"/>
              <w:adjustRightInd w:val="0"/>
              <w:jc w:val="both"/>
            </w:pPr>
          </w:p>
        </w:tc>
      </w:tr>
      <w:tr w14:paraId="6CA76C38" w14:textId="77777777" w:rsidTr="00831B2A">
        <w:tblPrEx>
          <w:tblW w:w="9781" w:type="dxa"/>
          <w:tblInd w:w="-147" w:type="dxa"/>
          <w:tblCellMar>
            <w:left w:w="10" w:type="dxa"/>
            <w:right w:w="10" w:type="dxa"/>
          </w:tblCellMar>
          <w:tblLook w:val="0000"/>
        </w:tblPrEx>
        <w:trPr>
          <w:trHeight w:hRule="exact" w:val="397"/>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1123A6" w:rsidRPr="00E836FD" w:rsidP="00DC7CA2" w14:paraId="10D59450" w14:textId="20491A06">
            <w:pPr>
              <w:pStyle w:val="ListParagraph"/>
              <w:numPr>
                <w:ilvl w:val="0"/>
                <w:numId w:val="1"/>
              </w:numPr>
              <w:contextualSpacing/>
              <w:rPr>
                <w:rFonts w:eastAsia="DengXian"/>
                <w:b/>
                <w:lang w:val="en-GB" w:eastAsia="zh-CN"/>
              </w:rPr>
            </w:pPr>
            <w:r w:rsidRPr="00E836FD">
              <w:rPr>
                <w:rFonts w:eastAsia="DengXian"/>
                <w:b/>
                <w:sz w:val="22"/>
                <w:szCs w:val="22"/>
                <w:lang w:val="en-GB" w:eastAsia="zh-CN"/>
              </w:rPr>
              <w:t xml:space="preserve">INTER-DIVISIONAL/SRO COLLABORATION </w:t>
            </w:r>
            <w:r w:rsidRPr="00E836FD" w:rsidR="00E234AD">
              <w:rPr>
                <w:rFonts w:eastAsia="DengXian"/>
                <w:b/>
                <w:sz w:val="22"/>
                <w:szCs w:val="22"/>
                <w:lang w:val="en-GB" w:eastAsia="zh-CN"/>
              </w:rPr>
              <w:t>&amp; JOINT DELIVERY</w:t>
            </w:r>
            <w:r w:rsidRPr="00E836FD">
              <w:rPr>
                <w:rFonts w:eastAsia="DengXian"/>
                <w:b/>
                <w:sz w:val="22"/>
                <w:szCs w:val="22"/>
                <w:lang w:val="en-GB" w:eastAsia="zh-CN"/>
              </w:rPr>
              <w:t xml:space="preserve"> </w:t>
            </w:r>
          </w:p>
        </w:tc>
      </w:tr>
      <w:tr w14:paraId="60286BBB" w14:textId="77777777" w:rsidTr="009347CC">
        <w:tblPrEx>
          <w:tblW w:w="9781" w:type="dxa"/>
          <w:tblInd w:w="-147" w:type="dxa"/>
          <w:tblCellMar>
            <w:left w:w="10" w:type="dxa"/>
            <w:right w:w="10" w:type="dxa"/>
          </w:tblCellMar>
          <w:tblLook w:val="0000"/>
        </w:tblPrEx>
        <w:trPr>
          <w:trHeight w:hRule="exact" w:val="624"/>
        </w:trPr>
        <w:tc>
          <w:tcPr>
            <w:tcW w:w="9781" w:type="dxa"/>
            <w:tcBorders>
              <w:top w:val="single" w:sz="4" w:space="0" w:color="000000"/>
              <w:left w:val="single" w:sz="4" w:space="0" w:color="000000"/>
              <w:bottom w:val="single" w:sz="4" w:space="0" w:color="000000"/>
              <w:right w:val="single" w:sz="4" w:space="0" w:color="000000"/>
            </w:tcBorders>
            <w:shd w:val="clear" w:color="auto" w:fill="FFFFFF"/>
            <w:tcMar>
              <w:top w:w="14" w:type="dxa"/>
              <w:left w:w="115" w:type="dxa"/>
              <w:bottom w:w="14" w:type="dxa"/>
              <w:right w:w="115" w:type="dxa"/>
            </w:tcMar>
          </w:tcPr>
          <w:p w:rsidR="00EC22AB" w:rsidRPr="00A56E4F" w:rsidP="00DC7CA2" w14:paraId="1AC70570" w14:textId="7B1654E7">
            <w:pPr>
              <w:pStyle w:val="ListParagraph"/>
              <w:numPr>
                <w:ilvl w:val="0"/>
                <w:numId w:val="2"/>
              </w:numPr>
              <w:contextualSpacing/>
              <w:rPr>
                <w:bCs/>
                <w:i/>
                <w:iCs/>
              </w:rPr>
            </w:pPr>
            <w:r>
              <w:rPr>
                <w:bCs/>
                <w:i/>
                <w:iCs/>
                <w:sz w:val="20"/>
                <w:szCs w:val="20"/>
              </w:rPr>
              <w:t xml:space="preserve">ACS is reaching out to divisions and SROs to solicit their data needs that this platform will address </w:t>
            </w:r>
            <w:r w:rsidRPr="00A56E4F" w:rsidR="009347CC">
              <w:rPr>
                <w:bCs/>
                <w:i/>
                <w:iCs/>
                <w:sz w:val="20"/>
                <w:szCs w:val="20"/>
              </w:rPr>
              <w:t xml:space="preserve"> </w:t>
            </w:r>
          </w:p>
        </w:tc>
      </w:tr>
      <w:tr w14:paraId="3AFFE83E" w14:textId="77777777" w:rsidTr="00831B2A">
        <w:tblPrEx>
          <w:tblW w:w="9781" w:type="dxa"/>
          <w:tblInd w:w="-147" w:type="dxa"/>
          <w:tblCellMar>
            <w:left w:w="10" w:type="dxa"/>
            <w:right w:w="10" w:type="dxa"/>
          </w:tblCellMar>
          <w:tblLook w:val="0000"/>
        </w:tblPrEx>
        <w:trPr>
          <w:trHeight w:hRule="exact" w:val="589"/>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tcPr>
          <w:p w:rsidR="00E234AD" w:rsidRPr="00E836FD" w:rsidP="00DC7CA2" w14:paraId="09B9E12B" w14:textId="77777777">
            <w:pPr>
              <w:pStyle w:val="ListParagraph"/>
              <w:numPr>
                <w:ilvl w:val="0"/>
                <w:numId w:val="1"/>
              </w:numPr>
              <w:contextualSpacing/>
              <w:rPr>
                <w:rFonts w:eastAsia="DengXian"/>
                <w:lang w:val="en-GB" w:eastAsia="zh-CN"/>
              </w:rPr>
            </w:pPr>
            <w:r w:rsidRPr="00E836FD">
              <w:rPr>
                <w:rFonts w:eastAsia="DengXian"/>
                <w:b/>
                <w:sz w:val="22"/>
                <w:szCs w:val="22"/>
                <w:lang w:val="en-GB" w:eastAsia="zh-CN"/>
              </w:rPr>
              <w:t xml:space="preserve">PLANNED </w:t>
            </w:r>
            <w:r w:rsidRPr="00E836FD">
              <w:rPr>
                <w:rFonts w:eastAsia="DengXian"/>
                <w:b/>
                <w:sz w:val="22"/>
                <w:szCs w:val="22"/>
                <w:lang w:val="en-GB" w:eastAsia="zh-CN"/>
              </w:rPr>
              <w:t xml:space="preserve">COLLABORATION WITH RESIDENT COORDINATOR OFFICES/ UN COUNTRY TEAMS, OTHER UN ENTITIES, </w:t>
            </w:r>
            <w:r w:rsidRPr="00E836FD" w:rsidR="002E093C">
              <w:rPr>
                <w:rFonts w:eastAsia="DengXian"/>
                <w:b/>
                <w:sz w:val="22"/>
                <w:szCs w:val="22"/>
                <w:lang w:val="en-GB" w:eastAsia="zh-CN"/>
              </w:rPr>
              <w:t>AU, AUDA-NEPAD</w:t>
            </w:r>
            <w:r w:rsidRPr="00E836FD" w:rsidR="003F70D2">
              <w:rPr>
                <w:rFonts w:eastAsia="DengXian"/>
                <w:b/>
                <w:sz w:val="22"/>
                <w:szCs w:val="22"/>
                <w:lang w:val="en-GB" w:eastAsia="zh-CN"/>
              </w:rPr>
              <w:t>,</w:t>
            </w:r>
            <w:r w:rsidR="00305D13">
              <w:rPr>
                <w:rFonts w:eastAsia="DengXian"/>
                <w:b/>
                <w:sz w:val="22"/>
                <w:szCs w:val="22"/>
                <w:lang w:val="en-GB" w:eastAsia="zh-CN"/>
              </w:rPr>
              <w:t xml:space="preserve"> </w:t>
            </w:r>
            <w:r w:rsidRPr="00E836FD">
              <w:rPr>
                <w:rFonts w:eastAsia="DengXian"/>
                <w:b/>
                <w:sz w:val="22"/>
                <w:szCs w:val="22"/>
                <w:lang w:val="en-GB" w:eastAsia="zh-CN"/>
              </w:rPr>
              <w:t xml:space="preserve">RECs, etc. </w:t>
            </w:r>
          </w:p>
        </w:tc>
      </w:tr>
      <w:tr w14:paraId="12DE728A" w14:textId="77777777" w:rsidTr="00A56E4F">
        <w:tblPrEx>
          <w:tblW w:w="9781" w:type="dxa"/>
          <w:tblInd w:w="-147" w:type="dxa"/>
          <w:tblCellMar>
            <w:left w:w="10" w:type="dxa"/>
            <w:right w:w="10" w:type="dxa"/>
          </w:tblCellMar>
          <w:tblLook w:val="0000"/>
        </w:tblPrEx>
        <w:trPr>
          <w:trHeight w:hRule="exact" w:val="1425"/>
        </w:trPr>
        <w:tc>
          <w:tcPr>
            <w:tcW w:w="9781" w:type="dxa"/>
            <w:tcBorders>
              <w:top w:val="single" w:sz="4" w:space="0" w:color="000000"/>
              <w:left w:val="single" w:sz="4" w:space="0" w:color="000000"/>
              <w:bottom w:val="single" w:sz="4" w:space="0" w:color="000000"/>
              <w:right w:val="single" w:sz="4" w:space="0" w:color="000000"/>
            </w:tcBorders>
            <w:shd w:val="clear" w:color="auto" w:fill="FFFFFF"/>
            <w:tcMar>
              <w:top w:w="14" w:type="dxa"/>
              <w:left w:w="115" w:type="dxa"/>
              <w:bottom w:w="14" w:type="dxa"/>
              <w:right w:w="115" w:type="dxa"/>
            </w:tcMar>
          </w:tcPr>
          <w:p w:rsidR="00935E14" w:rsidRPr="00024790" w:rsidP="00DC7CA2" w14:paraId="067D6027" w14:textId="3C8CA831">
            <w:pPr>
              <w:pStyle w:val="Default"/>
              <w:numPr>
                <w:ilvl w:val="0"/>
                <w:numId w:val="4"/>
              </w:numPr>
              <w:ind w:left="714" w:hanging="357"/>
              <w:jc w:val="both"/>
              <w:rPr>
                <w:sz w:val="20"/>
                <w:szCs w:val="20"/>
              </w:rPr>
            </w:pPr>
            <w:r>
              <w:rPr>
                <w:rFonts w:asciiTheme="majorBidi" w:hAnsiTheme="majorBidi" w:cstheme="majorBidi"/>
                <w:i/>
                <w:iCs/>
                <w:color w:val="auto"/>
                <w:sz w:val="20"/>
                <w:szCs w:val="20"/>
              </w:rPr>
              <w:t xml:space="preserve">This is a common platform for AUC, AfDB and ECA to reduce separate attempts by each organisation. </w:t>
            </w:r>
          </w:p>
        </w:tc>
      </w:tr>
      <w:tr w14:paraId="0193A8DF" w14:textId="77777777" w:rsidTr="00831B2A">
        <w:tblPrEx>
          <w:tblW w:w="9781" w:type="dxa"/>
          <w:tblInd w:w="-147" w:type="dxa"/>
          <w:tblCellMar>
            <w:left w:w="10" w:type="dxa"/>
            <w:right w:w="10" w:type="dxa"/>
          </w:tblCellMar>
          <w:tblLook w:val="0000"/>
        </w:tblPrEx>
        <w:trPr>
          <w:trHeight w:hRule="exact" w:val="288"/>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A56E4F" w:rsidRPr="00E836FD" w:rsidP="00DC7CA2" w14:paraId="517B485B" w14:textId="24945D20">
            <w:pPr>
              <w:pStyle w:val="ListParagraph"/>
              <w:numPr>
                <w:ilvl w:val="0"/>
                <w:numId w:val="1"/>
              </w:numPr>
              <w:contextualSpacing/>
              <w:rPr>
                <w:rFonts w:eastAsia="DengXian"/>
                <w:b/>
                <w:sz w:val="22"/>
                <w:szCs w:val="22"/>
                <w:lang w:val="en-GB" w:eastAsia="zh-CN"/>
              </w:rPr>
            </w:pPr>
            <w:r>
              <w:rPr>
                <w:rFonts w:eastAsia="DengXian"/>
                <w:b/>
                <w:sz w:val="22"/>
                <w:szCs w:val="22"/>
                <w:lang w:val="en-GB" w:eastAsia="zh-CN"/>
              </w:rPr>
              <w:t xml:space="preserve"> Cross-cutting issues</w:t>
            </w:r>
          </w:p>
        </w:tc>
      </w:tr>
      <w:tr w14:paraId="51D9C7B2" w14:textId="77777777" w:rsidTr="0017180E">
        <w:tblPrEx>
          <w:tblW w:w="9781" w:type="dxa"/>
          <w:tblInd w:w="-147" w:type="dxa"/>
          <w:tblCellMar>
            <w:left w:w="10" w:type="dxa"/>
            <w:right w:w="10" w:type="dxa"/>
          </w:tblCellMar>
          <w:tblLook w:val="0000"/>
        </w:tblPrEx>
        <w:trPr>
          <w:trHeight w:hRule="exact" w:val="588"/>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A56E4F" w:rsidRPr="00626D92" w:rsidP="00DC7CA2" w14:paraId="1F5D1ACC" w14:textId="119C7295">
            <w:pPr>
              <w:pStyle w:val="ListParagraph"/>
              <w:numPr>
                <w:ilvl w:val="0"/>
                <w:numId w:val="6"/>
              </w:numPr>
              <w:contextualSpacing/>
              <w:rPr>
                <w:rFonts w:eastAsia="DengXian"/>
                <w:bCs/>
                <w:i/>
                <w:iCs/>
                <w:sz w:val="22"/>
                <w:szCs w:val="22"/>
                <w:lang w:val="en-GB" w:eastAsia="zh-CN"/>
              </w:rPr>
            </w:pPr>
            <w:r w:rsidRPr="00626D92">
              <w:rPr>
                <w:rFonts w:eastAsia="DengXian"/>
                <w:bCs/>
                <w:i/>
                <w:iCs/>
                <w:sz w:val="20"/>
                <w:szCs w:val="20"/>
                <w:lang w:val="en-GB" w:eastAsia="zh-CN"/>
              </w:rPr>
              <w:t>Specify how the project plan to integrate cross cutting issues into the RPTC project interventions mainly gender, human rights</w:t>
            </w:r>
            <w:r w:rsidR="00F14F63">
              <w:rPr>
                <w:rFonts w:eastAsia="DengXian"/>
                <w:bCs/>
                <w:i/>
                <w:iCs/>
                <w:sz w:val="20"/>
                <w:szCs w:val="20"/>
                <w:lang w:val="en-GB" w:eastAsia="zh-CN"/>
              </w:rPr>
              <w:t>,</w:t>
            </w:r>
            <w:r w:rsidRPr="00626D92">
              <w:rPr>
                <w:rFonts w:eastAsia="DengXian"/>
                <w:bCs/>
                <w:i/>
                <w:iCs/>
                <w:sz w:val="20"/>
                <w:szCs w:val="20"/>
                <w:lang w:val="en-GB" w:eastAsia="zh-CN"/>
              </w:rPr>
              <w:t xml:space="preserve"> disability</w:t>
            </w:r>
            <w:r w:rsidR="00F14F63">
              <w:rPr>
                <w:rFonts w:eastAsia="DengXian"/>
                <w:bCs/>
                <w:i/>
                <w:iCs/>
                <w:sz w:val="20"/>
                <w:szCs w:val="20"/>
                <w:lang w:val="en-GB" w:eastAsia="zh-CN"/>
              </w:rPr>
              <w:t xml:space="preserve"> and environmental sustainability.</w:t>
            </w:r>
          </w:p>
        </w:tc>
      </w:tr>
      <w:tr w14:paraId="1D0A108E" w14:textId="77777777" w:rsidTr="00831B2A">
        <w:tblPrEx>
          <w:tblW w:w="9781" w:type="dxa"/>
          <w:tblInd w:w="-147" w:type="dxa"/>
          <w:tblCellMar>
            <w:left w:w="10" w:type="dxa"/>
            <w:right w:w="10" w:type="dxa"/>
          </w:tblCellMar>
          <w:tblLook w:val="0000"/>
        </w:tblPrEx>
        <w:trPr>
          <w:trHeight w:hRule="exact" w:val="288"/>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E836FD" w:rsidP="00DC7CA2" w14:paraId="7ADCDEB6" w14:textId="77777777">
            <w:pPr>
              <w:pStyle w:val="ListParagraph"/>
              <w:numPr>
                <w:ilvl w:val="0"/>
                <w:numId w:val="1"/>
              </w:numPr>
              <w:contextualSpacing/>
              <w:rPr>
                <w:rFonts w:eastAsia="DengXian"/>
                <w:lang w:val="en-GB" w:eastAsia="zh-CN"/>
              </w:rPr>
            </w:pPr>
            <w:r w:rsidRPr="00E836FD">
              <w:rPr>
                <w:rFonts w:eastAsia="DengXian"/>
                <w:b/>
                <w:sz w:val="22"/>
                <w:szCs w:val="22"/>
                <w:lang w:val="en-GB" w:eastAsia="zh-CN"/>
              </w:rPr>
              <w:t xml:space="preserve"> RESOURCE REQUIREMENTS</w:t>
            </w:r>
            <w:r w:rsidRPr="00E836FD" w:rsidR="001123A6">
              <w:rPr>
                <w:rFonts w:eastAsia="DengXian"/>
                <w:b/>
                <w:sz w:val="22"/>
                <w:szCs w:val="22"/>
                <w:lang w:val="en-GB" w:eastAsia="zh-CN"/>
              </w:rPr>
              <w:t xml:space="preserve"> – </w:t>
            </w:r>
            <w:r w:rsidRPr="00E836FD" w:rsidR="00E234AD">
              <w:rPr>
                <w:rFonts w:eastAsia="DengXian"/>
                <w:b/>
                <w:sz w:val="22"/>
                <w:szCs w:val="22"/>
                <w:lang w:val="en-GB" w:eastAsia="zh-CN"/>
              </w:rPr>
              <w:t>Provide</w:t>
            </w:r>
            <w:r w:rsidRPr="00E836FD" w:rsidR="00E836FD">
              <w:rPr>
                <w:rFonts w:eastAsia="DengXian"/>
                <w:b/>
                <w:sz w:val="22"/>
                <w:szCs w:val="22"/>
                <w:lang w:val="en-GB" w:eastAsia="zh-CN"/>
              </w:rPr>
              <w:t xml:space="preserve"> </w:t>
            </w:r>
            <w:r w:rsidRPr="00E836FD" w:rsidR="00E234AD">
              <w:rPr>
                <w:rFonts w:eastAsia="DengXian"/>
                <w:b/>
                <w:sz w:val="22"/>
                <w:szCs w:val="22"/>
                <w:lang w:val="en-GB" w:eastAsia="zh-CN"/>
              </w:rPr>
              <w:t>b</w:t>
            </w:r>
            <w:r w:rsidRPr="00E836FD" w:rsidR="001123A6">
              <w:rPr>
                <w:rFonts w:eastAsia="DengXian"/>
                <w:b/>
                <w:sz w:val="22"/>
                <w:szCs w:val="22"/>
                <w:lang w:val="en-GB" w:eastAsia="zh-CN"/>
              </w:rPr>
              <w:t>udget breakdown</w:t>
            </w:r>
          </w:p>
          <w:p w:rsidR="00D52BA2" w:rsidRPr="00E836FD" w14:paraId="0658F05F" w14:textId="77777777">
            <w:pPr>
              <w:ind w:right="-758"/>
            </w:pPr>
          </w:p>
        </w:tc>
      </w:tr>
      <w:tr w14:paraId="67E58780" w14:textId="77777777" w:rsidTr="00831B2A">
        <w:tblPrEx>
          <w:tblW w:w="9781" w:type="dxa"/>
          <w:tblInd w:w="-147" w:type="dxa"/>
          <w:tblCellMar>
            <w:left w:w="10" w:type="dxa"/>
            <w:right w:w="10" w:type="dxa"/>
          </w:tblCellMar>
          <w:tblLook w:val="0000"/>
        </w:tblPrEx>
        <w:tc>
          <w:tcPr>
            <w:tcW w:w="9781" w:type="dxa"/>
            <w:tcBorders>
              <w:top w:val="single" w:sz="4" w:space="0" w:color="000000"/>
              <w:left w:val="single" w:sz="4" w:space="0" w:color="000000"/>
              <w:bottom w:val="single" w:sz="4" w:space="0" w:color="000000"/>
              <w:right w:val="single" w:sz="4" w:space="0" w:color="000000"/>
            </w:tcBorders>
            <w:shd w:val="clear" w:color="auto" w:fill="auto"/>
            <w:tcMar>
              <w:top w:w="14" w:type="dxa"/>
              <w:left w:w="115" w:type="dxa"/>
              <w:bottom w:w="14" w:type="dxa"/>
              <w:right w:w="115" w:type="dxa"/>
            </w:tcMar>
          </w:tcPr>
          <w:p w:rsidR="00ED6B87" w:rsidP="0008066D" w14:paraId="2E7F3E0B" w14:textId="78C8779D">
            <w:pPr>
              <w:ind w:right="193"/>
            </w:pP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960"/>
              <w:gridCol w:w="2657"/>
              <w:gridCol w:w="411"/>
              <w:gridCol w:w="423"/>
              <w:gridCol w:w="446"/>
              <w:gridCol w:w="209"/>
              <w:gridCol w:w="236"/>
              <w:gridCol w:w="3897"/>
            </w:tblGrid>
            <w:tr w14:paraId="1CEC9383" w14:textId="77777777" w:rsidTr="00024790">
              <w:tblPrEx>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Ex>
              <w:trPr>
                <w:trHeight w:val="300"/>
              </w:trPr>
              <w:tc>
                <w:tcPr>
                  <w:tcW w:w="960" w:type="dxa"/>
                  <w:vMerge w:val="restart"/>
                  <w:tcMar>
                    <w:top w:w="0" w:type="dxa"/>
                    <w:left w:w="108" w:type="dxa"/>
                    <w:bottom w:w="0" w:type="dxa"/>
                    <w:right w:w="108" w:type="dxa"/>
                  </w:tcMar>
                  <w:vAlign w:val="center"/>
                </w:tcPr>
                <w:p w:rsidR="007C56C0" w:rsidRPr="00F670BF" w:rsidP="007C56C0" w14:paraId="1071212C" w14:textId="7E29A283">
                  <w:pPr>
                    <w:widowControl w:val="0"/>
                    <w:autoSpaceDE w:val="0"/>
                    <w:autoSpaceDN w:val="0"/>
                    <w:jc w:val="center"/>
                    <w:rPr>
                      <w:b/>
                      <w:bCs/>
                      <w:color w:val="000000"/>
                      <w:sz w:val="16"/>
                      <w:szCs w:val="16"/>
                      <w:lang w:eastAsia="en-GB"/>
                    </w:rPr>
                  </w:pPr>
                  <w:r>
                    <w:rPr>
                      <w:b/>
                      <w:bCs/>
                      <w:color w:val="000000"/>
                      <w:sz w:val="16"/>
                      <w:szCs w:val="16"/>
                      <w:lang w:eastAsia="en-GB"/>
                    </w:rPr>
                    <w:t>Result/</w:t>
                  </w:r>
                  <w:r w:rsidRPr="00F670BF">
                    <w:rPr>
                      <w:b/>
                      <w:bCs/>
                      <w:color w:val="000000"/>
                      <w:sz w:val="16"/>
                      <w:szCs w:val="16"/>
                      <w:lang w:eastAsia="en-GB"/>
                    </w:rPr>
                    <w:t>Outcome</w:t>
                  </w:r>
                </w:p>
              </w:tc>
              <w:tc>
                <w:tcPr>
                  <w:tcW w:w="2657" w:type="dxa"/>
                  <w:vMerge w:val="restart"/>
                  <w:tcMar>
                    <w:top w:w="0" w:type="dxa"/>
                    <w:left w:w="108" w:type="dxa"/>
                    <w:bottom w:w="0" w:type="dxa"/>
                    <w:right w:w="108" w:type="dxa"/>
                  </w:tcMar>
                  <w:vAlign w:val="center"/>
                </w:tcPr>
                <w:p w:rsidR="007C56C0" w:rsidRPr="00F670BF" w:rsidP="007C56C0" w14:paraId="5F125366" w14:textId="433CC85E">
                  <w:pPr>
                    <w:widowControl w:val="0"/>
                    <w:autoSpaceDE w:val="0"/>
                    <w:autoSpaceDN w:val="0"/>
                    <w:rPr>
                      <w:b/>
                      <w:bCs/>
                      <w:color w:val="000000"/>
                      <w:sz w:val="16"/>
                      <w:szCs w:val="16"/>
                      <w:lang w:eastAsia="en-GB"/>
                    </w:rPr>
                  </w:pPr>
                  <w:r>
                    <w:rPr>
                      <w:b/>
                      <w:bCs/>
                      <w:color w:val="000000"/>
                      <w:sz w:val="16"/>
                      <w:szCs w:val="16"/>
                      <w:lang w:eastAsia="en-GB"/>
                    </w:rPr>
                    <w:t>Deliverable/Output</w:t>
                  </w:r>
                </w:p>
              </w:tc>
              <w:tc>
                <w:tcPr>
                  <w:tcW w:w="1489" w:type="dxa"/>
                  <w:gridSpan w:val="4"/>
                  <w:noWrap/>
                  <w:tcMar>
                    <w:top w:w="0" w:type="dxa"/>
                    <w:left w:w="108" w:type="dxa"/>
                    <w:bottom w:w="0" w:type="dxa"/>
                    <w:right w:w="108" w:type="dxa"/>
                  </w:tcMar>
                  <w:vAlign w:val="center"/>
                </w:tcPr>
                <w:p w:rsidR="007C56C0" w:rsidRPr="00F670BF" w:rsidP="007C56C0" w14:paraId="5D1655A8" w14:textId="77777777">
                  <w:pPr>
                    <w:rPr>
                      <w:b/>
                      <w:bCs/>
                      <w:color w:val="000000"/>
                      <w:sz w:val="16"/>
                      <w:szCs w:val="16"/>
                      <w:lang w:eastAsia="en-GB"/>
                    </w:rPr>
                  </w:pPr>
                  <w:r w:rsidRPr="00F670BF">
                    <w:rPr>
                      <w:b/>
                      <w:bCs/>
                      <w:color w:val="000000"/>
                      <w:sz w:val="16"/>
                      <w:szCs w:val="16"/>
                      <w:lang w:eastAsia="en-GB"/>
                    </w:rPr>
                    <w:t>Time frame</w:t>
                  </w:r>
                </w:p>
              </w:tc>
              <w:tc>
                <w:tcPr>
                  <w:tcW w:w="4133" w:type="dxa"/>
                  <w:gridSpan w:val="2"/>
                  <w:vAlign w:val="center"/>
                </w:tcPr>
                <w:p w:rsidR="007C56C0" w:rsidRPr="00F670BF" w:rsidP="007C56C0" w14:paraId="3CE0F38F" w14:textId="77777777">
                  <w:pPr>
                    <w:jc w:val="center"/>
                    <w:rPr>
                      <w:b/>
                      <w:bCs/>
                      <w:color w:val="000000"/>
                      <w:sz w:val="16"/>
                      <w:szCs w:val="16"/>
                      <w:lang w:eastAsia="en-GB"/>
                    </w:rPr>
                  </w:pPr>
                  <w:r w:rsidRPr="00F670BF">
                    <w:rPr>
                      <w:b/>
                      <w:bCs/>
                      <w:color w:val="000000"/>
                      <w:sz w:val="16"/>
                      <w:szCs w:val="16"/>
                      <w:lang w:eastAsia="en-GB"/>
                    </w:rPr>
                    <w:t>Budget breakdown</w:t>
                  </w:r>
                </w:p>
              </w:tc>
            </w:tr>
            <w:tr w14:paraId="50618EBA" w14:textId="77777777" w:rsidTr="00024790">
              <w:tblPrEx>
                <w:tblW w:w="9239" w:type="dxa"/>
                <w:tblCellMar>
                  <w:left w:w="0" w:type="dxa"/>
                  <w:right w:w="0" w:type="dxa"/>
                </w:tblCellMar>
                <w:tblLook w:val="04A0"/>
              </w:tblPrEx>
              <w:trPr>
                <w:cantSplit/>
                <w:trHeight w:val="436"/>
              </w:trPr>
              <w:tc>
                <w:tcPr>
                  <w:tcW w:w="960" w:type="dxa"/>
                  <w:vMerge/>
                  <w:tcMar>
                    <w:top w:w="0" w:type="dxa"/>
                    <w:left w:w="108" w:type="dxa"/>
                    <w:bottom w:w="0" w:type="dxa"/>
                    <w:right w:w="108" w:type="dxa"/>
                  </w:tcMar>
                  <w:vAlign w:val="center"/>
                </w:tcPr>
                <w:p w:rsidR="007C56C0" w:rsidRPr="00F670BF" w:rsidP="007C56C0" w14:paraId="3AE3C4E8" w14:textId="77777777">
                  <w:pPr>
                    <w:jc w:val="center"/>
                    <w:rPr>
                      <w:b/>
                      <w:bCs/>
                      <w:color w:val="000000"/>
                      <w:sz w:val="16"/>
                      <w:szCs w:val="16"/>
                      <w:lang w:eastAsia="en-GB"/>
                    </w:rPr>
                  </w:pPr>
                </w:p>
              </w:tc>
              <w:tc>
                <w:tcPr>
                  <w:tcW w:w="2657" w:type="dxa"/>
                  <w:vMerge/>
                  <w:tcMar>
                    <w:top w:w="0" w:type="dxa"/>
                    <w:left w:w="108" w:type="dxa"/>
                    <w:bottom w:w="0" w:type="dxa"/>
                    <w:right w:w="108" w:type="dxa"/>
                  </w:tcMar>
                  <w:vAlign w:val="center"/>
                </w:tcPr>
                <w:p w:rsidR="007C56C0" w:rsidRPr="00F670BF" w:rsidP="007C56C0" w14:paraId="4F05DA96" w14:textId="77777777">
                  <w:pPr>
                    <w:rPr>
                      <w:b/>
                      <w:bCs/>
                      <w:color w:val="000000"/>
                      <w:sz w:val="16"/>
                      <w:szCs w:val="16"/>
                      <w:lang w:eastAsia="en-GB"/>
                    </w:rPr>
                  </w:pPr>
                </w:p>
              </w:tc>
              <w:tc>
                <w:tcPr>
                  <w:tcW w:w="411" w:type="dxa"/>
                  <w:noWrap/>
                  <w:tcMar>
                    <w:top w:w="0" w:type="dxa"/>
                    <w:left w:w="108" w:type="dxa"/>
                    <w:bottom w:w="0" w:type="dxa"/>
                    <w:right w:w="108" w:type="dxa"/>
                  </w:tcMar>
                  <w:textDirection w:val="tbRl"/>
                  <w:vAlign w:val="center"/>
                </w:tcPr>
                <w:p w:rsidR="007C56C0" w:rsidRPr="00F670BF" w:rsidP="007C56C0" w14:paraId="2E9F9252" w14:textId="77777777">
                  <w:pPr>
                    <w:ind w:left="113" w:right="113"/>
                    <w:rPr>
                      <w:b/>
                      <w:bCs/>
                      <w:color w:val="000000"/>
                      <w:sz w:val="16"/>
                      <w:szCs w:val="16"/>
                      <w:lang w:eastAsia="en-GB"/>
                    </w:rPr>
                  </w:pPr>
                  <w:r w:rsidRPr="00F670BF">
                    <w:rPr>
                      <w:b/>
                      <w:bCs/>
                      <w:color w:val="000000"/>
                      <w:sz w:val="16"/>
                      <w:szCs w:val="16"/>
                      <w:lang w:eastAsia="en-GB"/>
                    </w:rPr>
                    <w:t>Q1</w:t>
                  </w:r>
                </w:p>
              </w:tc>
              <w:tc>
                <w:tcPr>
                  <w:tcW w:w="423" w:type="dxa"/>
                  <w:noWrap/>
                  <w:tcMar>
                    <w:top w:w="0" w:type="dxa"/>
                    <w:left w:w="108" w:type="dxa"/>
                    <w:bottom w:w="0" w:type="dxa"/>
                    <w:right w:w="108" w:type="dxa"/>
                  </w:tcMar>
                  <w:textDirection w:val="tbRl"/>
                  <w:vAlign w:val="center"/>
                </w:tcPr>
                <w:p w:rsidR="007C56C0" w:rsidRPr="00F670BF" w:rsidP="007C56C0" w14:paraId="3ABD27DC" w14:textId="77777777">
                  <w:pPr>
                    <w:ind w:left="113" w:right="113"/>
                    <w:rPr>
                      <w:b/>
                      <w:bCs/>
                      <w:color w:val="000000"/>
                      <w:sz w:val="16"/>
                      <w:szCs w:val="16"/>
                      <w:lang w:eastAsia="en-GB"/>
                    </w:rPr>
                  </w:pPr>
                  <w:r w:rsidRPr="00F670BF">
                    <w:rPr>
                      <w:b/>
                      <w:bCs/>
                      <w:color w:val="000000"/>
                      <w:sz w:val="16"/>
                      <w:szCs w:val="16"/>
                      <w:lang w:eastAsia="en-GB"/>
                    </w:rPr>
                    <w:t>Q2</w:t>
                  </w:r>
                </w:p>
              </w:tc>
              <w:tc>
                <w:tcPr>
                  <w:tcW w:w="446" w:type="dxa"/>
                  <w:noWrap/>
                  <w:tcMar>
                    <w:top w:w="0" w:type="dxa"/>
                    <w:left w:w="108" w:type="dxa"/>
                    <w:bottom w:w="0" w:type="dxa"/>
                    <w:right w:w="108" w:type="dxa"/>
                  </w:tcMar>
                  <w:textDirection w:val="tbRl"/>
                  <w:vAlign w:val="center"/>
                </w:tcPr>
                <w:p w:rsidR="007C56C0" w:rsidRPr="00F670BF" w:rsidP="007C56C0" w14:paraId="05AEF51F" w14:textId="77777777">
                  <w:pPr>
                    <w:ind w:left="113" w:right="113"/>
                    <w:rPr>
                      <w:b/>
                      <w:bCs/>
                      <w:color w:val="000000"/>
                      <w:sz w:val="16"/>
                      <w:szCs w:val="16"/>
                      <w:lang w:eastAsia="en-GB"/>
                    </w:rPr>
                  </w:pPr>
                  <w:r w:rsidRPr="00F670BF">
                    <w:rPr>
                      <w:b/>
                      <w:bCs/>
                      <w:color w:val="000000"/>
                      <w:sz w:val="16"/>
                      <w:szCs w:val="16"/>
                      <w:lang w:eastAsia="en-GB"/>
                    </w:rPr>
                    <w:t>Q3</w:t>
                  </w:r>
                </w:p>
              </w:tc>
              <w:tc>
                <w:tcPr>
                  <w:tcW w:w="445" w:type="dxa"/>
                  <w:gridSpan w:val="2"/>
                  <w:noWrap/>
                  <w:tcMar>
                    <w:top w:w="0" w:type="dxa"/>
                    <w:left w:w="108" w:type="dxa"/>
                    <w:bottom w:w="0" w:type="dxa"/>
                    <w:right w:w="108" w:type="dxa"/>
                  </w:tcMar>
                  <w:textDirection w:val="tbRl"/>
                  <w:vAlign w:val="center"/>
                </w:tcPr>
                <w:p w:rsidR="007C56C0" w:rsidRPr="00F670BF" w:rsidP="007C56C0" w14:paraId="23FE63B4" w14:textId="77777777">
                  <w:pPr>
                    <w:ind w:left="113" w:right="113"/>
                    <w:rPr>
                      <w:b/>
                      <w:bCs/>
                      <w:color w:val="000000"/>
                      <w:sz w:val="16"/>
                      <w:szCs w:val="16"/>
                      <w:lang w:eastAsia="en-GB"/>
                    </w:rPr>
                  </w:pPr>
                  <w:r w:rsidRPr="00F670BF">
                    <w:rPr>
                      <w:b/>
                      <w:bCs/>
                      <w:color w:val="000000"/>
                      <w:sz w:val="16"/>
                      <w:szCs w:val="16"/>
                      <w:lang w:eastAsia="en-GB"/>
                    </w:rPr>
                    <w:t>Q4</w:t>
                  </w:r>
                </w:p>
              </w:tc>
              <w:tc>
                <w:tcPr>
                  <w:tcW w:w="3897" w:type="dxa"/>
                </w:tcPr>
                <w:p w:rsidR="007C56C0" w:rsidRPr="00F670BF" w:rsidP="007C56C0" w14:paraId="7143C821" w14:textId="77777777">
                  <w:pPr>
                    <w:rPr>
                      <w:b/>
                      <w:bCs/>
                      <w:color w:val="000000"/>
                      <w:sz w:val="16"/>
                      <w:szCs w:val="16"/>
                      <w:lang w:eastAsia="en-GB"/>
                    </w:rPr>
                  </w:pPr>
                </w:p>
              </w:tc>
            </w:tr>
            <w:tr w14:paraId="5CFF86D8" w14:textId="77777777" w:rsidTr="00024790">
              <w:tblPrEx>
                <w:tblW w:w="9239" w:type="dxa"/>
                <w:tblCellMar>
                  <w:left w:w="0" w:type="dxa"/>
                  <w:right w:w="0" w:type="dxa"/>
                </w:tblCellMar>
                <w:tblLook w:val="04A0"/>
              </w:tblPrEx>
              <w:trPr>
                <w:trHeight w:val="300"/>
              </w:trPr>
              <w:tc>
                <w:tcPr>
                  <w:tcW w:w="960" w:type="dxa"/>
                  <w:tcMar>
                    <w:top w:w="0" w:type="dxa"/>
                    <w:left w:w="108" w:type="dxa"/>
                    <w:bottom w:w="0" w:type="dxa"/>
                    <w:right w:w="108" w:type="dxa"/>
                  </w:tcMar>
                  <w:vAlign w:val="center"/>
                </w:tcPr>
                <w:p w:rsidR="007C56C0" w:rsidRPr="009218F9" w:rsidP="007C56C0" w14:paraId="49AD4F69" w14:textId="563DEF8D">
                  <w:pPr>
                    <w:jc w:val="center"/>
                    <w:rPr>
                      <w:color w:val="000000"/>
                      <w:sz w:val="16"/>
                      <w:szCs w:val="16"/>
                      <w:lang w:eastAsia="en-GB"/>
                    </w:rPr>
                  </w:pPr>
                  <w:r>
                    <w:rPr>
                      <w:color w:val="000000"/>
                      <w:sz w:val="16"/>
                      <w:szCs w:val="16"/>
                      <w:lang w:eastAsia="en-GB"/>
                    </w:rPr>
                    <w:t>Result 1</w:t>
                  </w:r>
                </w:p>
              </w:tc>
              <w:tc>
                <w:tcPr>
                  <w:tcW w:w="2657" w:type="dxa"/>
                  <w:tcMar>
                    <w:top w:w="0" w:type="dxa"/>
                    <w:left w:w="108" w:type="dxa"/>
                    <w:bottom w:w="0" w:type="dxa"/>
                    <w:right w:w="108" w:type="dxa"/>
                  </w:tcMar>
                  <w:vAlign w:val="center"/>
                </w:tcPr>
                <w:p w:rsidR="007C56C0" w:rsidRPr="009218F9" w:rsidP="007C56C0" w14:paraId="18CC40D2" w14:textId="40616A98">
                  <w:pPr>
                    <w:rPr>
                      <w:color w:val="000000"/>
                      <w:sz w:val="16"/>
                      <w:szCs w:val="16"/>
                      <w:lang w:eastAsia="en-GB"/>
                    </w:rPr>
                  </w:pPr>
                  <w:r>
                    <w:rPr>
                      <w:color w:val="000000"/>
                      <w:sz w:val="16"/>
                      <w:szCs w:val="16"/>
                      <w:lang w:eastAsia="en-GB"/>
                    </w:rPr>
                    <w:t>Deliverable/Output 1.1</w:t>
                  </w:r>
                </w:p>
              </w:tc>
              <w:tc>
                <w:tcPr>
                  <w:tcW w:w="411" w:type="dxa"/>
                  <w:noWrap/>
                  <w:tcMar>
                    <w:top w:w="0" w:type="dxa"/>
                    <w:left w:w="108" w:type="dxa"/>
                    <w:bottom w:w="0" w:type="dxa"/>
                    <w:right w:w="108" w:type="dxa"/>
                  </w:tcMar>
                  <w:vAlign w:val="center"/>
                </w:tcPr>
                <w:p w:rsidR="007C56C0" w:rsidRPr="009218F9" w:rsidP="007C56C0" w14:paraId="6EDF6B50" w14:textId="77777777">
                  <w:pPr>
                    <w:rPr>
                      <w:color w:val="000000"/>
                      <w:sz w:val="16"/>
                      <w:szCs w:val="16"/>
                      <w:lang w:eastAsia="en-GB"/>
                    </w:rPr>
                  </w:pPr>
                </w:p>
              </w:tc>
              <w:tc>
                <w:tcPr>
                  <w:tcW w:w="423" w:type="dxa"/>
                  <w:noWrap/>
                  <w:tcMar>
                    <w:top w:w="0" w:type="dxa"/>
                    <w:left w:w="108" w:type="dxa"/>
                    <w:bottom w:w="0" w:type="dxa"/>
                    <w:right w:w="108" w:type="dxa"/>
                  </w:tcMar>
                  <w:vAlign w:val="center"/>
                </w:tcPr>
                <w:p w:rsidR="007C56C0" w:rsidRPr="009218F9" w:rsidP="007C56C0" w14:paraId="0C24D0A8" w14:textId="390A8F58">
                  <w:pPr>
                    <w:rPr>
                      <w:color w:val="000000"/>
                      <w:sz w:val="16"/>
                      <w:szCs w:val="16"/>
                      <w:lang w:eastAsia="en-GB"/>
                    </w:rPr>
                  </w:pPr>
                  <w:r>
                    <w:rPr>
                      <w:color w:val="000000"/>
                      <w:sz w:val="16"/>
                      <w:szCs w:val="16"/>
                      <w:lang w:eastAsia="en-GB"/>
                    </w:rPr>
                    <w:t>x</w:t>
                  </w:r>
                </w:p>
              </w:tc>
              <w:tc>
                <w:tcPr>
                  <w:tcW w:w="446" w:type="dxa"/>
                  <w:noWrap/>
                  <w:tcMar>
                    <w:top w:w="0" w:type="dxa"/>
                    <w:left w:w="108" w:type="dxa"/>
                    <w:bottom w:w="0" w:type="dxa"/>
                    <w:right w:w="108" w:type="dxa"/>
                  </w:tcMar>
                  <w:vAlign w:val="center"/>
                </w:tcPr>
                <w:p w:rsidR="007C56C0" w:rsidRPr="009218F9" w:rsidP="007C56C0" w14:paraId="7B65626B" w14:textId="6529E37B">
                  <w:pPr>
                    <w:rPr>
                      <w:color w:val="000000"/>
                      <w:sz w:val="16"/>
                      <w:szCs w:val="16"/>
                      <w:lang w:eastAsia="en-GB"/>
                    </w:rPr>
                  </w:pPr>
                  <w:r>
                    <w:rPr>
                      <w:color w:val="000000"/>
                      <w:sz w:val="16"/>
                      <w:szCs w:val="16"/>
                      <w:lang w:eastAsia="en-GB"/>
                    </w:rPr>
                    <w:t>x</w:t>
                  </w:r>
                </w:p>
              </w:tc>
              <w:tc>
                <w:tcPr>
                  <w:tcW w:w="445" w:type="dxa"/>
                  <w:gridSpan w:val="2"/>
                  <w:noWrap/>
                  <w:tcMar>
                    <w:top w:w="0" w:type="dxa"/>
                    <w:left w:w="108" w:type="dxa"/>
                    <w:bottom w:w="0" w:type="dxa"/>
                    <w:right w:w="108" w:type="dxa"/>
                  </w:tcMar>
                  <w:vAlign w:val="center"/>
                </w:tcPr>
                <w:p w:rsidR="007C56C0" w:rsidRPr="009218F9" w:rsidP="007C56C0" w14:paraId="7B7D9535" w14:textId="1308CE96">
                  <w:pPr>
                    <w:rPr>
                      <w:color w:val="000000"/>
                      <w:sz w:val="16"/>
                      <w:szCs w:val="16"/>
                      <w:lang w:eastAsia="en-GB"/>
                    </w:rPr>
                  </w:pPr>
                  <w:r>
                    <w:rPr>
                      <w:color w:val="000000"/>
                      <w:sz w:val="16"/>
                      <w:szCs w:val="16"/>
                      <w:lang w:eastAsia="en-GB"/>
                    </w:rPr>
                    <w:t>x</w:t>
                  </w:r>
                </w:p>
              </w:tc>
              <w:tc>
                <w:tcPr>
                  <w:tcW w:w="3897" w:type="dxa"/>
                </w:tcPr>
                <w:p w:rsidR="007C56C0" w:rsidP="00DC7CA2" w14:paraId="1BD219A7" w14:textId="456E60B4">
                  <w:pPr>
                    <w:pStyle w:val="ListParagraph"/>
                    <w:numPr>
                      <w:ilvl w:val="0"/>
                      <w:numId w:val="8"/>
                    </w:numPr>
                    <w:spacing w:before="60" w:after="60"/>
                    <w:ind w:left="361" w:right="193"/>
                    <w:rPr>
                      <w:sz w:val="22"/>
                      <w:szCs w:val="22"/>
                    </w:rPr>
                  </w:pPr>
                  <w:r w:rsidRPr="00705050">
                    <w:rPr>
                      <w:sz w:val="22"/>
                      <w:szCs w:val="22"/>
                    </w:rPr>
                    <w:t>1 x 6 of</w:t>
                  </w:r>
                  <w:r w:rsidRPr="00705050">
                    <w:rPr>
                      <w:sz w:val="22"/>
                      <w:szCs w:val="22"/>
                    </w:rPr>
                    <w:t xml:space="preserve"> work-months) X</w:t>
                  </w:r>
                  <w:r w:rsidRPr="00705050">
                    <w:rPr>
                      <w:sz w:val="22"/>
                      <w:szCs w:val="22"/>
                    </w:rPr>
                    <w:t xml:space="preserve"> 3000</w:t>
                  </w:r>
                  <w:r w:rsidRPr="00705050">
                    <w:rPr>
                      <w:sz w:val="22"/>
                      <w:szCs w:val="22"/>
                    </w:rPr>
                    <w:t xml:space="preserve"> month = $</w:t>
                  </w:r>
                  <w:r w:rsidRPr="00705050">
                    <w:rPr>
                      <w:sz w:val="22"/>
                      <w:szCs w:val="22"/>
                    </w:rPr>
                    <w:t>18000</w:t>
                  </w:r>
                </w:p>
                <w:p w:rsidR="00705050" w:rsidP="00DC7CA2" w14:paraId="687EC388" w14:textId="7D679244">
                  <w:pPr>
                    <w:pStyle w:val="ListParagraph"/>
                    <w:numPr>
                      <w:ilvl w:val="0"/>
                      <w:numId w:val="8"/>
                    </w:numPr>
                    <w:spacing w:before="60" w:after="60"/>
                    <w:ind w:left="361" w:right="193"/>
                    <w:rPr>
                      <w:sz w:val="22"/>
                      <w:szCs w:val="22"/>
                    </w:rPr>
                  </w:pPr>
                  <w:r w:rsidRPr="00705050">
                    <w:rPr>
                      <w:sz w:val="22"/>
                      <w:szCs w:val="22"/>
                    </w:rPr>
                    <w:t xml:space="preserve">1 x </w:t>
                  </w:r>
                  <w:r>
                    <w:rPr>
                      <w:sz w:val="22"/>
                      <w:szCs w:val="22"/>
                    </w:rPr>
                    <w:t>3</w:t>
                  </w:r>
                  <w:r w:rsidRPr="00705050">
                    <w:rPr>
                      <w:sz w:val="22"/>
                      <w:szCs w:val="22"/>
                    </w:rPr>
                    <w:t xml:space="preserve"> of work-months) X </w:t>
                  </w:r>
                  <w:r>
                    <w:rPr>
                      <w:sz w:val="22"/>
                      <w:szCs w:val="22"/>
                    </w:rPr>
                    <w:t>5</w:t>
                  </w:r>
                  <w:r w:rsidRPr="00705050">
                    <w:rPr>
                      <w:sz w:val="22"/>
                      <w:szCs w:val="22"/>
                    </w:rPr>
                    <w:t>000 month = $1</w:t>
                  </w:r>
                  <w:r>
                    <w:rPr>
                      <w:sz w:val="22"/>
                      <w:szCs w:val="22"/>
                    </w:rPr>
                    <w:t>5</w:t>
                  </w:r>
                  <w:r w:rsidRPr="00705050">
                    <w:rPr>
                      <w:sz w:val="22"/>
                      <w:szCs w:val="22"/>
                    </w:rPr>
                    <w:t>000</w:t>
                  </w:r>
                </w:p>
                <w:p w:rsidR="007C56C0" w:rsidRPr="00705050" w:rsidP="00DB0C79" w14:paraId="5D067D3D" w14:textId="6DF12D00">
                  <w:pPr>
                    <w:spacing w:before="60" w:after="60"/>
                    <w:ind w:right="193"/>
                    <w:rPr>
                      <w:rFonts w:eastAsia="Times New Roman"/>
                      <w:sz w:val="22"/>
                      <w:szCs w:val="22"/>
                      <w:lang w:val="en-US" w:eastAsia="en-US"/>
                    </w:rPr>
                  </w:pPr>
                  <w:r w:rsidRPr="00705050">
                    <w:rPr>
                      <w:rFonts w:eastAsia="Times New Roman"/>
                      <w:sz w:val="22"/>
                      <w:szCs w:val="22"/>
                      <w:lang w:val="en-US" w:eastAsia="en-US"/>
                    </w:rPr>
                    <w:t xml:space="preserve"> </w:t>
                  </w:r>
                </w:p>
              </w:tc>
            </w:tr>
            <w:tr w14:paraId="2ACC0B81" w14:textId="77777777" w:rsidTr="00024790">
              <w:tblPrEx>
                <w:tblW w:w="9239" w:type="dxa"/>
                <w:tblCellMar>
                  <w:left w:w="0" w:type="dxa"/>
                  <w:right w:w="0" w:type="dxa"/>
                </w:tblCellMar>
                <w:tblLook w:val="04A0"/>
              </w:tblPrEx>
              <w:trPr>
                <w:trHeight w:val="300"/>
              </w:trPr>
              <w:tc>
                <w:tcPr>
                  <w:tcW w:w="960" w:type="dxa"/>
                  <w:tcMar>
                    <w:top w:w="0" w:type="dxa"/>
                    <w:left w:w="108" w:type="dxa"/>
                    <w:bottom w:w="0" w:type="dxa"/>
                    <w:right w:w="108" w:type="dxa"/>
                  </w:tcMar>
                  <w:vAlign w:val="center"/>
                </w:tcPr>
                <w:p w:rsidR="00047B92" w:rsidRPr="009218F9" w:rsidP="00047B92" w14:paraId="51E4E5B5" w14:textId="77777777">
                  <w:pPr>
                    <w:jc w:val="center"/>
                    <w:rPr>
                      <w:color w:val="000000"/>
                      <w:sz w:val="16"/>
                      <w:szCs w:val="16"/>
                      <w:lang w:eastAsia="en-GB"/>
                    </w:rPr>
                  </w:pPr>
                </w:p>
              </w:tc>
              <w:tc>
                <w:tcPr>
                  <w:tcW w:w="2657" w:type="dxa"/>
                  <w:tcMar>
                    <w:top w:w="0" w:type="dxa"/>
                    <w:left w:w="108" w:type="dxa"/>
                    <w:bottom w:w="0" w:type="dxa"/>
                    <w:right w:w="108" w:type="dxa"/>
                  </w:tcMar>
                  <w:vAlign w:val="center"/>
                </w:tcPr>
                <w:p w:rsidR="00047B92" w:rsidRPr="009218F9" w:rsidP="00047B92" w14:paraId="554D3768" w14:textId="18AE1488">
                  <w:pPr>
                    <w:rPr>
                      <w:color w:val="000000"/>
                      <w:sz w:val="16"/>
                      <w:szCs w:val="16"/>
                      <w:lang w:eastAsia="en-GB"/>
                    </w:rPr>
                  </w:pPr>
                  <w:r>
                    <w:rPr>
                      <w:color w:val="000000"/>
                      <w:sz w:val="16"/>
                      <w:szCs w:val="16"/>
                      <w:lang w:eastAsia="en-GB"/>
                    </w:rPr>
                    <w:t>Deliverable/Output 1.2</w:t>
                  </w:r>
                </w:p>
              </w:tc>
              <w:tc>
                <w:tcPr>
                  <w:tcW w:w="411" w:type="dxa"/>
                  <w:noWrap/>
                  <w:tcMar>
                    <w:top w:w="0" w:type="dxa"/>
                    <w:left w:w="108" w:type="dxa"/>
                    <w:bottom w:w="0" w:type="dxa"/>
                    <w:right w:w="108" w:type="dxa"/>
                  </w:tcMar>
                  <w:vAlign w:val="center"/>
                </w:tcPr>
                <w:p w:rsidR="00047B92" w:rsidRPr="009218F9" w:rsidP="00047B92" w14:paraId="0E5364C7" w14:textId="77777777">
                  <w:pPr>
                    <w:rPr>
                      <w:color w:val="000000"/>
                      <w:sz w:val="16"/>
                      <w:szCs w:val="16"/>
                      <w:lang w:eastAsia="en-GB"/>
                    </w:rPr>
                  </w:pPr>
                </w:p>
              </w:tc>
              <w:tc>
                <w:tcPr>
                  <w:tcW w:w="423" w:type="dxa"/>
                  <w:noWrap/>
                  <w:tcMar>
                    <w:top w:w="0" w:type="dxa"/>
                    <w:left w:w="108" w:type="dxa"/>
                    <w:bottom w:w="0" w:type="dxa"/>
                    <w:right w:w="108" w:type="dxa"/>
                  </w:tcMar>
                  <w:vAlign w:val="center"/>
                </w:tcPr>
                <w:p w:rsidR="00047B92" w:rsidRPr="009218F9" w:rsidP="00047B92" w14:paraId="304DF186" w14:textId="53EA0F5B">
                  <w:pPr>
                    <w:rPr>
                      <w:color w:val="000000"/>
                      <w:sz w:val="16"/>
                      <w:szCs w:val="16"/>
                      <w:lang w:eastAsia="en-GB"/>
                    </w:rPr>
                  </w:pPr>
                  <w:r>
                    <w:rPr>
                      <w:color w:val="000000"/>
                      <w:sz w:val="16"/>
                      <w:szCs w:val="16"/>
                      <w:lang w:eastAsia="en-GB"/>
                    </w:rPr>
                    <w:t>x</w:t>
                  </w:r>
                </w:p>
              </w:tc>
              <w:tc>
                <w:tcPr>
                  <w:tcW w:w="446" w:type="dxa"/>
                  <w:noWrap/>
                  <w:tcMar>
                    <w:top w:w="0" w:type="dxa"/>
                    <w:left w:w="108" w:type="dxa"/>
                    <w:bottom w:w="0" w:type="dxa"/>
                    <w:right w:w="108" w:type="dxa"/>
                  </w:tcMar>
                  <w:vAlign w:val="center"/>
                </w:tcPr>
                <w:p w:rsidR="00047B92" w:rsidRPr="009218F9" w:rsidP="00047B92" w14:paraId="3937633E" w14:textId="555BFF1B">
                  <w:pPr>
                    <w:rPr>
                      <w:color w:val="000000"/>
                      <w:sz w:val="16"/>
                      <w:szCs w:val="16"/>
                      <w:lang w:eastAsia="en-GB"/>
                    </w:rPr>
                  </w:pPr>
                  <w:r>
                    <w:rPr>
                      <w:color w:val="000000"/>
                      <w:sz w:val="16"/>
                      <w:szCs w:val="16"/>
                      <w:lang w:eastAsia="en-GB"/>
                    </w:rPr>
                    <w:t>x</w:t>
                  </w:r>
                </w:p>
              </w:tc>
              <w:tc>
                <w:tcPr>
                  <w:tcW w:w="445" w:type="dxa"/>
                  <w:gridSpan w:val="2"/>
                  <w:noWrap/>
                  <w:tcMar>
                    <w:top w:w="0" w:type="dxa"/>
                    <w:left w:w="108" w:type="dxa"/>
                    <w:bottom w:w="0" w:type="dxa"/>
                    <w:right w:w="108" w:type="dxa"/>
                  </w:tcMar>
                  <w:vAlign w:val="center"/>
                </w:tcPr>
                <w:p w:rsidR="00047B92" w:rsidRPr="009218F9" w:rsidP="00047B92" w14:paraId="1CE718E4" w14:textId="4556A1F9">
                  <w:pPr>
                    <w:rPr>
                      <w:color w:val="000000"/>
                      <w:sz w:val="16"/>
                      <w:szCs w:val="16"/>
                      <w:lang w:eastAsia="en-GB"/>
                    </w:rPr>
                  </w:pPr>
                  <w:r>
                    <w:rPr>
                      <w:color w:val="000000"/>
                      <w:sz w:val="16"/>
                      <w:szCs w:val="16"/>
                      <w:lang w:eastAsia="en-GB"/>
                    </w:rPr>
                    <w:t>x</w:t>
                  </w:r>
                </w:p>
              </w:tc>
              <w:tc>
                <w:tcPr>
                  <w:tcW w:w="3897" w:type="dxa"/>
                </w:tcPr>
                <w:p w:rsidR="00047B92" w:rsidRPr="00DB0C79" w:rsidP="00DB0C79" w14:paraId="68B2B4B9" w14:textId="58583B74">
                  <w:pPr>
                    <w:widowControl w:val="0"/>
                    <w:autoSpaceDE w:val="0"/>
                    <w:autoSpaceDN w:val="0"/>
                    <w:contextualSpacing/>
                    <w:rPr>
                      <w:color w:val="000000"/>
                      <w:sz w:val="16"/>
                      <w:szCs w:val="16"/>
                      <w:lang w:eastAsia="en-GB"/>
                    </w:rPr>
                  </w:pPr>
                </w:p>
              </w:tc>
            </w:tr>
            <w:tr w14:paraId="335506B5" w14:textId="77777777" w:rsidTr="00024790">
              <w:tblPrEx>
                <w:tblW w:w="9239" w:type="dxa"/>
                <w:tblCellMar>
                  <w:left w:w="0" w:type="dxa"/>
                  <w:right w:w="0" w:type="dxa"/>
                </w:tblCellMar>
                <w:tblLook w:val="04A0"/>
              </w:tblPrEx>
              <w:trPr>
                <w:trHeight w:val="300"/>
              </w:trPr>
              <w:tc>
                <w:tcPr>
                  <w:tcW w:w="3617" w:type="dxa"/>
                  <w:gridSpan w:val="2"/>
                  <w:tcMar>
                    <w:top w:w="0" w:type="dxa"/>
                    <w:left w:w="108" w:type="dxa"/>
                    <w:bottom w:w="0" w:type="dxa"/>
                    <w:right w:w="108" w:type="dxa"/>
                  </w:tcMar>
                  <w:vAlign w:val="center"/>
                </w:tcPr>
                <w:p w:rsidR="00705050" w:rsidRPr="009218F9" w:rsidP="00705050" w14:paraId="2CCD4748" w14:textId="0666623C">
                  <w:pPr>
                    <w:jc w:val="center"/>
                    <w:rPr>
                      <w:color w:val="000000"/>
                      <w:sz w:val="16"/>
                      <w:szCs w:val="16"/>
                      <w:lang w:eastAsia="en-GB"/>
                    </w:rPr>
                  </w:pPr>
                  <w:r>
                    <w:rPr>
                      <w:color w:val="000000"/>
                      <w:sz w:val="16"/>
                      <w:szCs w:val="16"/>
                      <w:lang w:eastAsia="en-GB"/>
                    </w:rPr>
                    <w:t>Subtotal</w:t>
                  </w:r>
                </w:p>
              </w:tc>
              <w:tc>
                <w:tcPr>
                  <w:tcW w:w="411" w:type="dxa"/>
                  <w:noWrap/>
                  <w:tcMar>
                    <w:top w:w="0" w:type="dxa"/>
                    <w:left w:w="108" w:type="dxa"/>
                    <w:bottom w:w="0" w:type="dxa"/>
                    <w:right w:w="108" w:type="dxa"/>
                  </w:tcMar>
                  <w:vAlign w:val="center"/>
                </w:tcPr>
                <w:p w:rsidR="00705050" w:rsidRPr="009218F9" w:rsidP="00705050" w14:paraId="5A346F4B"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289E7DCB"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634C9DA6"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0D48DF65" w14:textId="77777777">
                  <w:pPr>
                    <w:rPr>
                      <w:color w:val="000000"/>
                      <w:sz w:val="16"/>
                      <w:szCs w:val="16"/>
                      <w:lang w:eastAsia="en-GB"/>
                    </w:rPr>
                  </w:pPr>
                </w:p>
              </w:tc>
              <w:tc>
                <w:tcPr>
                  <w:tcW w:w="3897" w:type="dxa"/>
                </w:tcPr>
                <w:p w:rsidR="00705050" w:rsidRPr="009218F9" w:rsidP="00705050" w14:paraId="3FAEE35C" w14:textId="1E77E4F9">
                  <w:pPr>
                    <w:jc w:val="right"/>
                    <w:rPr>
                      <w:color w:val="000000"/>
                      <w:sz w:val="16"/>
                      <w:szCs w:val="16"/>
                      <w:lang w:eastAsia="en-GB"/>
                    </w:rPr>
                  </w:pPr>
                  <w:r>
                    <w:rPr>
                      <w:b/>
                      <w:bCs/>
                      <w:color w:val="000000"/>
                      <w:sz w:val="22"/>
                      <w:szCs w:val="22"/>
                      <w:lang w:eastAsia="en-GB"/>
                    </w:rPr>
                    <w:t>$</w:t>
                  </w:r>
                  <w:r w:rsidR="00DB0C79">
                    <w:rPr>
                      <w:b/>
                      <w:bCs/>
                      <w:color w:val="000000"/>
                      <w:sz w:val="22"/>
                      <w:szCs w:val="22"/>
                      <w:lang w:eastAsia="en-GB"/>
                    </w:rPr>
                    <w:t>33</w:t>
                  </w:r>
                  <w:r w:rsidRPr="00705050">
                    <w:rPr>
                      <w:b/>
                      <w:bCs/>
                      <w:color w:val="000000"/>
                      <w:sz w:val="22"/>
                      <w:szCs w:val="22"/>
                      <w:lang w:eastAsia="en-GB"/>
                    </w:rPr>
                    <w:t xml:space="preserve">, </w:t>
                  </w:r>
                  <w:r w:rsidR="00DB0C79">
                    <w:rPr>
                      <w:b/>
                      <w:bCs/>
                      <w:color w:val="000000"/>
                      <w:sz w:val="22"/>
                      <w:szCs w:val="22"/>
                      <w:lang w:eastAsia="en-GB"/>
                    </w:rPr>
                    <w:t>000</w:t>
                  </w:r>
                </w:p>
              </w:tc>
            </w:tr>
            <w:tr w14:paraId="72F13E91" w14:textId="77777777" w:rsidTr="00024790">
              <w:tblPrEx>
                <w:tblW w:w="9239" w:type="dxa"/>
                <w:tblCellMar>
                  <w:left w:w="0" w:type="dxa"/>
                  <w:right w:w="0" w:type="dxa"/>
                </w:tblCellMar>
                <w:tblLook w:val="04A0"/>
              </w:tblPrEx>
              <w:trPr>
                <w:trHeight w:val="300"/>
              </w:trPr>
              <w:tc>
                <w:tcPr>
                  <w:tcW w:w="960" w:type="dxa"/>
                  <w:tcMar>
                    <w:top w:w="0" w:type="dxa"/>
                    <w:left w:w="108" w:type="dxa"/>
                    <w:bottom w:w="0" w:type="dxa"/>
                    <w:right w:w="108" w:type="dxa"/>
                  </w:tcMar>
                  <w:vAlign w:val="center"/>
                  <w:hideMark/>
                </w:tcPr>
                <w:p w:rsidR="00705050" w:rsidRPr="009218F9" w:rsidP="00705050" w14:paraId="5FEF0FC4" w14:textId="4F7F3216">
                  <w:pPr>
                    <w:jc w:val="center"/>
                    <w:rPr>
                      <w:color w:val="000000"/>
                      <w:sz w:val="16"/>
                      <w:szCs w:val="16"/>
                      <w:lang w:eastAsia="en-GB"/>
                    </w:rPr>
                  </w:pPr>
                  <w:r>
                    <w:rPr>
                      <w:color w:val="000000"/>
                      <w:sz w:val="16"/>
                      <w:szCs w:val="16"/>
                      <w:lang w:eastAsia="en-GB"/>
                    </w:rPr>
                    <w:t>Result 2</w:t>
                  </w:r>
                </w:p>
              </w:tc>
              <w:tc>
                <w:tcPr>
                  <w:tcW w:w="2657" w:type="dxa"/>
                  <w:tcMar>
                    <w:top w:w="0" w:type="dxa"/>
                    <w:left w:w="108" w:type="dxa"/>
                    <w:bottom w:w="0" w:type="dxa"/>
                    <w:right w:w="108" w:type="dxa"/>
                  </w:tcMar>
                  <w:vAlign w:val="center"/>
                  <w:hideMark/>
                </w:tcPr>
                <w:p w:rsidR="00705050" w:rsidRPr="009218F9" w:rsidP="00705050" w14:paraId="713CAD03" w14:textId="154DD50D">
                  <w:pPr>
                    <w:rPr>
                      <w:color w:val="000000"/>
                      <w:sz w:val="16"/>
                      <w:szCs w:val="16"/>
                      <w:lang w:eastAsia="en-GB"/>
                    </w:rPr>
                  </w:pPr>
                  <w:r>
                    <w:rPr>
                      <w:color w:val="000000"/>
                      <w:sz w:val="16"/>
                      <w:szCs w:val="16"/>
                      <w:lang w:eastAsia="en-GB"/>
                    </w:rPr>
                    <w:t>Deliverable/Output 2.1</w:t>
                  </w:r>
                </w:p>
              </w:tc>
              <w:tc>
                <w:tcPr>
                  <w:tcW w:w="411" w:type="dxa"/>
                  <w:noWrap/>
                  <w:tcMar>
                    <w:top w:w="0" w:type="dxa"/>
                    <w:left w:w="108" w:type="dxa"/>
                    <w:bottom w:w="0" w:type="dxa"/>
                    <w:right w:w="108" w:type="dxa"/>
                  </w:tcMar>
                  <w:vAlign w:val="center"/>
                  <w:hideMark/>
                </w:tcPr>
                <w:p w:rsidR="00705050" w:rsidRPr="009218F9" w:rsidP="00705050" w14:paraId="3FC651FD" w14:textId="77777777">
                  <w:pPr>
                    <w:rPr>
                      <w:color w:val="000000"/>
                      <w:sz w:val="16"/>
                      <w:szCs w:val="16"/>
                      <w:lang w:eastAsia="en-GB"/>
                    </w:rPr>
                  </w:pPr>
                  <w:r w:rsidRPr="009218F9">
                    <w:rPr>
                      <w:color w:val="000000"/>
                      <w:sz w:val="16"/>
                      <w:szCs w:val="16"/>
                      <w:lang w:eastAsia="en-GB"/>
                    </w:rPr>
                    <w:t> </w:t>
                  </w:r>
                </w:p>
              </w:tc>
              <w:tc>
                <w:tcPr>
                  <w:tcW w:w="423" w:type="dxa"/>
                  <w:noWrap/>
                  <w:tcMar>
                    <w:top w:w="0" w:type="dxa"/>
                    <w:left w:w="108" w:type="dxa"/>
                    <w:bottom w:w="0" w:type="dxa"/>
                    <w:right w:w="108" w:type="dxa"/>
                  </w:tcMar>
                  <w:vAlign w:val="center"/>
                  <w:hideMark/>
                </w:tcPr>
                <w:p w:rsidR="00705050" w:rsidRPr="009218F9" w:rsidP="00705050" w14:paraId="3644212A" w14:textId="77777777">
                  <w:pPr>
                    <w:rPr>
                      <w:color w:val="000000"/>
                      <w:sz w:val="16"/>
                      <w:szCs w:val="16"/>
                      <w:lang w:eastAsia="en-GB"/>
                    </w:rPr>
                  </w:pPr>
                  <w:r w:rsidRPr="009218F9">
                    <w:rPr>
                      <w:color w:val="000000"/>
                      <w:sz w:val="16"/>
                      <w:szCs w:val="16"/>
                      <w:lang w:eastAsia="en-GB"/>
                    </w:rPr>
                    <w:t> </w:t>
                  </w:r>
                </w:p>
              </w:tc>
              <w:tc>
                <w:tcPr>
                  <w:tcW w:w="446" w:type="dxa"/>
                  <w:noWrap/>
                  <w:tcMar>
                    <w:top w:w="0" w:type="dxa"/>
                    <w:left w:w="108" w:type="dxa"/>
                    <w:bottom w:w="0" w:type="dxa"/>
                    <w:right w:w="108" w:type="dxa"/>
                  </w:tcMar>
                  <w:vAlign w:val="center"/>
                  <w:hideMark/>
                </w:tcPr>
                <w:p w:rsidR="00705050" w:rsidRPr="009218F9" w:rsidP="00705050" w14:paraId="6EB92252" w14:textId="77777777">
                  <w:pPr>
                    <w:rPr>
                      <w:color w:val="000000"/>
                      <w:sz w:val="16"/>
                      <w:szCs w:val="16"/>
                      <w:lang w:eastAsia="en-GB"/>
                    </w:rPr>
                  </w:pPr>
                  <w:r w:rsidRPr="009218F9">
                    <w:rPr>
                      <w:color w:val="000000"/>
                      <w:sz w:val="16"/>
                      <w:szCs w:val="16"/>
                      <w:lang w:eastAsia="en-GB"/>
                    </w:rPr>
                    <w:t> </w:t>
                  </w:r>
                </w:p>
              </w:tc>
              <w:tc>
                <w:tcPr>
                  <w:tcW w:w="445" w:type="dxa"/>
                  <w:gridSpan w:val="2"/>
                  <w:noWrap/>
                  <w:tcMar>
                    <w:top w:w="0" w:type="dxa"/>
                    <w:left w:w="108" w:type="dxa"/>
                    <w:bottom w:w="0" w:type="dxa"/>
                    <w:right w:w="108" w:type="dxa"/>
                  </w:tcMar>
                  <w:vAlign w:val="center"/>
                  <w:hideMark/>
                </w:tcPr>
                <w:p w:rsidR="00705050" w:rsidRPr="009218F9" w:rsidP="00705050" w14:paraId="4F668A5E" w14:textId="1784C35E">
                  <w:pPr>
                    <w:rPr>
                      <w:color w:val="000000"/>
                      <w:sz w:val="16"/>
                      <w:szCs w:val="16"/>
                      <w:lang w:eastAsia="en-GB"/>
                    </w:rPr>
                  </w:pPr>
                  <w:r w:rsidRPr="009218F9">
                    <w:rPr>
                      <w:color w:val="000000"/>
                      <w:sz w:val="16"/>
                      <w:szCs w:val="16"/>
                      <w:lang w:eastAsia="en-GB"/>
                    </w:rPr>
                    <w:t> </w:t>
                  </w:r>
                  <w:r>
                    <w:rPr>
                      <w:color w:val="000000"/>
                      <w:sz w:val="16"/>
                      <w:szCs w:val="16"/>
                      <w:lang w:eastAsia="en-GB"/>
                    </w:rPr>
                    <w:t>x</w:t>
                  </w:r>
                </w:p>
              </w:tc>
              <w:tc>
                <w:tcPr>
                  <w:tcW w:w="3897" w:type="dxa"/>
                </w:tcPr>
                <w:p w:rsidR="00705050" w:rsidRPr="009218F9" w:rsidP="00705050" w14:paraId="2BD70540" w14:textId="77777777">
                  <w:pPr>
                    <w:rPr>
                      <w:color w:val="000000"/>
                      <w:sz w:val="16"/>
                      <w:szCs w:val="16"/>
                      <w:lang w:eastAsia="en-GB"/>
                    </w:rPr>
                  </w:pPr>
                </w:p>
              </w:tc>
            </w:tr>
            <w:tr w14:paraId="62DB0F35" w14:textId="77777777" w:rsidTr="00024790">
              <w:tblPrEx>
                <w:tblW w:w="9239" w:type="dxa"/>
                <w:tblCellMar>
                  <w:left w:w="0" w:type="dxa"/>
                  <w:right w:w="0" w:type="dxa"/>
                </w:tblCellMar>
                <w:tblLook w:val="04A0"/>
              </w:tblPrEx>
              <w:trPr>
                <w:trHeight w:val="300"/>
              </w:trPr>
              <w:tc>
                <w:tcPr>
                  <w:tcW w:w="3617" w:type="dxa"/>
                  <w:gridSpan w:val="2"/>
                  <w:tcMar>
                    <w:top w:w="0" w:type="dxa"/>
                    <w:left w:w="108" w:type="dxa"/>
                    <w:bottom w:w="0" w:type="dxa"/>
                    <w:right w:w="108" w:type="dxa"/>
                  </w:tcMar>
                  <w:vAlign w:val="center"/>
                </w:tcPr>
                <w:p w:rsidR="00705050" w:rsidRPr="009218F9" w:rsidP="00705050" w14:paraId="4EB7988C" w14:textId="5000D452">
                  <w:pPr>
                    <w:jc w:val="center"/>
                    <w:rPr>
                      <w:color w:val="000000"/>
                      <w:sz w:val="16"/>
                      <w:szCs w:val="16"/>
                      <w:lang w:eastAsia="en-GB"/>
                    </w:rPr>
                  </w:pPr>
                  <w:r>
                    <w:rPr>
                      <w:color w:val="000000"/>
                      <w:sz w:val="16"/>
                      <w:szCs w:val="16"/>
                      <w:lang w:eastAsia="en-GB"/>
                    </w:rPr>
                    <w:t>Subtotal</w:t>
                  </w:r>
                </w:p>
              </w:tc>
              <w:tc>
                <w:tcPr>
                  <w:tcW w:w="411" w:type="dxa"/>
                  <w:noWrap/>
                  <w:tcMar>
                    <w:top w:w="0" w:type="dxa"/>
                    <w:left w:w="108" w:type="dxa"/>
                    <w:bottom w:w="0" w:type="dxa"/>
                    <w:right w:w="108" w:type="dxa"/>
                  </w:tcMar>
                  <w:vAlign w:val="center"/>
                </w:tcPr>
                <w:p w:rsidR="00705050" w:rsidRPr="009218F9" w:rsidP="00705050" w14:paraId="74640EDE"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3D9B5CF3"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0C49AB53"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013E48DA" w14:textId="77777777">
                  <w:pPr>
                    <w:rPr>
                      <w:color w:val="000000"/>
                      <w:sz w:val="16"/>
                      <w:szCs w:val="16"/>
                      <w:lang w:eastAsia="en-GB"/>
                    </w:rPr>
                  </w:pPr>
                </w:p>
              </w:tc>
              <w:tc>
                <w:tcPr>
                  <w:tcW w:w="3897" w:type="dxa"/>
                </w:tcPr>
                <w:p w:rsidR="00705050" w:rsidRPr="009218F9" w:rsidP="00705050" w14:paraId="4D7D816D" w14:textId="77777777">
                  <w:pPr>
                    <w:rPr>
                      <w:color w:val="000000"/>
                      <w:sz w:val="16"/>
                      <w:szCs w:val="16"/>
                      <w:lang w:eastAsia="en-GB"/>
                    </w:rPr>
                  </w:pPr>
                </w:p>
              </w:tc>
            </w:tr>
            <w:tr w14:paraId="60E80DDD" w14:textId="77777777" w:rsidTr="000348A1">
              <w:tblPrEx>
                <w:tblW w:w="9239" w:type="dxa"/>
                <w:tblCellMar>
                  <w:left w:w="0" w:type="dxa"/>
                  <w:right w:w="0" w:type="dxa"/>
                </w:tblCellMar>
                <w:tblLook w:val="04A0"/>
              </w:tblPrEx>
              <w:trPr>
                <w:trHeight w:val="70"/>
              </w:trPr>
              <w:tc>
                <w:tcPr>
                  <w:tcW w:w="960" w:type="dxa"/>
                  <w:tcMar>
                    <w:top w:w="0" w:type="dxa"/>
                    <w:left w:w="108" w:type="dxa"/>
                    <w:bottom w:w="0" w:type="dxa"/>
                    <w:right w:w="108" w:type="dxa"/>
                  </w:tcMar>
                  <w:vAlign w:val="center"/>
                </w:tcPr>
                <w:p w:rsidR="00705050" w:rsidRPr="00212F6F" w:rsidP="00705050" w14:paraId="6A1E5E40" w14:textId="6EA51361">
                  <w:pPr>
                    <w:jc w:val="center"/>
                    <w:rPr>
                      <w:color w:val="000000"/>
                      <w:sz w:val="16"/>
                      <w:szCs w:val="16"/>
                      <w:lang w:eastAsia="en-GB"/>
                    </w:rPr>
                  </w:pPr>
                </w:p>
              </w:tc>
              <w:tc>
                <w:tcPr>
                  <w:tcW w:w="2657" w:type="dxa"/>
                  <w:vAlign w:val="center"/>
                </w:tcPr>
                <w:p w:rsidR="00705050" w:rsidP="00705050" w14:paraId="692C1903" w14:textId="00CA5ED7">
                  <w:pPr>
                    <w:rPr>
                      <w:color w:val="000000"/>
                      <w:sz w:val="16"/>
                      <w:szCs w:val="16"/>
                      <w:lang w:eastAsia="en-GB"/>
                    </w:rPr>
                  </w:pPr>
                </w:p>
              </w:tc>
              <w:tc>
                <w:tcPr>
                  <w:tcW w:w="411" w:type="dxa"/>
                  <w:noWrap/>
                  <w:tcMar>
                    <w:top w:w="0" w:type="dxa"/>
                    <w:left w:w="108" w:type="dxa"/>
                    <w:bottom w:w="0" w:type="dxa"/>
                    <w:right w:w="108" w:type="dxa"/>
                  </w:tcMar>
                  <w:vAlign w:val="center"/>
                </w:tcPr>
                <w:p w:rsidR="00705050" w:rsidRPr="009218F9" w:rsidP="00705050" w14:paraId="5BC883F2"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367ABE6B" w14:textId="50199733">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1DE7F11B" w14:textId="0656EEF3">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6619514D" w14:textId="3A3E6289">
                  <w:pPr>
                    <w:rPr>
                      <w:color w:val="000000"/>
                      <w:sz w:val="16"/>
                      <w:szCs w:val="16"/>
                      <w:lang w:eastAsia="en-GB"/>
                    </w:rPr>
                  </w:pPr>
                </w:p>
              </w:tc>
              <w:tc>
                <w:tcPr>
                  <w:tcW w:w="3897" w:type="dxa"/>
                </w:tcPr>
                <w:p w:rsidR="00705050" w:rsidRPr="009218F9" w:rsidP="00705050" w14:paraId="7450F586" w14:textId="77777777">
                  <w:pPr>
                    <w:rPr>
                      <w:color w:val="000000"/>
                      <w:sz w:val="16"/>
                      <w:szCs w:val="16"/>
                      <w:lang w:eastAsia="en-GB"/>
                    </w:rPr>
                  </w:pPr>
                </w:p>
              </w:tc>
            </w:tr>
            <w:tr w14:paraId="632DD006" w14:textId="77777777" w:rsidTr="000348A1">
              <w:tblPrEx>
                <w:tblW w:w="9239" w:type="dxa"/>
                <w:tblCellMar>
                  <w:left w:w="0" w:type="dxa"/>
                  <w:right w:w="0" w:type="dxa"/>
                </w:tblCellMar>
                <w:tblLook w:val="04A0"/>
              </w:tblPrEx>
              <w:trPr>
                <w:trHeight w:val="300"/>
              </w:trPr>
              <w:tc>
                <w:tcPr>
                  <w:tcW w:w="960" w:type="dxa"/>
                  <w:tcMar>
                    <w:top w:w="0" w:type="dxa"/>
                    <w:left w:w="108" w:type="dxa"/>
                    <w:bottom w:w="0" w:type="dxa"/>
                    <w:right w:w="108" w:type="dxa"/>
                  </w:tcMar>
                  <w:vAlign w:val="center"/>
                </w:tcPr>
                <w:p w:rsidR="00705050" w:rsidRPr="00212F6F" w:rsidP="00705050" w14:paraId="3A0D030F" w14:textId="77777777">
                  <w:pPr>
                    <w:jc w:val="center"/>
                    <w:rPr>
                      <w:color w:val="000000"/>
                      <w:sz w:val="16"/>
                      <w:szCs w:val="16"/>
                      <w:lang w:eastAsia="en-GB"/>
                    </w:rPr>
                  </w:pPr>
                </w:p>
              </w:tc>
              <w:tc>
                <w:tcPr>
                  <w:tcW w:w="2657" w:type="dxa"/>
                  <w:vAlign w:val="center"/>
                </w:tcPr>
                <w:p w:rsidR="00705050" w:rsidRPr="00212F6F" w:rsidP="00705050" w14:paraId="203B28CC" w14:textId="270EED6F">
                  <w:pPr>
                    <w:rPr>
                      <w:color w:val="000000"/>
                      <w:sz w:val="16"/>
                      <w:szCs w:val="16"/>
                      <w:lang w:eastAsia="en-GB"/>
                    </w:rPr>
                  </w:pPr>
                </w:p>
              </w:tc>
              <w:tc>
                <w:tcPr>
                  <w:tcW w:w="411" w:type="dxa"/>
                  <w:noWrap/>
                  <w:tcMar>
                    <w:top w:w="0" w:type="dxa"/>
                    <w:left w:w="108" w:type="dxa"/>
                    <w:bottom w:w="0" w:type="dxa"/>
                    <w:right w:w="108" w:type="dxa"/>
                  </w:tcMar>
                  <w:vAlign w:val="center"/>
                </w:tcPr>
                <w:p w:rsidR="00705050" w:rsidRPr="009218F9" w:rsidP="00705050" w14:paraId="1898E57D"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3CA8BBE9"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303DA8C5"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48806036" w14:textId="332B815F">
                  <w:pPr>
                    <w:rPr>
                      <w:color w:val="000000"/>
                      <w:sz w:val="16"/>
                      <w:szCs w:val="16"/>
                      <w:lang w:eastAsia="en-GB"/>
                    </w:rPr>
                  </w:pPr>
                </w:p>
              </w:tc>
              <w:tc>
                <w:tcPr>
                  <w:tcW w:w="3897" w:type="dxa"/>
                </w:tcPr>
                <w:p w:rsidR="00705050" w:rsidRPr="009218F9" w:rsidP="00705050" w14:paraId="7FF7DEDD" w14:textId="77777777">
                  <w:pPr>
                    <w:rPr>
                      <w:color w:val="000000"/>
                      <w:sz w:val="16"/>
                      <w:szCs w:val="16"/>
                      <w:lang w:eastAsia="en-GB"/>
                    </w:rPr>
                  </w:pPr>
                </w:p>
              </w:tc>
            </w:tr>
            <w:tr w14:paraId="706CD0B4" w14:textId="77777777" w:rsidTr="00024790">
              <w:tblPrEx>
                <w:tblW w:w="9239" w:type="dxa"/>
                <w:tblCellMar>
                  <w:left w:w="0" w:type="dxa"/>
                  <w:right w:w="0" w:type="dxa"/>
                </w:tblCellMar>
                <w:tblLook w:val="04A0"/>
              </w:tblPrEx>
              <w:trPr>
                <w:trHeight w:val="300"/>
              </w:trPr>
              <w:tc>
                <w:tcPr>
                  <w:tcW w:w="3617" w:type="dxa"/>
                  <w:gridSpan w:val="2"/>
                  <w:tcMar>
                    <w:top w:w="0" w:type="dxa"/>
                    <w:left w:w="108" w:type="dxa"/>
                    <w:bottom w:w="0" w:type="dxa"/>
                    <w:right w:w="108" w:type="dxa"/>
                  </w:tcMar>
                  <w:vAlign w:val="center"/>
                </w:tcPr>
                <w:p w:rsidR="00705050" w:rsidP="00705050" w14:paraId="3DD6E01C" w14:textId="4DE54FB3">
                  <w:pPr>
                    <w:jc w:val="center"/>
                    <w:rPr>
                      <w:color w:val="000000"/>
                      <w:sz w:val="16"/>
                      <w:szCs w:val="16"/>
                      <w:lang w:eastAsia="en-GB"/>
                    </w:rPr>
                  </w:pPr>
                </w:p>
              </w:tc>
              <w:tc>
                <w:tcPr>
                  <w:tcW w:w="411" w:type="dxa"/>
                  <w:noWrap/>
                  <w:tcMar>
                    <w:top w:w="0" w:type="dxa"/>
                    <w:left w:w="108" w:type="dxa"/>
                    <w:bottom w:w="0" w:type="dxa"/>
                    <w:right w:w="108" w:type="dxa"/>
                  </w:tcMar>
                  <w:vAlign w:val="center"/>
                </w:tcPr>
                <w:p w:rsidR="00705050" w:rsidRPr="009218F9" w:rsidP="00705050" w14:paraId="77606677"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4847CA55"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0529F653"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35DB80A8" w14:textId="77777777">
                  <w:pPr>
                    <w:rPr>
                      <w:color w:val="000000"/>
                      <w:sz w:val="16"/>
                      <w:szCs w:val="16"/>
                      <w:lang w:eastAsia="en-GB"/>
                    </w:rPr>
                  </w:pPr>
                </w:p>
              </w:tc>
              <w:tc>
                <w:tcPr>
                  <w:tcW w:w="3897" w:type="dxa"/>
                </w:tcPr>
                <w:p w:rsidR="00705050" w:rsidRPr="009218F9" w:rsidP="00705050" w14:paraId="40E370D7" w14:textId="77777777">
                  <w:pPr>
                    <w:rPr>
                      <w:color w:val="000000"/>
                      <w:sz w:val="16"/>
                      <w:szCs w:val="16"/>
                      <w:lang w:eastAsia="en-GB"/>
                    </w:rPr>
                  </w:pPr>
                </w:p>
              </w:tc>
            </w:tr>
            <w:tr w14:paraId="6DA2DE19" w14:textId="77777777" w:rsidTr="00024790">
              <w:tblPrEx>
                <w:tblW w:w="9239" w:type="dxa"/>
                <w:tblCellMar>
                  <w:left w:w="0" w:type="dxa"/>
                  <w:right w:w="0" w:type="dxa"/>
                </w:tblCellMar>
                <w:tblLook w:val="04A0"/>
              </w:tblPrEx>
              <w:trPr>
                <w:trHeight w:val="300"/>
              </w:trPr>
              <w:tc>
                <w:tcPr>
                  <w:tcW w:w="3617" w:type="dxa"/>
                  <w:gridSpan w:val="2"/>
                  <w:tcMar>
                    <w:top w:w="0" w:type="dxa"/>
                    <w:left w:w="108" w:type="dxa"/>
                    <w:bottom w:w="0" w:type="dxa"/>
                    <w:right w:w="108" w:type="dxa"/>
                  </w:tcMar>
                  <w:vAlign w:val="center"/>
                </w:tcPr>
                <w:p w:rsidR="00705050" w:rsidP="00705050" w14:paraId="2AFCE488" w14:textId="77777777">
                  <w:pPr>
                    <w:jc w:val="center"/>
                    <w:rPr>
                      <w:color w:val="000000"/>
                      <w:sz w:val="16"/>
                      <w:szCs w:val="16"/>
                      <w:lang w:eastAsia="en-GB"/>
                    </w:rPr>
                  </w:pPr>
                </w:p>
              </w:tc>
              <w:tc>
                <w:tcPr>
                  <w:tcW w:w="411" w:type="dxa"/>
                  <w:noWrap/>
                  <w:tcMar>
                    <w:top w:w="0" w:type="dxa"/>
                    <w:left w:w="108" w:type="dxa"/>
                    <w:bottom w:w="0" w:type="dxa"/>
                    <w:right w:w="108" w:type="dxa"/>
                  </w:tcMar>
                  <w:vAlign w:val="center"/>
                </w:tcPr>
                <w:p w:rsidR="00705050" w:rsidRPr="009218F9" w:rsidP="00705050" w14:paraId="42D7F8EB"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72751C18"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11C3C4ED"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1E66637C" w14:textId="77777777">
                  <w:pPr>
                    <w:rPr>
                      <w:color w:val="000000"/>
                      <w:sz w:val="16"/>
                      <w:szCs w:val="16"/>
                      <w:lang w:eastAsia="en-GB"/>
                    </w:rPr>
                  </w:pPr>
                </w:p>
              </w:tc>
              <w:tc>
                <w:tcPr>
                  <w:tcW w:w="3897" w:type="dxa"/>
                </w:tcPr>
                <w:p w:rsidR="00705050" w:rsidRPr="009218F9" w:rsidP="00705050" w14:paraId="5903460A" w14:textId="77777777">
                  <w:pPr>
                    <w:rPr>
                      <w:color w:val="000000"/>
                      <w:sz w:val="16"/>
                      <w:szCs w:val="16"/>
                      <w:lang w:eastAsia="en-GB"/>
                    </w:rPr>
                  </w:pPr>
                </w:p>
              </w:tc>
            </w:tr>
            <w:tr w14:paraId="4C67E991" w14:textId="77777777" w:rsidTr="00024790">
              <w:tblPrEx>
                <w:tblW w:w="9239" w:type="dxa"/>
                <w:tblCellMar>
                  <w:left w:w="0" w:type="dxa"/>
                  <w:right w:w="0" w:type="dxa"/>
                </w:tblCellMar>
                <w:tblLook w:val="04A0"/>
              </w:tblPrEx>
              <w:trPr>
                <w:trHeight w:val="300"/>
              </w:trPr>
              <w:tc>
                <w:tcPr>
                  <w:tcW w:w="3617" w:type="dxa"/>
                  <w:gridSpan w:val="2"/>
                  <w:tcMar>
                    <w:top w:w="0" w:type="dxa"/>
                    <w:left w:w="108" w:type="dxa"/>
                    <w:bottom w:w="0" w:type="dxa"/>
                    <w:right w:w="108" w:type="dxa"/>
                  </w:tcMar>
                  <w:vAlign w:val="center"/>
                </w:tcPr>
                <w:p w:rsidR="00705050" w:rsidRPr="009218F9" w:rsidP="00705050" w14:paraId="5DFB0499" w14:textId="241D6D63">
                  <w:pPr>
                    <w:jc w:val="center"/>
                    <w:rPr>
                      <w:color w:val="000000"/>
                      <w:sz w:val="16"/>
                      <w:szCs w:val="16"/>
                      <w:lang w:eastAsia="en-GB"/>
                    </w:rPr>
                  </w:pPr>
                  <w:r>
                    <w:rPr>
                      <w:color w:val="000000"/>
                      <w:sz w:val="16"/>
                      <w:szCs w:val="16"/>
                      <w:lang w:eastAsia="en-GB"/>
                    </w:rPr>
                    <w:t>TOTAL</w:t>
                  </w:r>
                </w:p>
              </w:tc>
              <w:tc>
                <w:tcPr>
                  <w:tcW w:w="411" w:type="dxa"/>
                  <w:noWrap/>
                  <w:tcMar>
                    <w:top w:w="0" w:type="dxa"/>
                    <w:left w:w="108" w:type="dxa"/>
                    <w:bottom w:w="0" w:type="dxa"/>
                    <w:right w:w="108" w:type="dxa"/>
                  </w:tcMar>
                  <w:vAlign w:val="center"/>
                </w:tcPr>
                <w:p w:rsidR="00705050" w:rsidRPr="009218F9" w:rsidP="00705050" w14:paraId="01EC4E88" w14:textId="77777777">
                  <w:pPr>
                    <w:rPr>
                      <w:color w:val="000000"/>
                      <w:sz w:val="16"/>
                      <w:szCs w:val="16"/>
                      <w:lang w:eastAsia="en-GB"/>
                    </w:rPr>
                  </w:pPr>
                </w:p>
              </w:tc>
              <w:tc>
                <w:tcPr>
                  <w:tcW w:w="423" w:type="dxa"/>
                  <w:noWrap/>
                  <w:tcMar>
                    <w:top w:w="0" w:type="dxa"/>
                    <w:left w:w="108" w:type="dxa"/>
                    <w:bottom w:w="0" w:type="dxa"/>
                    <w:right w:w="108" w:type="dxa"/>
                  </w:tcMar>
                  <w:vAlign w:val="center"/>
                </w:tcPr>
                <w:p w:rsidR="00705050" w:rsidRPr="009218F9" w:rsidP="00705050" w14:paraId="618D6EED" w14:textId="77777777">
                  <w:pPr>
                    <w:rPr>
                      <w:color w:val="000000"/>
                      <w:sz w:val="16"/>
                      <w:szCs w:val="16"/>
                      <w:lang w:eastAsia="en-GB"/>
                    </w:rPr>
                  </w:pPr>
                </w:p>
              </w:tc>
              <w:tc>
                <w:tcPr>
                  <w:tcW w:w="446" w:type="dxa"/>
                  <w:noWrap/>
                  <w:tcMar>
                    <w:top w:w="0" w:type="dxa"/>
                    <w:left w:w="108" w:type="dxa"/>
                    <w:bottom w:w="0" w:type="dxa"/>
                    <w:right w:w="108" w:type="dxa"/>
                  </w:tcMar>
                  <w:vAlign w:val="center"/>
                </w:tcPr>
                <w:p w:rsidR="00705050" w:rsidRPr="009218F9" w:rsidP="00705050" w14:paraId="09E56ACC" w14:textId="77777777">
                  <w:pPr>
                    <w:rPr>
                      <w:color w:val="000000"/>
                      <w:sz w:val="16"/>
                      <w:szCs w:val="16"/>
                      <w:lang w:eastAsia="en-GB"/>
                    </w:rPr>
                  </w:pPr>
                </w:p>
              </w:tc>
              <w:tc>
                <w:tcPr>
                  <w:tcW w:w="445" w:type="dxa"/>
                  <w:gridSpan w:val="2"/>
                  <w:noWrap/>
                  <w:tcMar>
                    <w:top w:w="0" w:type="dxa"/>
                    <w:left w:w="108" w:type="dxa"/>
                    <w:bottom w:w="0" w:type="dxa"/>
                    <w:right w:w="108" w:type="dxa"/>
                  </w:tcMar>
                  <w:vAlign w:val="center"/>
                </w:tcPr>
                <w:p w:rsidR="00705050" w:rsidRPr="009218F9" w:rsidP="00705050" w14:paraId="413EBF6B" w14:textId="77777777">
                  <w:pPr>
                    <w:rPr>
                      <w:color w:val="000000"/>
                      <w:sz w:val="16"/>
                      <w:szCs w:val="16"/>
                      <w:lang w:eastAsia="en-GB"/>
                    </w:rPr>
                  </w:pPr>
                </w:p>
              </w:tc>
              <w:tc>
                <w:tcPr>
                  <w:tcW w:w="3897" w:type="dxa"/>
                </w:tcPr>
                <w:p w:rsidR="00705050" w:rsidRPr="00705050" w:rsidP="00705050" w14:paraId="1F424543" w14:textId="36527A29">
                  <w:pPr>
                    <w:jc w:val="right"/>
                    <w:rPr>
                      <w:b/>
                      <w:bCs/>
                      <w:color w:val="000000"/>
                      <w:sz w:val="16"/>
                      <w:szCs w:val="16"/>
                      <w:lang w:eastAsia="en-GB"/>
                    </w:rPr>
                  </w:pPr>
                  <w:r>
                    <w:rPr>
                      <w:b/>
                      <w:bCs/>
                      <w:color w:val="000000"/>
                      <w:sz w:val="22"/>
                      <w:szCs w:val="22"/>
                      <w:lang w:eastAsia="en-GB"/>
                    </w:rPr>
                    <w:t>$</w:t>
                  </w:r>
                  <w:r w:rsidR="00DB0C79">
                    <w:rPr>
                      <w:b/>
                      <w:bCs/>
                      <w:color w:val="000000"/>
                      <w:sz w:val="22"/>
                      <w:szCs w:val="22"/>
                      <w:lang w:eastAsia="en-GB"/>
                    </w:rPr>
                    <w:t>33,00</w:t>
                  </w:r>
                  <w:r w:rsidRPr="00705050">
                    <w:rPr>
                      <w:b/>
                      <w:bCs/>
                      <w:color w:val="000000"/>
                      <w:sz w:val="22"/>
                      <w:szCs w:val="22"/>
                      <w:lang w:eastAsia="en-GB"/>
                    </w:rPr>
                    <w:t>0</w:t>
                  </w:r>
                </w:p>
              </w:tc>
            </w:tr>
          </w:tbl>
          <w:p w:rsidR="001123A6" w:rsidRPr="00E836FD" w:rsidP="0008066D" w14:paraId="627BF9C5" w14:textId="77777777">
            <w:pPr>
              <w:ind w:right="193"/>
            </w:pPr>
          </w:p>
          <w:p w:rsidR="00E40CE6" w:rsidRPr="00E836FD" w:rsidP="0008066D" w14:paraId="4929E93C" w14:textId="77777777">
            <w:pPr>
              <w:ind w:right="193"/>
            </w:pPr>
          </w:p>
        </w:tc>
      </w:tr>
      <w:tr w14:paraId="3228A492" w14:textId="77777777" w:rsidTr="00831B2A">
        <w:tblPrEx>
          <w:tblW w:w="9781" w:type="dxa"/>
          <w:tblInd w:w="-147" w:type="dxa"/>
          <w:tblCellMar>
            <w:left w:w="10" w:type="dxa"/>
            <w:right w:w="10" w:type="dxa"/>
          </w:tblCellMar>
          <w:tblLook w:val="0000"/>
        </w:tblPrEx>
        <w:trPr>
          <w:trHeight w:hRule="exact" w:val="624"/>
        </w:trPr>
        <w:tc>
          <w:tcPr>
            <w:tcW w:w="9781" w:type="dxa"/>
            <w:tcBorders>
              <w:top w:val="single" w:sz="4" w:space="0" w:color="000000"/>
              <w:left w:val="single" w:sz="4" w:space="0" w:color="000000"/>
              <w:bottom w:val="single" w:sz="4" w:space="0" w:color="000000"/>
              <w:right w:val="single" w:sz="4" w:space="0" w:color="000000"/>
            </w:tcBorders>
            <w:shd w:val="clear" w:color="auto" w:fill="D6E3BC"/>
            <w:tcMar>
              <w:top w:w="14" w:type="dxa"/>
              <w:left w:w="115" w:type="dxa"/>
              <w:bottom w:w="14" w:type="dxa"/>
              <w:right w:w="115" w:type="dxa"/>
            </w:tcMar>
            <w:vAlign w:val="center"/>
          </w:tcPr>
          <w:p w:rsidR="00D52BA2" w:rsidRPr="00CD6EB4" w:rsidP="00DC7CA2" w14:paraId="6B8C1822" w14:textId="1B54ABE5">
            <w:pPr>
              <w:pStyle w:val="ListParagraph"/>
              <w:numPr>
                <w:ilvl w:val="0"/>
                <w:numId w:val="1"/>
              </w:numPr>
              <w:contextualSpacing/>
              <w:rPr>
                <w:rFonts w:eastAsia="DengXian"/>
                <w:lang w:val="en-GB" w:eastAsia="zh-CN"/>
              </w:rPr>
            </w:pPr>
            <w:r w:rsidRPr="00E836FD">
              <w:rPr>
                <w:rFonts w:eastAsia="DengXian"/>
                <w:b/>
                <w:sz w:val="22"/>
                <w:szCs w:val="22"/>
                <w:lang w:val="en-GB" w:eastAsia="zh-CN"/>
              </w:rPr>
              <w:t xml:space="preserve"> LIST OF </w:t>
            </w:r>
            <w:r w:rsidRPr="00E836FD" w:rsidR="00E40CE6">
              <w:rPr>
                <w:rFonts w:eastAsia="DengXian"/>
                <w:b/>
                <w:sz w:val="22"/>
                <w:szCs w:val="22"/>
                <w:lang w:val="en-GB" w:eastAsia="zh-CN"/>
              </w:rPr>
              <w:t>SUPPORTING DOCUMENTS</w:t>
            </w:r>
            <w:r w:rsidR="00E94EAA">
              <w:rPr>
                <w:rFonts w:eastAsia="DengXian"/>
                <w:b/>
                <w:sz w:val="22"/>
                <w:szCs w:val="22"/>
                <w:lang w:val="en-GB" w:eastAsia="zh-CN"/>
              </w:rPr>
              <w:t xml:space="preserve"> </w:t>
            </w:r>
            <w:r w:rsidRPr="00E836FD" w:rsidR="001123A6">
              <w:rPr>
                <w:rFonts w:eastAsia="DengXian"/>
                <w:b/>
                <w:sz w:val="22"/>
                <w:szCs w:val="22"/>
                <w:lang w:val="en-GB" w:eastAsia="zh-CN"/>
              </w:rPr>
              <w:t xml:space="preserve">(Requests from </w:t>
            </w:r>
            <w:r w:rsidR="00E54021">
              <w:rPr>
                <w:rFonts w:eastAsia="DengXian"/>
                <w:b/>
                <w:sz w:val="22"/>
                <w:szCs w:val="22"/>
                <w:lang w:val="en-GB" w:eastAsia="zh-CN"/>
              </w:rPr>
              <w:t>member States</w:t>
            </w:r>
            <w:r w:rsidRPr="00E836FD" w:rsidR="001123A6">
              <w:rPr>
                <w:rFonts w:eastAsia="DengXian"/>
                <w:b/>
                <w:sz w:val="22"/>
                <w:szCs w:val="22"/>
                <w:lang w:val="en-GB" w:eastAsia="zh-CN"/>
              </w:rPr>
              <w:t xml:space="preserve">, </w:t>
            </w:r>
            <w:r w:rsidRPr="00E836FD" w:rsidR="00ED6B87">
              <w:rPr>
                <w:rFonts w:eastAsia="DengXian"/>
                <w:b/>
                <w:sz w:val="22"/>
                <w:szCs w:val="22"/>
                <w:lang w:val="en-GB" w:eastAsia="zh-CN"/>
              </w:rPr>
              <w:t>relevant legislative mandate</w:t>
            </w:r>
            <w:r w:rsidR="00E54021">
              <w:rPr>
                <w:rFonts w:eastAsia="DengXian"/>
                <w:b/>
                <w:sz w:val="22"/>
                <w:szCs w:val="22"/>
                <w:lang w:val="en-GB" w:eastAsia="zh-CN"/>
              </w:rPr>
              <w:t>s</w:t>
            </w:r>
            <w:r w:rsidRPr="00E836FD" w:rsidR="00ED6B87">
              <w:rPr>
                <w:rFonts w:eastAsia="DengXian"/>
                <w:b/>
                <w:sz w:val="22"/>
                <w:szCs w:val="22"/>
                <w:lang w:val="en-GB" w:eastAsia="zh-CN"/>
              </w:rPr>
              <w:t xml:space="preserve">, </w:t>
            </w:r>
            <w:r w:rsidRPr="00E836FD" w:rsidR="001123A6">
              <w:rPr>
                <w:rFonts w:eastAsia="DengXian"/>
                <w:b/>
                <w:sz w:val="22"/>
                <w:szCs w:val="22"/>
                <w:lang w:val="en-GB" w:eastAsia="zh-CN"/>
              </w:rPr>
              <w:t>etc</w:t>
            </w:r>
            <w:r w:rsidRPr="00E836FD" w:rsidR="00ED6B87">
              <w:rPr>
                <w:rFonts w:eastAsia="DengXian"/>
                <w:b/>
                <w:sz w:val="22"/>
                <w:szCs w:val="22"/>
                <w:lang w:val="en-GB" w:eastAsia="zh-CN"/>
              </w:rPr>
              <w:t>.</w:t>
            </w:r>
            <w:r w:rsidRPr="00E836FD" w:rsidR="001123A6">
              <w:rPr>
                <w:rFonts w:eastAsia="DengXian"/>
                <w:b/>
                <w:sz w:val="22"/>
                <w:szCs w:val="22"/>
                <w:lang w:val="en-GB" w:eastAsia="zh-CN"/>
              </w:rPr>
              <w:t>)</w:t>
            </w:r>
          </w:p>
          <w:p w:rsidR="00CD6EB4" w:rsidP="00CD6EB4" w14:paraId="1BA2232E" w14:textId="77777777">
            <w:pPr>
              <w:autoSpaceDE w:val="0"/>
              <w:autoSpaceDN w:val="0"/>
              <w:adjustRightInd w:val="0"/>
              <w:rPr>
                <w:rFonts w:ascii="TimesNewRomanPS-BoldMT" w:hAnsi="TimesNewRomanPS-BoldMT" w:cs="TimesNewRomanPS-BoldMT"/>
                <w:b/>
                <w:bCs/>
                <w:sz w:val="28"/>
                <w:szCs w:val="28"/>
                <w:lang w:eastAsia="en-US"/>
              </w:rPr>
            </w:pPr>
            <w:r>
              <w:rPr>
                <w:rFonts w:ascii="TimesNewRomanPS-BoldMT" w:hAnsi="TimesNewRomanPS-BoldMT" w:cs="TimesNewRomanPS-BoldMT"/>
                <w:b/>
                <w:bCs/>
                <w:sz w:val="28"/>
                <w:szCs w:val="28"/>
                <w:lang w:eastAsia="en-US"/>
              </w:rPr>
              <w:t>Report of the Committee of Experts on its forty-first</w:t>
            </w:r>
          </w:p>
          <w:p w:rsidR="00CD6EB4" w:rsidRPr="00E836FD" w:rsidP="00DC7CA2" w14:paraId="1A533A4C" w14:textId="362C4BE4">
            <w:pPr>
              <w:pStyle w:val="ListParagraph"/>
              <w:numPr>
                <w:ilvl w:val="0"/>
                <w:numId w:val="1"/>
              </w:numPr>
              <w:contextualSpacing/>
              <w:rPr>
                <w:rFonts w:eastAsia="DengXian"/>
                <w:lang w:val="en-GB" w:eastAsia="zh-CN"/>
              </w:rPr>
            </w:pPr>
            <w:r>
              <w:rPr>
                <w:rFonts w:ascii="TimesNewRomanPS-BoldMT" w:hAnsi="TimesNewRomanPS-BoldMT" w:cs="TimesNewRomanPS-BoldMT"/>
                <w:b/>
                <w:bCs/>
                <w:sz w:val="28"/>
                <w:szCs w:val="28"/>
              </w:rPr>
              <w:t>meeting</w:t>
            </w:r>
          </w:p>
          <w:p w:rsidR="00E234AD" w:rsidRPr="00E836FD" w:rsidP="00E234AD" w14:paraId="7886B9FF" w14:textId="77777777">
            <w:pPr>
              <w:contextualSpacing/>
            </w:pPr>
          </w:p>
          <w:p w:rsidR="00E234AD" w:rsidRPr="00E836FD" w:rsidP="00E234AD" w14:paraId="639A7055" w14:textId="77777777">
            <w:pPr>
              <w:contextualSpacing/>
            </w:pPr>
          </w:p>
          <w:p w:rsidR="00D52BA2" w:rsidRPr="00E836FD" w14:paraId="36D46118" w14:textId="77777777"/>
          <w:p w:rsidR="00D52BA2" w:rsidRPr="00E836FD" w14:paraId="0C9DA4FF" w14:textId="77777777"/>
          <w:p w:rsidR="00D52BA2" w:rsidRPr="00E836FD" w14:paraId="16CF84DC" w14:textId="77777777"/>
        </w:tc>
      </w:tr>
      <w:tr w14:paraId="597C8C6A" w14:textId="77777777" w:rsidTr="00831B2A">
        <w:tblPrEx>
          <w:tblW w:w="9781" w:type="dxa"/>
          <w:tblInd w:w="-147" w:type="dxa"/>
          <w:tblCellMar>
            <w:left w:w="10" w:type="dxa"/>
            <w:right w:w="10" w:type="dxa"/>
          </w:tblCellMar>
          <w:tblLook w:val="0000"/>
        </w:tblPrEx>
        <w:trPr>
          <w:trHeight w:val="984"/>
        </w:trPr>
        <w:tc>
          <w:tcPr>
            <w:tcW w:w="9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EB4" w:rsidRPr="00E836FD" w:rsidP="00DC7CA2" w14:paraId="5C3E34CD" w14:textId="3DA36BAE">
            <w:pPr>
              <w:pStyle w:val="ListParagraph"/>
              <w:numPr>
                <w:ilvl w:val="0"/>
                <w:numId w:val="11"/>
              </w:numPr>
              <w:autoSpaceDE w:val="0"/>
              <w:autoSpaceDN w:val="0"/>
              <w:adjustRightInd w:val="0"/>
            </w:pPr>
            <w:r w:rsidRPr="00CD6EB4">
              <w:rPr>
                <w:rFonts w:ascii="TimesNewRomanPS-BoldMT" w:hAnsi="TimesNewRomanPS-BoldMT" w:cs="TimesNewRomanPS-BoldMT"/>
                <w:b/>
                <w:bCs/>
                <w:sz w:val="20"/>
                <w:szCs w:val="20"/>
              </w:rPr>
              <w:t>Economic Commission for Africa Committee of Experts of the Conference of African</w:t>
            </w:r>
            <w:r>
              <w:rPr>
                <w:rFonts w:ascii="TimesNewRomanPS-BoldMT" w:hAnsi="TimesNewRomanPS-BoldMT" w:cs="TimesNewRomanPS-BoldMT"/>
                <w:b/>
                <w:bCs/>
                <w:sz w:val="20"/>
                <w:szCs w:val="20"/>
              </w:rPr>
              <w:t xml:space="preserve"> Ministers of Finance, Planning and Economic Development - </w:t>
            </w:r>
            <w:r w:rsidRPr="00CD6EB4">
              <w:rPr>
                <w:rFonts w:ascii="TimesNewRomanPS-BoldMT" w:hAnsi="TimesNewRomanPS-BoldMT" w:cs="TimesNewRomanPS-BoldMT"/>
                <w:b/>
                <w:bCs/>
                <w:sz w:val="20"/>
                <w:szCs w:val="20"/>
              </w:rPr>
              <w:t>Forty-first meeting - Report of the Committee of Experts on its forty-first meeting</w:t>
            </w:r>
            <w:r>
              <w:rPr>
                <w:rFonts w:ascii="TimesNewRomanPS-BoldMT" w:hAnsi="TimesNewRomanPS-BoldMT" w:cs="TimesNewRomanPS-BoldMT"/>
                <w:b/>
                <w:bCs/>
                <w:sz w:val="20"/>
                <w:szCs w:val="20"/>
              </w:rPr>
              <w:t xml:space="preserve"> - </w:t>
            </w:r>
            <w:hyperlink r:id="rId7" w:history="1">
              <w:r w:rsidRPr="00610368">
                <w:rPr>
                  <w:rStyle w:val="Hyperlink"/>
                  <w:rFonts w:ascii="TimesNewRomanPS-BoldMT" w:hAnsi="TimesNewRomanPS-BoldMT" w:cs="TimesNewRomanPS-BoldMT"/>
                  <w:b/>
                  <w:bCs/>
                  <w:sz w:val="20"/>
                  <w:szCs w:val="20"/>
                </w:rPr>
                <w:t>https://www.uneca.org/eca-events/sites/default/files/resources/documents/com2023/English_Report%20of%20the%20Committee%20of%20Experts%20on%20its%20forty-first%20meeting%20(2).pdf</w:t>
              </w:r>
            </w:hyperlink>
            <w:r>
              <w:rPr>
                <w:rFonts w:ascii="TimesNewRomanPS-BoldMT" w:hAnsi="TimesNewRomanPS-BoldMT" w:cs="TimesNewRomanPS-BoldMT"/>
                <w:b/>
                <w:bCs/>
                <w:sz w:val="20"/>
                <w:szCs w:val="20"/>
              </w:rPr>
              <w:t xml:space="preserve"> </w:t>
            </w:r>
          </w:p>
        </w:tc>
      </w:tr>
    </w:tbl>
    <w:p w:rsidR="00D52BA2" w:rsidP="00712A42" w14:paraId="1A23A696" w14:textId="77777777">
      <w:pPr>
        <w:pStyle w:val="NoSpacing"/>
        <w:jc w:val="both"/>
        <w:rPr>
          <w:rFonts w:ascii="Times New Roman" w:hAnsi="Times New Roman" w:cs="Times New Roman"/>
        </w:rPr>
      </w:pPr>
    </w:p>
    <w:p w:rsidR="00E836FD" w:rsidP="00712A42" w14:paraId="64BA876E" w14:textId="77777777">
      <w:pPr>
        <w:pStyle w:val="NoSpacing"/>
        <w:jc w:val="both"/>
        <w:rPr>
          <w:rFonts w:ascii="Times New Roman" w:hAnsi="Times New Roman" w:cs="Times New Roman"/>
        </w:rPr>
      </w:pPr>
    </w:p>
    <w:p w:rsidR="00E836FD" w:rsidRPr="00E234AD" w:rsidP="00712A42" w14:paraId="44AF5678" w14:textId="77777777">
      <w:pPr>
        <w:pStyle w:val="NoSpacing"/>
        <w:jc w:val="both"/>
        <w:rPr>
          <w:rFonts w:ascii="Times New Roman" w:hAnsi="Times New Roman" w:cs="Times New Roman"/>
        </w:rPr>
      </w:pPr>
    </w:p>
    <w:sectPr w:rsidSect="00EC22AB">
      <w:pgSz w:w="11906" w:h="16838" w:code="9"/>
      <w:pgMar w:top="993"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830F8F" w14:paraId="136F21F6" w14:textId="77777777">
      <w:r>
        <w:rPr>
          <w:color w:val="000000"/>
        </w:rPr>
        <w:separator/>
      </w:r>
    </w:p>
  </w:footnote>
  <w:footnote w:type="continuationSeparator" w:id="1">
    <w:p w:rsidR="00830F8F" w14:paraId="47656406" w14:textId="77777777">
      <w:r>
        <w:continuationSeparator/>
      </w:r>
    </w:p>
  </w:footnote>
  <w:footnote w:id="2">
    <w:p w:rsidR="0027125B" w:rsidRPr="000B5D57" w:rsidP="0027125B" w14:paraId="271D56A5" w14:textId="77777777">
      <w:pPr>
        <w:pStyle w:val="FootnoteText"/>
      </w:pPr>
      <w:r w:rsidRPr="000B5D57">
        <w:rPr>
          <w:rStyle w:val="FootnoteReference"/>
        </w:rPr>
        <w:footnoteRef/>
      </w:r>
      <w:r w:rsidRPr="000B5D57">
        <w:t xml:space="preserve"> List of SIDS: </w:t>
      </w:r>
      <w:hyperlink r:id="rId1" w:history="1">
        <w:r w:rsidRPr="000B5D57">
          <w:rPr>
            <w:rStyle w:val="Hyperlink"/>
          </w:rPr>
          <w:t>https://www.un.org/ohrlls/content/list-sids</w:t>
        </w:r>
      </w:hyperlink>
      <w:r w:rsidRPr="000B5D57">
        <w:t xml:space="preserve"> </w:t>
      </w:r>
    </w:p>
  </w:footnote>
  <w:footnote w:id="3">
    <w:p w:rsidR="0027125B" w:rsidRPr="000B5D57" w:rsidP="0027125B" w14:paraId="2B91BC6D" w14:textId="77777777">
      <w:pPr>
        <w:pStyle w:val="FootnoteText"/>
      </w:pPr>
      <w:r w:rsidRPr="000B5D57">
        <w:rPr>
          <w:rStyle w:val="FootnoteReference"/>
        </w:rPr>
        <w:footnoteRef/>
      </w:r>
      <w:r w:rsidRPr="000B5D57">
        <w:t xml:space="preserve"> List of LLDCs: </w:t>
      </w:r>
      <w:hyperlink r:id="rId2" w:history="1">
        <w:r w:rsidRPr="000B5D57">
          <w:rPr>
            <w:rStyle w:val="Hyperlink"/>
          </w:rPr>
          <w:t>https://www.un.org/ohrlls/content/list-lldcs</w:t>
        </w:r>
      </w:hyperlink>
      <w:r w:rsidRPr="000B5D57">
        <w:t xml:space="preserve"> </w:t>
      </w:r>
    </w:p>
  </w:footnote>
  <w:footnote w:id="4">
    <w:p w:rsidR="0027125B" w:rsidRPr="000B5D57" w:rsidP="0027125B" w14:paraId="10F67C30" w14:textId="77777777">
      <w:pPr>
        <w:pStyle w:val="FootnoteText"/>
      </w:pPr>
      <w:r w:rsidRPr="000B5D57">
        <w:rPr>
          <w:rStyle w:val="FootnoteReference"/>
        </w:rPr>
        <w:footnoteRef/>
      </w:r>
      <w:r w:rsidRPr="000B5D57">
        <w:t xml:space="preserve"> List of LDCs: </w:t>
      </w:r>
      <w:hyperlink r:id="rId3" w:history="1">
        <w:r w:rsidRPr="000B5D57">
          <w:rPr>
            <w:rStyle w:val="Hyperlink"/>
          </w:rPr>
          <w:t>https://www.un.org/development/desa/dpad/wp-content/uploads/sites/45/publication/ldc_list.pdf</w:t>
        </w:r>
      </w:hyperlink>
      <w:r w:rsidRPr="000B5D5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C42CD9"/>
    <w:multiLevelType w:val="hybridMultilevel"/>
    <w:tmpl w:val="C310D95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86072B1"/>
    <w:multiLevelType w:val="hybridMultilevel"/>
    <w:tmpl w:val="6486F9A4"/>
    <w:lvl w:ilvl="0">
      <w:start w:val="4"/>
      <w:numFmt w:val="bullet"/>
      <w:lvlText w:val="-"/>
      <w:lvlJc w:val="left"/>
      <w:pPr>
        <w:ind w:left="1080" w:hanging="360"/>
      </w:pPr>
      <w:rPr>
        <w:rFonts w:ascii="Times New Roman" w:eastAsia="DengXi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93036ED"/>
    <w:multiLevelType w:val="hybridMultilevel"/>
    <w:tmpl w:val="B0A89C14"/>
    <w:lvl w:ilvl="0">
      <w:start w:val="6"/>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C18355A"/>
    <w:multiLevelType w:val="hybridMultilevel"/>
    <w:tmpl w:val="5FEC36CA"/>
    <w:lvl w:ilvl="0">
      <w:start w:val="4"/>
      <w:numFmt w:val="bullet"/>
      <w:lvlText w:val="-"/>
      <w:lvlJc w:val="left"/>
      <w:pPr>
        <w:ind w:left="720" w:hanging="360"/>
      </w:pPr>
      <w:rPr>
        <w:rFonts w:ascii="Times New Roman" w:eastAsia="DengXian"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DC623B8"/>
    <w:multiLevelType w:val="hybridMultilevel"/>
    <w:tmpl w:val="04A6A016"/>
    <w:lvl w:ilvl="0">
      <w:start w:val="0"/>
      <w:numFmt w:val="bullet"/>
      <w:lvlText w:val="•"/>
      <w:lvlJc w:val="left"/>
      <w:pPr>
        <w:ind w:left="1080" w:hanging="720"/>
      </w:pPr>
      <w:rPr>
        <w:rFonts w:ascii="Times New Roman" w:eastAsia="DengXi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3A18D3"/>
    <w:multiLevelType w:val="hybridMultilevel"/>
    <w:tmpl w:val="1000504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1AD52374"/>
    <w:multiLevelType w:val="hybridMultilevel"/>
    <w:tmpl w:val="1FFEB4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C6A0738"/>
    <w:multiLevelType w:val="hybridMultilevel"/>
    <w:tmpl w:val="27A673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A8E7B35"/>
    <w:multiLevelType w:val="hybridMultilevel"/>
    <w:tmpl w:val="C3AA0B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E3529DC"/>
    <w:multiLevelType w:val="hybridMultilevel"/>
    <w:tmpl w:val="39525DD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43E47D3"/>
    <w:multiLevelType w:val="hybridMultilevel"/>
    <w:tmpl w:val="220A21C0"/>
    <w:lvl w:ilvl="0">
      <w:start w:val="1"/>
      <w:numFmt w:val="decimal"/>
      <w:lvlText w:val="%1."/>
      <w:lvlJc w:val="left"/>
      <w:pPr>
        <w:ind w:left="360" w:hanging="360"/>
      </w:pPr>
      <w:rPr>
        <w:sz w:val="22"/>
        <w:szCs w:val="2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0"/>
  </w:num>
  <w:num w:numId="2">
    <w:abstractNumId w:val="6"/>
  </w:num>
  <w:num w:numId="3">
    <w:abstractNumId w:val="0"/>
  </w:num>
  <w:num w:numId="4">
    <w:abstractNumId w:val="8"/>
  </w:num>
  <w:num w:numId="5">
    <w:abstractNumId w:val="2"/>
  </w:num>
  <w:num w:numId="6">
    <w:abstractNumId w:val="5"/>
  </w:num>
  <w:num w:numId="7">
    <w:abstractNumId w:val="4"/>
  </w:num>
  <w:num w:numId="8">
    <w:abstractNumId w:val="3"/>
  </w:num>
  <w:num w:numId="9">
    <w:abstractNumId w:val="1"/>
  </w:num>
  <w:num w:numId="10">
    <w:abstractNumId w:val="9"/>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autoHyphenation/>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A2"/>
    <w:rsid w:val="00000B04"/>
    <w:rsid w:val="00023A2A"/>
    <w:rsid w:val="00024790"/>
    <w:rsid w:val="000348A1"/>
    <w:rsid w:val="0003555A"/>
    <w:rsid w:val="00042E79"/>
    <w:rsid w:val="0004441D"/>
    <w:rsid w:val="00044831"/>
    <w:rsid w:val="000458B3"/>
    <w:rsid w:val="00047B92"/>
    <w:rsid w:val="0008066D"/>
    <w:rsid w:val="000B2A8D"/>
    <w:rsid w:val="000B5D57"/>
    <w:rsid w:val="000D4DF0"/>
    <w:rsid w:val="000D7DA9"/>
    <w:rsid w:val="000E4B93"/>
    <w:rsid w:val="000E5DCB"/>
    <w:rsid w:val="001123A6"/>
    <w:rsid w:val="001227BD"/>
    <w:rsid w:val="00130BD6"/>
    <w:rsid w:val="0013343C"/>
    <w:rsid w:val="001441FC"/>
    <w:rsid w:val="0017180E"/>
    <w:rsid w:val="001721C5"/>
    <w:rsid w:val="00173ABD"/>
    <w:rsid w:val="0018225A"/>
    <w:rsid w:val="001A5887"/>
    <w:rsid w:val="001B3532"/>
    <w:rsid w:val="001E21CB"/>
    <w:rsid w:val="002008E4"/>
    <w:rsid w:val="00205654"/>
    <w:rsid w:val="00212F6F"/>
    <w:rsid w:val="002216EE"/>
    <w:rsid w:val="002335BF"/>
    <w:rsid w:val="002363EE"/>
    <w:rsid w:val="00242E2C"/>
    <w:rsid w:val="00262198"/>
    <w:rsid w:val="0027125B"/>
    <w:rsid w:val="00271AA9"/>
    <w:rsid w:val="002A4E32"/>
    <w:rsid w:val="002A526A"/>
    <w:rsid w:val="002A5A5D"/>
    <w:rsid w:val="002E093C"/>
    <w:rsid w:val="002F0741"/>
    <w:rsid w:val="00303D7F"/>
    <w:rsid w:val="00305D13"/>
    <w:rsid w:val="00307491"/>
    <w:rsid w:val="00312087"/>
    <w:rsid w:val="003369E3"/>
    <w:rsid w:val="00346293"/>
    <w:rsid w:val="00363210"/>
    <w:rsid w:val="00382473"/>
    <w:rsid w:val="0039040E"/>
    <w:rsid w:val="0039578E"/>
    <w:rsid w:val="003C2525"/>
    <w:rsid w:val="003E3E5F"/>
    <w:rsid w:val="003F70D2"/>
    <w:rsid w:val="00403FED"/>
    <w:rsid w:val="0041476F"/>
    <w:rsid w:val="00443A58"/>
    <w:rsid w:val="00444153"/>
    <w:rsid w:val="00471D8B"/>
    <w:rsid w:val="004815EB"/>
    <w:rsid w:val="004865B9"/>
    <w:rsid w:val="00486ED3"/>
    <w:rsid w:val="00497AD9"/>
    <w:rsid w:val="004C414F"/>
    <w:rsid w:val="004D6D11"/>
    <w:rsid w:val="005229B1"/>
    <w:rsid w:val="00537039"/>
    <w:rsid w:val="00554EB6"/>
    <w:rsid w:val="00583EAA"/>
    <w:rsid w:val="005905C3"/>
    <w:rsid w:val="005A06DD"/>
    <w:rsid w:val="005E3745"/>
    <w:rsid w:val="005E63C0"/>
    <w:rsid w:val="00602DF0"/>
    <w:rsid w:val="00610368"/>
    <w:rsid w:val="006240DA"/>
    <w:rsid w:val="00626D92"/>
    <w:rsid w:val="006405E9"/>
    <w:rsid w:val="00644A26"/>
    <w:rsid w:val="006452A8"/>
    <w:rsid w:val="00645C45"/>
    <w:rsid w:val="00664F49"/>
    <w:rsid w:val="00690534"/>
    <w:rsid w:val="006A2D77"/>
    <w:rsid w:val="006B50BA"/>
    <w:rsid w:val="006F1035"/>
    <w:rsid w:val="006F7D18"/>
    <w:rsid w:val="007011EE"/>
    <w:rsid w:val="007036CB"/>
    <w:rsid w:val="00705050"/>
    <w:rsid w:val="00705965"/>
    <w:rsid w:val="007117B4"/>
    <w:rsid w:val="00712A42"/>
    <w:rsid w:val="007174EF"/>
    <w:rsid w:val="00717CA7"/>
    <w:rsid w:val="00745B2E"/>
    <w:rsid w:val="00772903"/>
    <w:rsid w:val="00791113"/>
    <w:rsid w:val="007A052D"/>
    <w:rsid w:val="007B508E"/>
    <w:rsid w:val="007C56C0"/>
    <w:rsid w:val="007D1654"/>
    <w:rsid w:val="007D7567"/>
    <w:rsid w:val="007E4ACA"/>
    <w:rsid w:val="007E4B05"/>
    <w:rsid w:val="00830F8F"/>
    <w:rsid w:val="00831B2A"/>
    <w:rsid w:val="0084270D"/>
    <w:rsid w:val="0087435F"/>
    <w:rsid w:val="00882AA5"/>
    <w:rsid w:val="008F4AEF"/>
    <w:rsid w:val="00910805"/>
    <w:rsid w:val="009218F9"/>
    <w:rsid w:val="00925CFB"/>
    <w:rsid w:val="009347CC"/>
    <w:rsid w:val="00935E14"/>
    <w:rsid w:val="00963C71"/>
    <w:rsid w:val="0096562D"/>
    <w:rsid w:val="00982E1A"/>
    <w:rsid w:val="00994688"/>
    <w:rsid w:val="009B1B7B"/>
    <w:rsid w:val="009C22DF"/>
    <w:rsid w:val="009C3688"/>
    <w:rsid w:val="009D47D4"/>
    <w:rsid w:val="009D77B2"/>
    <w:rsid w:val="009F1C6A"/>
    <w:rsid w:val="00A0169D"/>
    <w:rsid w:val="00A01F94"/>
    <w:rsid w:val="00A1478F"/>
    <w:rsid w:val="00A2725B"/>
    <w:rsid w:val="00A428EA"/>
    <w:rsid w:val="00A472E1"/>
    <w:rsid w:val="00A56E4F"/>
    <w:rsid w:val="00A66E90"/>
    <w:rsid w:val="00A80487"/>
    <w:rsid w:val="00A86410"/>
    <w:rsid w:val="00A9464C"/>
    <w:rsid w:val="00AA0819"/>
    <w:rsid w:val="00AA33D1"/>
    <w:rsid w:val="00AB5922"/>
    <w:rsid w:val="00AB7A5F"/>
    <w:rsid w:val="00AF42AD"/>
    <w:rsid w:val="00B0371D"/>
    <w:rsid w:val="00B13288"/>
    <w:rsid w:val="00B20249"/>
    <w:rsid w:val="00B375D0"/>
    <w:rsid w:val="00B4228F"/>
    <w:rsid w:val="00B56AEB"/>
    <w:rsid w:val="00B7204E"/>
    <w:rsid w:val="00B74501"/>
    <w:rsid w:val="00BA467A"/>
    <w:rsid w:val="00BC7D6C"/>
    <w:rsid w:val="00BF1A6B"/>
    <w:rsid w:val="00C036AE"/>
    <w:rsid w:val="00C168F3"/>
    <w:rsid w:val="00C31E3C"/>
    <w:rsid w:val="00C537FA"/>
    <w:rsid w:val="00C547ED"/>
    <w:rsid w:val="00C6536A"/>
    <w:rsid w:val="00C80DBB"/>
    <w:rsid w:val="00C90937"/>
    <w:rsid w:val="00CA5C24"/>
    <w:rsid w:val="00CB0D49"/>
    <w:rsid w:val="00CB1FCB"/>
    <w:rsid w:val="00CB5837"/>
    <w:rsid w:val="00CD0C19"/>
    <w:rsid w:val="00CD64F4"/>
    <w:rsid w:val="00CD6EB4"/>
    <w:rsid w:val="00CE3CA7"/>
    <w:rsid w:val="00D4074B"/>
    <w:rsid w:val="00D41DF2"/>
    <w:rsid w:val="00D50BAF"/>
    <w:rsid w:val="00D52BA2"/>
    <w:rsid w:val="00D64399"/>
    <w:rsid w:val="00D820FC"/>
    <w:rsid w:val="00D84735"/>
    <w:rsid w:val="00D93E65"/>
    <w:rsid w:val="00D95DE5"/>
    <w:rsid w:val="00DA1DBF"/>
    <w:rsid w:val="00DB0C79"/>
    <w:rsid w:val="00DC7CA2"/>
    <w:rsid w:val="00E234AD"/>
    <w:rsid w:val="00E30638"/>
    <w:rsid w:val="00E36FE9"/>
    <w:rsid w:val="00E40CE6"/>
    <w:rsid w:val="00E50B1C"/>
    <w:rsid w:val="00E54021"/>
    <w:rsid w:val="00E65E8A"/>
    <w:rsid w:val="00E836FD"/>
    <w:rsid w:val="00E9218E"/>
    <w:rsid w:val="00E94EAA"/>
    <w:rsid w:val="00EB21C5"/>
    <w:rsid w:val="00EC22AB"/>
    <w:rsid w:val="00EC381D"/>
    <w:rsid w:val="00ED1ACE"/>
    <w:rsid w:val="00ED3E74"/>
    <w:rsid w:val="00ED4F16"/>
    <w:rsid w:val="00ED60A7"/>
    <w:rsid w:val="00ED6B87"/>
    <w:rsid w:val="00EE6FEC"/>
    <w:rsid w:val="00F14F63"/>
    <w:rsid w:val="00F1520D"/>
    <w:rsid w:val="00F21BA2"/>
    <w:rsid w:val="00F34B07"/>
    <w:rsid w:val="00F5218D"/>
    <w:rsid w:val="00F538FF"/>
    <w:rsid w:val="00F670BF"/>
    <w:rsid w:val="00FA1ED3"/>
    <w:rsid w:val="00FA334B"/>
    <w:rsid w:val="00FA5B8B"/>
    <w:rsid w:val="00FD2224"/>
    <w:rsid w:val="00FD6EDF"/>
  </w:rsids>
  <m:mathPr>
    <m:mathFont m:val="Cambria Math"/>
    <m:smallFrac/>
  </m:mathPr>
  <w:themeFontLang w:eastAsia="zh-CN" w:bidi="ar-SA"/>
  <w:clrSchemeMapping w:bg1="light1" w:t1="dark1" w:bg2="light2" w:t2="dark2" w:accent1="accent1" w:accent2="accent2" w:accent3="accent3" w:accent4="accent4" w:accent5="accent5" w:accent6="accent6" w:hyperlink="hyperlink" w:followedHyperlink="followedHyperlink"/>
  <w:doNotIncludeSubdocsInStats/>
  <w14:docId w14:val="0FF569C7"/>
  <w15:chartTrackingRefBased/>
  <w15:docId w15:val="{4970CF29-8633-3F41-9C08-C6F83C44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Arial"/>
        <w:lang w:va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1CB"/>
    <w:rPr>
      <w:rFonts w:ascii="Times New Roman" w:hAnsi="Times New Roman" w:cs="Times New Roman"/>
      <w:sz w:val="24"/>
      <w:szCs w:val="24"/>
      <w:lang w:val="en-GB" w:eastAsia="zh-CN"/>
    </w:rPr>
  </w:style>
  <w:style w:type="paragraph" w:styleId="Heading3">
    <w:name w:val="heading 3"/>
    <w:basedOn w:val="Normal"/>
    <w:next w:val="Normal"/>
    <w:link w:val="Heading3Char"/>
    <w:uiPriority w:val="9"/>
    <w:semiHidden/>
    <w:unhideWhenUsed/>
    <w:qFormat/>
    <w:rsid w:val="00994688"/>
    <w:pPr>
      <w:keepNext/>
      <w:keepLines/>
      <w:spacing w:before="320" w:after="80" w:line="276" w:lineRule="auto"/>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2">
    <w:name w:val="required2"/>
    <w:rsid w:val="006B50BA"/>
    <w:rPr>
      <w:b/>
      <w:bCs/>
      <w:color w:val="FF0000"/>
    </w:rPr>
  </w:style>
  <w:style w:type="paragraph" w:styleId="ListParagraph">
    <w:name w:val="List Paragraph"/>
    <w:aliases w:val="Bullets,CV text,Dot pt,F5 List Paragraph,L,List Paragraph (numbered (a)),List Paragraph1,List Paragraph11,List Paragraph111,List Paragraph2,List Tables,Listes,Paragraphe  revu,Recommendation,References,Table text,Table/Figure Heading,lp1"/>
    <w:basedOn w:val="Normal"/>
    <w:link w:val="ListParagraphChar"/>
    <w:uiPriority w:val="34"/>
    <w:qFormat/>
    <w:rsid w:val="006B50BA"/>
    <w:pPr>
      <w:ind w:left="720"/>
    </w:pPr>
    <w:rPr>
      <w:rFonts w:eastAsia="Times New Roman"/>
      <w:lang w:val="en-US" w:eastAsia="en-US"/>
    </w:rPr>
  </w:style>
  <w:style w:type="paragraph" w:styleId="Header">
    <w:name w:val="header"/>
    <w:basedOn w:val="Normal"/>
    <w:rsid w:val="006B50BA"/>
    <w:pPr>
      <w:tabs>
        <w:tab w:val="center" w:pos="4513"/>
        <w:tab w:val="right" w:pos="9026"/>
      </w:tabs>
    </w:pPr>
  </w:style>
  <w:style w:type="character" w:customStyle="1" w:styleId="HeaderChar">
    <w:name w:val="Header Char"/>
    <w:basedOn w:val="DefaultParagraphFont"/>
    <w:rsid w:val="006B50BA"/>
    <w:rPr>
      <w:rFonts w:ascii="Times New Roman" w:eastAsia="Times New Roman" w:hAnsi="Times New Roman" w:cs="Times New Roman"/>
      <w:sz w:val="24"/>
      <w:szCs w:val="24"/>
      <w:lang w:val="en-US" w:eastAsia="en-US"/>
    </w:rPr>
  </w:style>
  <w:style w:type="paragraph" w:styleId="Footer">
    <w:name w:val="footer"/>
    <w:basedOn w:val="Normal"/>
    <w:rsid w:val="006B50BA"/>
    <w:pPr>
      <w:tabs>
        <w:tab w:val="center" w:pos="4513"/>
        <w:tab w:val="right" w:pos="9026"/>
      </w:tabs>
    </w:pPr>
  </w:style>
  <w:style w:type="character" w:customStyle="1" w:styleId="FooterChar">
    <w:name w:val="Footer Char"/>
    <w:basedOn w:val="DefaultParagraphFont"/>
    <w:rsid w:val="006B50BA"/>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486E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ED3"/>
    <w:rPr>
      <w:rFonts w:ascii="Segoe UI" w:eastAsia="Times New Roman" w:hAnsi="Segoe UI" w:cs="Segoe UI"/>
      <w:sz w:val="18"/>
      <w:szCs w:val="18"/>
      <w:lang w:val="en-US" w:eastAsia="en-US"/>
    </w:rPr>
  </w:style>
  <w:style w:type="table" w:styleId="TableGrid">
    <w:name w:val="Table Grid"/>
    <w:basedOn w:val="TableNormal"/>
    <w:rsid w:val="00403FED"/>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CV text Char,L Char,List Paragraph (numbered (a)) Char,List Paragraph1 Char,List Paragraph11 Char,List Tables Char,Paragraphe  revu Char,Recommendation Char,References Char,Table text Char,Table/Figure Heading Char"/>
    <w:link w:val="ListParagraph"/>
    <w:uiPriority w:val="34"/>
    <w:qFormat/>
    <w:locked/>
    <w:rsid w:val="00403FED"/>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403FED"/>
  </w:style>
  <w:style w:type="character" w:styleId="PlaceholderText">
    <w:name w:val="Placeholder Text"/>
    <w:basedOn w:val="DefaultParagraphFont"/>
    <w:uiPriority w:val="99"/>
    <w:semiHidden/>
    <w:rsid w:val="0008066D"/>
    <w:rPr>
      <w:color w:val="808080"/>
    </w:rPr>
  </w:style>
  <w:style w:type="paragraph" w:styleId="NoSpacing">
    <w:name w:val="No Spacing"/>
    <w:uiPriority w:val="1"/>
    <w:qFormat/>
    <w:rsid w:val="00712A42"/>
    <w:rPr>
      <w:sz w:val="22"/>
      <w:szCs w:val="22"/>
      <w:lang w:val="en-US" w:eastAsia="zh-CN"/>
    </w:rPr>
  </w:style>
  <w:style w:type="paragraph" w:styleId="FootnoteText">
    <w:name w:val="footnote text"/>
    <w:basedOn w:val="Normal"/>
    <w:link w:val="FootnoteTextChar"/>
    <w:semiHidden/>
    <w:unhideWhenUsed/>
    <w:rsid w:val="0039578E"/>
    <w:rPr>
      <w:sz w:val="20"/>
      <w:szCs w:val="20"/>
    </w:rPr>
  </w:style>
  <w:style w:type="character" w:customStyle="1" w:styleId="FootnoteTextChar">
    <w:name w:val="Footnote Text Char"/>
    <w:basedOn w:val="DefaultParagraphFont"/>
    <w:link w:val="FootnoteText"/>
    <w:uiPriority w:val="99"/>
    <w:semiHidden/>
    <w:rsid w:val="0039578E"/>
    <w:rPr>
      <w:rFonts w:ascii="Times New Roman" w:eastAsia="DengXian" w:hAnsi="Times New Roman" w:cs="Times New Roman"/>
      <w:sz w:val="20"/>
      <w:szCs w:val="20"/>
    </w:rPr>
  </w:style>
  <w:style w:type="character" w:styleId="FootnoteReference">
    <w:name w:val="footnote reference"/>
    <w:basedOn w:val="DefaultParagraphFont"/>
    <w:semiHidden/>
    <w:unhideWhenUsed/>
    <w:rsid w:val="0039578E"/>
    <w:rPr>
      <w:vertAlign w:val="superscript"/>
    </w:rPr>
  </w:style>
  <w:style w:type="paragraph" w:styleId="BodyText">
    <w:name w:val="Body Text"/>
    <w:basedOn w:val="Normal"/>
    <w:link w:val="BodyTextChar"/>
    <w:rsid w:val="0027125B"/>
    <w:pPr>
      <w:spacing w:after="240" w:line="240" w:lineRule="atLeast"/>
      <w:ind w:left="1080"/>
      <w:jc w:val="both"/>
    </w:pPr>
    <w:rPr>
      <w:rFonts w:ascii="Arial" w:eastAsia="Times New Roman" w:hAnsi="Arial"/>
      <w:spacing w:val="-5"/>
      <w:sz w:val="20"/>
      <w:szCs w:val="20"/>
      <w:lang w:val="en-US" w:eastAsia="en-US"/>
    </w:rPr>
  </w:style>
  <w:style w:type="character" w:customStyle="1" w:styleId="BodyTextChar">
    <w:name w:val="Body Text Char"/>
    <w:basedOn w:val="DefaultParagraphFont"/>
    <w:link w:val="BodyText"/>
    <w:rsid w:val="0027125B"/>
    <w:rPr>
      <w:rFonts w:ascii="Arial" w:eastAsia="Times New Roman" w:hAnsi="Arial" w:cs="Times New Roman"/>
      <w:spacing w:val="-5"/>
      <w:lang w:val="en-US"/>
    </w:rPr>
  </w:style>
  <w:style w:type="character" w:styleId="Hyperlink">
    <w:name w:val="Hyperlink"/>
    <w:rsid w:val="0027125B"/>
    <w:rPr>
      <w:color w:val="0000FF"/>
      <w:u w:val="single"/>
    </w:rPr>
  </w:style>
  <w:style w:type="paragraph" w:customStyle="1" w:styleId="Default">
    <w:name w:val="Default"/>
    <w:rsid w:val="00024790"/>
    <w:pPr>
      <w:autoSpaceDE w:val="0"/>
      <w:autoSpaceDN w:val="0"/>
      <w:adjustRightInd w:val="0"/>
    </w:pPr>
    <w:rPr>
      <w:rFonts w:eastAsia="Calibri" w:cs="Calibri"/>
      <w:color w:val="000000"/>
      <w:sz w:val="24"/>
      <w:szCs w:val="24"/>
      <w:lang w:val="en-US"/>
    </w:rPr>
  </w:style>
  <w:style w:type="character" w:styleId="CommentReference">
    <w:name w:val="annotation reference"/>
    <w:basedOn w:val="DefaultParagraphFont"/>
    <w:uiPriority w:val="99"/>
    <w:semiHidden/>
    <w:unhideWhenUsed/>
    <w:rsid w:val="00AF42AD"/>
    <w:rPr>
      <w:sz w:val="16"/>
      <w:szCs w:val="16"/>
    </w:rPr>
  </w:style>
  <w:style w:type="paragraph" w:styleId="CommentText">
    <w:name w:val="annotation text"/>
    <w:basedOn w:val="Normal"/>
    <w:link w:val="CommentTextChar"/>
    <w:uiPriority w:val="99"/>
    <w:semiHidden/>
    <w:unhideWhenUsed/>
    <w:rsid w:val="00AF42AD"/>
    <w:rPr>
      <w:sz w:val="20"/>
      <w:szCs w:val="20"/>
    </w:rPr>
  </w:style>
  <w:style w:type="character" w:customStyle="1" w:styleId="CommentTextChar">
    <w:name w:val="Comment Text Char"/>
    <w:basedOn w:val="DefaultParagraphFont"/>
    <w:link w:val="CommentText"/>
    <w:uiPriority w:val="99"/>
    <w:semiHidden/>
    <w:rsid w:val="00AF42AD"/>
    <w:rPr>
      <w:rFonts w:ascii="Times New Roman" w:hAnsi="Times New Roman" w:cs="Times New Roman"/>
      <w:lang w:val="en-GB" w:eastAsia="zh-CN"/>
    </w:rPr>
  </w:style>
  <w:style w:type="paragraph" w:styleId="CommentSubject">
    <w:name w:val="annotation subject"/>
    <w:basedOn w:val="CommentText"/>
    <w:next w:val="CommentText"/>
    <w:link w:val="CommentSubjectChar"/>
    <w:uiPriority w:val="99"/>
    <w:semiHidden/>
    <w:unhideWhenUsed/>
    <w:rsid w:val="00AF42AD"/>
    <w:rPr>
      <w:b/>
      <w:bCs/>
    </w:rPr>
  </w:style>
  <w:style w:type="character" w:customStyle="1" w:styleId="CommentSubjectChar">
    <w:name w:val="Comment Subject Char"/>
    <w:basedOn w:val="CommentTextChar"/>
    <w:link w:val="CommentSubject"/>
    <w:uiPriority w:val="99"/>
    <w:semiHidden/>
    <w:rsid w:val="00AF42AD"/>
    <w:rPr>
      <w:rFonts w:ascii="Times New Roman" w:hAnsi="Times New Roman" w:cs="Times New Roman"/>
      <w:b/>
      <w:bCs/>
      <w:lang w:val="en-GB" w:eastAsia="zh-CN"/>
    </w:rPr>
  </w:style>
  <w:style w:type="character" w:styleId="FollowedHyperlink">
    <w:name w:val="FollowedHyperlink"/>
    <w:basedOn w:val="DefaultParagraphFont"/>
    <w:uiPriority w:val="99"/>
    <w:semiHidden/>
    <w:unhideWhenUsed/>
    <w:rsid w:val="007E4ACA"/>
    <w:rPr>
      <w:color w:val="954F72" w:themeColor="followedHyperlink"/>
      <w:u w:val="single"/>
    </w:rPr>
  </w:style>
  <w:style w:type="character" w:customStyle="1" w:styleId="Heading3Char">
    <w:name w:val="Heading 3 Char"/>
    <w:basedOn w:val="DefaultParagraphFont"/>
    <w:link w:val="Heading3"/>
    <w:uiPriority w:val="9"/>
    <w:semiHidden/>
    <w:rsid w:val="00994688"/>
    <w:rPr>
      <w:rFonts w:ascii="Arial" w:eastAsia="Times New Roman" w:hAnsi="Arial"/>
      <w:color w:val="434343"/>
      <w:sz w:val="28"/>
      <w:szCs w:val="28"/>
      <w:lang w:val="en-GB" w:eastAsia="zh-CN"/>
    </w:rPr>
  </w:style>
  <w:style w:type="character" w:styleId="UnresolvedMention">
    <w:name w:val="Unresolved Mention"/>
    <w:basedOn w:val="DefaultParagraphFont"/>
    <w:uiPriority w:val="99"/>
    <w:semiHidden/>
    <w:unhideWhenUsed/>
    <w:rsid w:val="00F2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yperlink" Target="http://10.201.5.128:8080/" TargetMode="External" /><Relationship Id="rId7" Type="http://schemas.openxmlformats.org/officeDocument/2006/relationships/hyperlink" Target="https://www.uneca.org/eca-events/sites/default/files/resources/documents/com2023/English_Report%20of%20the%20Committee%20of%20Experts%20on%20its%20forty-first%20meeting%20(2).pdf" TargetMode="External" /><Relationship Id="rId8" Type="http://schemas.openxmlformats.org/officeDocument/2006/relationships/theme" Target="theme/theme1.xml" /><Relationship Id="rId9" Type="http://schemas.openxmlformats.org/officeDocument/2006/relationships/numbering" Target="numbering.xml" /></Relationships>
</file>

<file path=word/_rels/footnotes.xml.rels><?xml version="1.0" encoding="utf-8" standalone="yes"?><Relationships xmlns="http://schemas.openxmlformats.org/package/2006/relationships"><Relationship Id="rId1" Type="http://schemas.openxmlformats.org/officeDocument/2006/relationships/hyperlink" Target="https://www.un.org/ohrlls/content/list-sids" TargetMode="External" /><Relationship Id="rId2" Type="http://schemas.openxmlformats.org/officeDocument/2006/relationships/hyperlink" Target="https://www.un.org/ohrlls/content/list-lldcs" TargetMode="External" /><Relationship Id="rId3" Type="http://schemas.openxmlformats.org/officeDocument/2006/relationships/hyperlink" Target="https://www.un.org/development/desa/dpad/wp-content/uploads/sites/45/publication/ldc_li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7F22-F929-44FB-A8E9-7A517C1B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Marealle-Ulimwengu</dc:creator>
  <cp:lastModifiedBy>Molla Hunegnaw Asmare</cp:lastModifiedBy>
  <cp:revision>2</cp:revision>
  <dcterms:created xsi:type="dcterms:W3CDTF">2024-03-28T07:35:00Z</dcterms:created>
  <dcterms:modified xsi:type="dcterms:W3CDTF">2024-03-28T07:35:00Z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e518e662df1047e7882a5af07b87d06e287349d626ab00dc3b075625bf241e6e</vt:lpwstr>
  </property>
</Properties>
</file>