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657" w:rsidRDefault="00A85657" w:rsidP="00A85657">
      <w:pPr>
        <w:spacing w:after="240"/>
      </w:pPr>
      <w:bookmarkStart w:id="0" w:name="_GoBack"/>
      <w:bookmarkEnd w:id="0"/>
    </w:p>
    <w:p w:rsidR="00A85657" w:rsidRDefault="00A85657" w:rsidP="00A85657">
      <w:pPr>
        <w:pStyle w:val="NormalWeb"/>
        <w:spacing w:before="0" w:beforeAutospacing="0" w:after="0" w:afterAutospacing="0"/>
        <w:ind w:left="-283"/>
        <w:jc w:val="center"/>
      </w:pPr>
      <w:r>
        <w:rPr>
          <w:rFonts w:ascii="Arial" w:hAnsi="Arial" w:cs="Arial"/>
          <w:b/>
          <w:bCs/>
          <w:color w:val="1C4587"/>
          <w:sz w:val="30"/>
          <w:szCs w:val="30"/>
        </w:rPr>
        <w:t> THƯ MỜI LÀM VIỆC</w:t>
      </w:r>
    </w:p>
    <w:p w:rsidR="00A85657" w:rsidRDefault="00A85657" w:rsidP="00A85657"/>
    <w:p w:rsidR="00A85657" w:rsidRDefault="00A85657" w:rsidP="00A85657">
      <w:pPr>
        <w:pStyle w:val="NormalWeb"/>
        <w:spacing w:before="0" w:beforeAutospacing="0" w:after="0" w:afterAutospacing="0"/>
        <w:ind w:left="-283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Kính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gửi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chị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: </w:t>
      </w:r>
    </w:p>
    <w:p w:rsidR="00A85657" w:rsidRDefault="00A85657" w:rsidP="00A85657">
      <w:pPr>
        <w:pStyle w:val="NormalWeb"/>
        <w:spacing w:before="0" w:beforeAutospacing="0" w:after="0" w:afterAutospacing="0"/>
        <w:ind w:left="-283"/>
      </w:pPr>
      <w:r>
        <w:rPr>
          <w:rFonts w:ascii="Arial" w:hAnsi="Arial" w:cs="Arial"/>
          <w:color w:val="000000"/>
          <w:sz w:val="22"/>
          <w:szCs w:val="22"/>
        </w:rPr>
        <w:t xml:space="preserve">MISA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chúc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mừng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trúng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tuyển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trí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Product Marketing Manager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trọng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chi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8083"/>
      </w:tblGrid>
      <w:tr w:rsidR="00A85657" w:rsidTr="00A85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Thông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tin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Nội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dung chi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tiết</w:t>
            </w:r>
            <w:proofErr w:type="spellEnd"/>
          </w:p>
        </w:tc>
      </w:tr>
      <w:tr w:rsidR="00A85657" w:rsidTr="00A85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Vị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trí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Bộ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Product Marketing Manager (Retail Product-line)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Trung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tâm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Kinh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doanh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Online  –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Văn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phòng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Tổng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ty –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Ty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Cổ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Phần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MISA</w:t>
            </w:r>
          </w:p>
        </w:tc>
      </w:tr>
      <w:tr w:rsidR="00A85657" w:rsidTr="00A85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Thời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gian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làm</w:t>
            </w:r>
            <w:proofErr w:type="spellEnd"/>
          </w:p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việc</w:t>
            </w:r>
            <w:proofErr w:type="spellEnd"/>
          </w:p>
          <w:p w:rsidR="00A85657" w:rsidRDefault="00A85657">
            <w:pPr>
              <w:spacing w:after="24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Ngày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tiếp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nhận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công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việc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: 08:00,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Thứ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2 –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Ngày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13/11/2023</w:t>
            </w:r>
          </w:p>
          <w:p w:rsidR="00A85657" w:rsidRDefault="00A8565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Thời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thử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việc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2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tháng</w:t>
            </w:r>
            <w:proofErr w:type="spellEnd"/>
          </w:p>
          <w:p w:rsidR="00A85657" w:rsidRDefault="00A8565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Thời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làm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việc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Từ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8h00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đến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17h30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từ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thứ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đến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thứ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6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từ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8h00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đến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12h00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sáng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thứ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7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tuần</w:t>
            </w:r>
            <w:proofErr w:type="spellEnd"/>
          </w:p>
        </w:tc>
      </w:tr>
      <w:tr w:rsidR="00A85657" w:rsidTr="00A85657">
        <w:trPr>
          <w:trHeight w:val="6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làm</w:t>
            </w:r>
            <w:proofErr w:type="spellEnd"/>
          </w:p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Tầng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3,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Tòa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Technosoft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Ngõ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15,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Duy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Tân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Dịch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Vọng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Cầu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Giấy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Nội</w:t>
            </w:r>
            <w:proofErr w:type="spellEnd"/>
          </w:p>
        </w:tc>
      </w:tr>
      <w:tr w:rsidR="00A85657" w:rsidTr="00A85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Các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chế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độ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đãi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ngộ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Lương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sau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hợp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đồng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chính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thức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:.....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thán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Đánh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giá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xem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xét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điều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chỉnh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lương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lần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năm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vào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tháng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4 &amp;10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dựa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kết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quả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việc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A85657" w:rsidRDefault="00A8565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Thử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việc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tháng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lương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thử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việc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85%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lương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chính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thức</w:t>
            </w:r>
            <w:proofErr w:type="spellEnd"/>
          </w:p>
          <w:p w:rsidR="00A85657" w:rsidRDefault="00A8565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Thưởng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cuối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năm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theo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hiệu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quả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việc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gói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vị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trí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:rsidR="00A85657" w:rsidRDefault="00A8565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tham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khóa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đào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tạo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bởi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Chuyên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Quản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cấp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ngoài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ty</w:t>
            </w:r>
          </w:p>
          <w:p w:rsidR="00A85657" w:rsidRDefault="00A8565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đóng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BHYT, BHTN, BHXH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áp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theo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Luật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lao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động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sau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nhận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thành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viên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chính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thức</w:t>
            </w:r>
            <w:proofErr w:type="spellEnd"/>
          </w:p>
          <w:p w:rsidR="00A85657" w:rsidRDefault="00A8565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Chế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độ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phúc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lợi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khác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hưởng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sau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trở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thành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viên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chính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thức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Khám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sức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khỏe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năm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nghỉ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mát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lễ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tết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nhật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cưới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xin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ốm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đau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nghỉ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theo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định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Luật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Lao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động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đồng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phục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ty;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tham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CLB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văn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hóa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thể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thao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ty</w:t>
            </w:r>
          </w:p>
        </w:tc>
      </w:tr>
      <w:tr w:rsidR="00A85657" w:rsidTr="00A85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Hồ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sơ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cần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hoàn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thiện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Bổ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sung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những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giấy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tờ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còn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thiếu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hoàn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thiện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hồ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sơ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Bắt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buộc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đầy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đủ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tuần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đầu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tiên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làm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),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hồ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sơ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bao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gồm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:rsidR="00A85657" w:rsidRDefault="00A8565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Sơ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yếu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lịch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có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xác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nhận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phương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vòng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6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tháng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gần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đây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A85657" w:rsidRDefault="00A8565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tốt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nghiệp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văn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chứng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liên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bản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sao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công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chứng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:rsidR="00A85657" w:rsidRDefault="00A8565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Chứng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photo: 1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bản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 (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chuẩn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bị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trong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ngày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đầu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tiên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tiếp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làm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việc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)</w:t>
            </w:r>
          </w:p>
          <w:p w:rsidR="00A85657" w:rsidRDefault="00A8565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ảnh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3x4</w:t>
            </w:r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chuẩn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bị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trong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ngày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đầu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tiên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tiếp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làm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việc</w:t>
            </w:r>
            <w:proofErr w:type="spellEnd"/>
            <w:r>
              <w:rPr>
                <w:rFonts w:ascii="Arial" w:hAnsi="Arial" w:cs="Arial"/>
                <w:i/>
                <w:iCs/>
                <w:color w:val="FF0000"/>
                <w:sz w:val="22"/>
                <w:szCs w:val="22"/>
              </w:rPr>
              <w:t>)</w:t>
            </w:r>
          </w:p>
        </w:tc>
      </w:tr>
      <w:tr w:rsidR="00A85657" w:rsidTr="00A85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Thủ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tục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khám</w:t>
            </w:r>
            <w:proofErr w:type="spellEnd"/>
          </w:p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sức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khỏe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đầu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Chị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vui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lòng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tham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khám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sức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khỏe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đầu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vào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MISA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định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theo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bên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dưới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Vì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đây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điều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kiện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làm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thủ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tục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nhận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thử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việc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MISA.</w:t>
            </w:r>
          </w:p>
          <w:p w:rsidR="00A85657" w:rsidRDefault="00A8565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Chi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phí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khám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sức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khỏe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đầu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vào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viên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chi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trả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:rsidR="00A85657" w:rsidRDefault="00A85657" w:rsidP="00A85657"/>
    <w:p w:rsidR="00A85657" w:rsidRDefault="00A85657" w:rsidP="00A85657">
      <w:pPr>
        <w:pStyle w:val="NormalWeb"/>
        <w:spacing w:before="120" w:beforeAutospacing="0" w:after="0" w:afterAutospacing="0"/>
        <w:ind w:left="-283" w:right="-3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Rất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sớm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hồi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mời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việc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MISA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chuẩn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chu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đáo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nhất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:rsidR="00A85657" w:rsidRDefault="00A85657" w:rsidP="00A85657">
      <w:pPr>
        <w:pStyle w:val="NormalWeb"/>
        <w:spacing w:before="120" w:beforeAutospacing="0" w:after="0" w:afterAutospacing="0"/>
        <w:ind w:left="-283" w:right="-3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trọng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!</w:t>
      </w:r>
    </w:p>
    <w:p w:rsidR="00A85657" w:rsidRDefault="00A85657" w:rsidP="00A85657">
      <w:pPr>
        <w:spacing w:after="240"/>
      </w:pPr>
      <w:r>
        <w:br/>
      </w:r>
      <w:r>
        <w:br/>
      </w:r>
    </w:p>
    <w:p w:rsidR="00A85657" w:rsidRDefault="00A85657" w:rsidP="00A85657">
      <w:pPr>
        <w:pStyle w:val="Heading1"/>
        <w:spacing w:before="80" w:beforeAutospacing="0" w:after="120" w:afterAutospacing="0"/>
        <w:jc w:val="center"/>
      </w:pPr>
      <w:r>
        <w:rPr>
          <w:rFonts w:ascii="Arial" w:hAnsi="Arial" w:cs="Arial"/>
          <w:color w:val="1C4587"/>
          <w:sz w:val="30"/>
          <w:szCs w:val="30"/>
        </w:rPr>
        <w:t>NỘI DUNG KHÁM SỨC KHỎE ĐẦU VÀO CÔNG TY CỔ PHẦN MISA</w:t>
      </w:r>
    </w:p>
    <w:p w:rsidR="00A85657" w:rsidRDefault="00A85657" w:rsidP="00A85657"/>
    <w:p w:rsidR="00A85657" w:rsidRDefault="00A85657" w:rsidP="00A856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1. </w:t>
      </w:r>
      <w:proofErr w:type="spellStart"/>
      <w:r>
        <w:rPr>
          <w:rFonts w:ascii="Arial" w:hAnsi="Arial" w:cs="Arial"/>
          <w:b/>
          <w:bCs/>
          <w:color w:val="0000FF"/>
          <w:sz w:val="22"/>
          <w:szCs w:val="22"/>
        </w:rPr>
        <w:t>Danh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22"/>
          <w:szCs w:val="22"/>
        </w:rPr>
        <w:t>sách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22"/>
          <w:szCs w:val="22"/>
        </w:rPr>
        <w:t>địa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22"/>
          <w:szCs w:val="22"/>
        </w:rPr>
        <w:t>điểm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22"/>
          <w:szCs w:val="22"/>
        </w:rPr>
        <w:t>khám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1329"/>
        <w:gridCol w:w="2474"/>
        <w:gridCol w:w="4920"/>
      </w:tblGrid>
      <w:tr w:rsidR="00A85657" w:rsidTr="00A8565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khám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tuyển</w:t>
            </w:r>
            <w:proofErr w:type="spellEnd"/>
          </w:p>
        </w:tc>
      </w:tr>
      <w:tr w:rsidR="00A85657" w:rsidTr="00A85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TP.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Hà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Nội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Bệnh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viện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khoa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MEDLATEC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99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Trích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Sài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Tây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Hồ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Hà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Nội</w:t>
            </w:r>
            <w:proofErr w:type="spellEnd"/>
          </w:p>
        </w:tc>
      </w:tr>
      <w:tr w:rsidR="00A85657" w:rsidTr="00A85657">
        <w:trPr>
          <w:trHeight w:val="8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TP.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Hồ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Chí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Minh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Bệnh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viện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khoa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Tâm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Trí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Sài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Gòn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171/3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Trường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Chinh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Tân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Thới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Nhất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Quận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12,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Thành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phố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Hồ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Chí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Minh</w:t>
            </w:r>
          </w:p>
        </w:tc>
      </w:tr>
    </w:tbl>
    <w:p w:rsidR="00A85657" w:rsidRDefault="00A85657" w:rsidP="00A85657">
      <w:pPr>
        <w:pStyle w:val="Heading2"/>
        <w:spacing w:before="360" w:beforeAutospacing="0" w:after="80" w:afterAutospacing="0"/>
      </w:pPr>
      <w:r>
        <w:rPr>
          <w:rFonts w:ascii="Arial" w:hAnsi="Arial" w:cs="Arial"/>
          <w:color w:val="0000FF"/>
          <w:sz w:val="22"/>
          <w:szCs w:val="22"/>
        </w:rPr>
        <w:t xml:space="preserve">2.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Danh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khám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chi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phí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khám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tuyển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đầu</w:t>
      </w:r>
      <w:proofErr w:type="spellEnd"/>
      <w:r>
        <w:rPr>
          <w:rFonts w:ascii="Arial" w:hAnsi="Arial" w:cs="Arial"/>
          <w:color w:val="0000F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FF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FF"/>
          <w:sz w:val="22"/>
          <w:szCs w:val="22"/>
        </w:rPr>
        <w:t>:</w:t>
      </w:r>
    </w:p>
    <w:p w:rsidR="00A85657" w:rsidRDefault="00A85657" w:rsidP="00A856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Anh/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check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quầy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theo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MISA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trình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giấy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nội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khám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ưu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A85657" w:rsidRDefault="00A85657" w:rsidP="00A85657"/>
    <w:p w:rsidR="00A85657" w:rsidRDefault="00A85657" w:rsidP="00A856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2.1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Khu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vực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TP.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Hà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Nội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6066"/>
        <w:gridCol w:w="1362"/>
        <w:gridCol w:w="996"/>
      </w:tblGrid>
      <w:tr w:rsidR="00A85657" w:rsidTr="00A85657">
        <w:trPr>
          <w:trHeight w:val="5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Đầu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mục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khám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Chi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phí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(VNĐ)</w:t>
            </w:r>
          </w:p>
        </w:tc>
      </w:tr>
      <w:tr w:rsidR="00A85657" w:rsidTr="00A85657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85657" w:rsidRDefault="00A85657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85657" w:rsidRDefault="00A856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Nữ</w:t>
            </w:r>
            <w:proofErr w:type="spellEnd"/>
          </w:p>
        </w:tc>
      </w:tr>
      <w:tr w:rsidR="00A85657" w:rsidTr="00A85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Chụp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X.quang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phổi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thẳng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Kỹ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thuật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61.000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61.000</w:t>
            </w:r>
          </w:p>
        </w:tc>
      </w:tr>
      <w:tr w:rsidR="00A85657" w:rsidTr="00A85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Chất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gây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nghiện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nước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tiểu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chất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(Heroin,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Morphin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59.000</w:t>
            </w:r>
          </w:p>
        </w:tc>
      </w:tr>
      <w:tr w:rsidR="00A85657" w:rsidTr="00A85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HCG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Định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tính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Áp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với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Nữ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29.000</w:t>
            </w:r>
          </w:p>
        </w:tc>
      </w:tr>
      <w:tr w:rsidR="00A85657" w:rsidTr="00A85657">
        <w:trPr>
          <w:trHeight w:val="5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Tổng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chi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149.000</w:t>
            </w:r>
          </w:p>
        </w:tc>
      </w:tr>
    </w:tbl>
    <w:p w:rsidR="00A85657" w:rsidRDefault="00A85657" w:rsidP="00A85657"/>
    <w:p w:rsidR="00A85657" w:rsidRDefault="00A85657" w:rsidP="00A8565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2.2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Khu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vực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TP.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Hồ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Chí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Minh</w:t>
      </w:r>
    </w:p>
    <w:tbl>
      <w:tblPr>
        <w:tblW w:w="10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7038"/>
        <w:gridCol w:w="1580"/>
        <w:gridCol w:w="1156"/>
      </w:tblGrid>
      <w:tr w:rsidR="00A85657" w:rsidTr="00A85657">
        <w:trPr>
          <w:trHeight w:val="5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Đầu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mục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khám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Chi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phí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(VNĐ)</w:t>
            </w:r>
          </w:p>
        </w:tc>
      </w:tr>
      <w:tr w:rsidR="00A85657" w:rsidTr="00A85657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85657" w:rsidRDefault="00A85657"/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85657" w:rsidRDefault="00A85657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Nữ</w:t>
            </w:r>
            <w:proofErr w:type="spellEnd"/>
          </w:p>
        </w:tc>
      </w:tr>
      <w:tr w:rsidR="00A85657" w:rsidTr="00A85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Chụp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X.quang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phổi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thẳng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Kỹ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thuật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90.000</w:t>
            </w:r>
          </w:p>
        </w:tc>
      </w:tr>
      <w:tr w:rsidR="00A85657" w:rsidTr="00A85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Chất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gây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nghiện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nước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tiểu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chất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(Heroin,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Morphin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80.000</w:t>
            </w:r>
          </w:p>
        </w:tc>
      </w:tr>
      <w:tr w:rsidR="00A85657" w:rsidTr="00A856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HCG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Định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tính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Áp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với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Nữ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40.000</w:t>
            </w:r>
          </w:p>
        </w:tc>
      </w:tr>
      <w:tr w:rsidR="00A85657" w:rsidTr="00A85657">
        <w:trPr>
          <w:trHeight w:val="5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Tổng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chi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phí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Giảm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153.000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5657" w:rsidRDefault="00A8565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189.000</w:t>
            </w:r>
          </w:p>
        </w:tc>
      </w:tr>
    </w:tbl>
    <w:p w:rsidR="00AC5751" w:rsidRDefault="00AC5751"/>
    <w:sectPr w:rsidR="00AC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94E41"/>
    <w:multiLevelType w:val="multilevel"/>
    <w:tmpl w:val="CAE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9792F"/>
    <w:multiLevelType w:val="multilevel"/>
    <w:tmpl w:val="883A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E41DE"/>
    <w:multiLevelType w:val="multilevel"/>
    <w:tmpl w:val="3E7C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F1C42"/>
    <w:multiLevelType w:val="multilevel"/>
    <w:tmpl w:val="788A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938E9"/>
    <w:multiLevelType w:val="multilevel"/>
    <w:tmpl w:val="ED24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57"/>
    <w:rsid w:val="00A85657"/>
    <w:rsid w:val="00AC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8F1A7-6959-40C9-B61E-5DBF447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8565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565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6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56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56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496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46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ANH9 NGUYEN THI VAN</dc:creator>
  <cp:keywords/>
  <dc:description/>
  <cp:lastModifiedBy>ANH9 NGUYEN THI VAN</cp:lastModifiedBy>
  <cp:revision>1</cp:revision>
  <dcterms:created xsi:type="dcterms:W3CDTF">2024-04-10T09:39:00Z</dcterms:created>
  <dcterms:modified xsi:type="dcterms:W3CDTF">2024-04-10T09:40:00Z</dcterms:modified>
</cp:coreProperties>
</file>