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Open Sans Medium" w:cs="Open Sans Medium" w:eastAsia="Open Sans Medium" w:hAnsi="Open Sans Medium"/>
          <w:sz w:val="31"/>
          <w:szCs w:val="31"/>
          <w:highlight w:val="white"/>
        </w:rPr>
      </w:pPr>
      <w:r w:rsidDel="00000000" w:rsidR="00000000" w:rsidRPr="00000000">
        <w:rPr>
          <w:rFonts w:ascii="Open Sans Medium" w:cs="Open Sans Medium" w:eastAsia="Open Sans Medium" w:hAnsi="Open Sans Medium"/>
          <w:sz w:val="31"/>
          <w:szCs w:val="31"/>
          <w:highlight w:val="white"/>
          <w:rtl w:val="0"/>
        </w:rPr>
        <w:t xml:space="preserve">Stored procedures.</w:t>
      </w:r>
    </w:p>
    <w:p w:rsidR="00000000" w:rsidDel="00000000" w:rsidP="00000000" w:rsidRDefault="00000000" w:rsidRPr="00000000" w14:paraId="00000002">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03">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1. SP "Factorial". SP calculates the factorial of a given number. (5! = 1 * 2 * 3 * 4 * 5 = 120 ) </w:t>
      </w:r>
    </w:p>
    <w:p w:rsidR="00000000" w:rsidDel="00000000" w:rsidP="00000000" w:rsidRDefault="00000000" w:rsidRPr="00000000" w14:paraId="00000004">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(the factorial of a negative number does not exist).</w:t>
      </w:r>
    </w:p>
    <w:p w:rsidR="00000000" w:rsidDel="00000000" w:rsidP="00000000" w:rsidRDefault="00000000" w:rsidRPr="00000000" w14:paraId="00000005">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1.  SP “Factorial”. SP verilən rəqəmin faktorialını </w:t>
      </w:r>
      <w:r w:rsidDel="00000000" w:rsidR="00000000" w:rsidRPr="00000000">
        <w:rPr>
          <w:rFonts w:ascii="Open Sans Medium" w:cs="Open Sans Medium" w:eastAsia="Open Sans Medium" w:hAnsi="Open Sans Medium"/>
          <w:sz w:val="21"/>
          <w:szCs w:val="21"/>
          <w:highlight w:val="white"/>
          <w:rtl w:val="0"/>
        </w:rPr>
        <w:t xml:space="preserve">hesablayır</w:t>
      </w:r>
      <w:r w:rsidDel="00000000" w:rsidR="00000000" w:rsidRPr="00000000">
        <w:rPr>
          <w:rFonts w:ascii="Open Sans Medium" w:cs="Open Sans Medium" w:eastAsia="Open Sans Medium" w:hAnsi="Open Sans Medium"/>
          <w:sz w:val="21"/>
          <w:szCs w:val="21"/>
          <w:highlight w:val="white"/>
          <w:rtl w:val="0"/>
        </w:rPr>
        <w:t xml:space="preserve">. (mənfi ədədin faktorialı olmur, nəzərə alın)</w:t>
      </w:r>
    </w:p>
    <w:p w:rsidR="00000000" w:rsidDel="00000000" w:rsidP="00000000" w:rsidRDefault="00000000" w:rsidRPr="00000000" w14:paraId="00000006">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07">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2. SP "Lazy Students." SP displays students who never took books in the library and through the output parameter returns the number of these students.</w:t>
      </w:r>
    </w:p>
    <w:p w:rsidR="00000000" w:rsidDel="00000000" w:rsidP="00000000" w:rsidRDefault="00000000" w:rsidRPr="00000000" w14:paraId="00000008">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2. SP “Lazy Students”. SP heç vaxt kitab götürməyən tələbələri göstərir və output parametrlə bu tələbələrin sayını qaytarır</w:t>
      </w:r>
    </w:p>
    <w:p w:rsidR="00000000" w:rsidDel="00000000" w:rsidP="00000000" w:rsidRDefault="00000000" w:rsidRPr="00000000" w14:paraId="00000009">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0A">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0B">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3. SP "Books on the criteria." SP displays a list of books that matching criterion: the author's name, surname, subject, category. In addition, the list should be sorted by the column number specified in the 5th parameter, in the direction indicated in parameter 6. Columns: 1) book identifier, 2) book title, 3) surname and name of the author, 4) topic, 5) category.</w:t>
      </w:r>
    </w:p>
    <w:p w:rsidR="00000000" w:rsidDel="00000000" w:rsidP="00000000" w:rsidRDefault="00000000" w:rsidRPr="00000000" w14:paraId="0000000C">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3. SP "Books on the criteria". SP verilən </w:t>
      </w:r>
      <w:r w:rsidDel="00000000" w:rsidR="00000000" w:rsidRPr="00000000">
        <w:rPr>
          <w:rFonts w:ascii="Open Sans Medium" w:cs="Open Sans Medium" w:eastAsia="Open Sans Medium" w:hAnsi="Open Sans Medium"/>
          <w:sz w:val="21"/>
          <w:szCs w:val="21"/>
          <w:highlight w:val="white"/>
          <w:rtl w:val="0"/>
        </w:rPr>
        <w:t xml:space="preserve">kriteriyalara</w:t>
      </w:r>
      <w:r w:rsidDel="00000000" w:rsidR="00000000" w:rsidRPr="00000000">
        <w:rPr>
          <w:rFonts w:ascii="Open Sans Medium" w:cs="Open Sans Medium" w:eastAsia="Open Sans Medium" w:hAnsi="Open Sans Medium"/>
          <w:sz w:val="21"/>
          <w:szCs w:val="21"/>
          <w:highlight w:val="white"/>
          <w:rtl w:val="0"/>
        </w:rPr>
        <w:t xml:space="preserve"> uygun olan kitapların </w:t>
      </w:r>
      <w:r w:rsidDel="00000000" w:rsidR="00000000" w:rsidRPr="00000000">
        <w:rPr>
          <w:rFonts w:ascii="Open Sans Medium" w:cs="Open Sans Medium" w:eastAsia="Open Sans Medium" w:hAnsi="Open Sans Medium"/>
          <w:sz w:val="21"/>
          <w:szCs w:val="21"/>
          <w:highlight w:val="white"/>
          <w:rtl w:val="0"/>
        </w:rPr>
        <w:t xml:space="preserve">listini</w:t>
      </w:r>
      <w:r w:rsidDel="00000000" w:rsidR="00000000" w:rsidRPr="00000000">
        <w:rPr>
          <w:rFonts w:ascii="Open Sans Medium" w:cs="Open Sans Medium" w:eastAsia="Open Sans Medium" w:hAnsi="Open Sans Medium"/>
          <w:sz w:val="21"/>
          <w:szCs w:val="21"/>
          <w:highlight w:val="white"/>
          <w:rtl w:val="0"/>
        </w:rPr>
        <w:t xml:space="preserve"> göstərir : author name, surname , subject, category. Əlavə olaraq list verilən 5-ci parametrə görə sort olunmalıdır, 6cı parametrdə isə hansı istiqamətdə sort olunacağı qeyd olunur.</w:t>
      </w:r>
    </w:p>
    <w:p w:rsidR="00000000" w:rsidDel="00000000" w:rsidP="00000000" w:rsidRDefault="00000000" w:rsidRPr="00000000" w14:paraId="0000000D">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5ci parametr üçün göndərilə biləcək rəqəmlər (sütunlar) : 1) book identifier, 2) book title, 3) surname and name of the author, 4) topic, 5) category.</w:t>
      </w:r>
    </w:p>
    <w:p w:rsidR="00000000" w:rsidDel="00000000" w:rsidP="00000000" w:rsidRDefault="00000000" w:rsidRPr="00000000" w14:paraId="0000000E">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0F">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0">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4. SP "Adding a student." SP adds a student and a group. If the group with this name exists, specify the Id of the group in Id_Group. If this name does not exist: first add the group and then the student. Note that the group names are stored in uppercase, but no one guarantees that the user will give the name in uppercase.</w:t>
      </w:r>
    </w:p>
    <w:p w:rsidR="00000000" w:rsidDel="00000000" w:rsidP="00000000" w:rsidRDefault="00000000" w:rsidRPr="00000000" w14:paraId="00000011">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4. SP "Adding a student". SP tələbə və grup əlavə edir. Əgər eyni adlı qrup varsa, bu halda Tələbənin İd_Group sütununa həmin köhnə qrupun İd-si yazılır. Əgər qrup adı yoxdursa onda ilkin olaraq grup daha sonra tələbə əlavə olunur. Əlavə olaraq nəzərə alın ki grup adları UPPERCASE ilə verilənlər bazasında saxlanılır, amma heç kim zəmanət vermir ki, Procedure çağıran şəxs onu UPPERCASE göndərəcək. </w:t>
      </w:r>
    </w:p>
    <w:p w:rsidR="00000000" w:rsidDel="00000000" w:rsidP="00000000" w:rsidRDefault="00000000" w:rsidRPr="00000000" w14:paraId="00000012">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3">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4">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5">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6">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7">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5. SP "Purchase of popular books." SP chooses the top 5 most popular books (among students and teachers simultaneously) and buys another 3 copies of every book.</w:t>
      </w:r>
    </w:p>
    <w:p w:rsidR="00000000" w:rsidDel="00000000" w:rsidP="00000000" w:rsidRDefault="00000000" w:rsidRPr="00000000" w14:paraId="00000018">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5. SP "Purchase of popular books". SP təəbələr və müəlimlər arasında (eyni zamanda) məşhur olan 5 kitabı tapır, və o kitabların hər birindən 3 ədəd alır.</w:t>
      </w:r>
    </w:p>
    <w:p w:rsidR="00000000" w:rsidDel="00000000" w:rsidP="00000000" w:rsidRDefault="00000000" w:rsidRPr="00000000" w14:paraId="00000019">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A">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B">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C">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6. SP "Getting rid of unpopular books." SP chooses top 5 non-popular books and gives half to another educational institution.</w:t>
      </w:r>
    </w:p>
    <w:p w:rsidR="00000000" w:rsidDel="00000000" w:rsidP="00000000" w:rsidRDefault="00000000" w:rsidRPr="00000000" w14:paraId="0000001D">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6. SP "Getting rid of unpopular books". SP 5 popular olmayan kitabları seçir və onların yarısını başqa təhsil müəsisəsinə verir.</w:t>
      </w:r>
    </w:p>
    <w:p w:rsidR="00000000" w:rsidDel="00000000" w:rsidP="00000000" w:rsidRDefault="00000000" w:rsidRPr="00000000" w14:paraId="0000001E">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1F">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0">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1">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7. SP "A student takes a book." SP gets Id of a student and Id of a book. Check the quantity of books in table Books (if quantity &gt; 0). Check how many books a student has now. If there are 3-4 books, then we issue a warning, and if there are already 5 books, then we do not give him a new book. If a student can take this book, then add rows in table S_Cards and update column quantity in table Books.</w:t>
      </w:r>
    </w:p>
    <w:p w:rsidR="00000000" w:rsidDel="00000000" w:rsidP="00000000" w:rsidRDefault="00000000" w:rsidRPr="00000000" w14:paraId="00000022">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3">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4">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8. SP "Teacher takes the book."</w:t>
      </w:r>
    </w:p>
    <w:p w:rsidR="00000000" w:rsidDel="00000000" w:rsidP="00000000" w:rsidRDefault="00000000" w:rsidRPr="00000000" w14:paraId="00000025">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6">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7">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9. SP "The student returns the book." SP receives Student's Id and Book's Id. In the table S_Cards information is entered about the return of the book. Also you need to add quantity in table Books. If the student has kept the book for more than a year, then he is fined.</w:t>
      </w:r>
    </w:p>
    <w:p w:rsidR="00000000" w:rsidDel="00000000" w:rsidP="00000000" w:rsidRDefault="00000000" w:rsidRPr="00000000" w14:paraId="00000028">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9">
      <w:pPr>
        <w:pageBreakBefore w:val="0"/>
        <w:rPr>
          <w:rFonts w:ascii="Open Sans Medium" w:cs="Open Sans Medium" w:eastAsia="Open Sans Medium" w:hAnsi="Open Sans Medium"/>
          <w:sz w:val="21"/>
          <w:szCs w:val="21"/>
          <w:highlight w:val="white"/>
        </w:rPr>
      </w:pPr>
      <w:r w:rsidDel="00000000" w:rsidR="00000000" w:rsidRPr="00000000">
        <w:rPr>
          <w:rtl w:val="0"/>
        </w:rPr>
      </w:r>
    </w:p>
    <w:p w:rsidR="00000000" w:rsidDel="00000000" w:rsidP="00000000" w:rsidRDefault="00000000" w:rsidRPr="00000000" w14:paraId="0000002A">
      <w:pPr>
        <w:pageBreakBefore w:val="0"/>
        <w:rPr>
          <w:rFonts w:ascii="Open Sans Medium" w:cs="Open Sans Medium" w:eastAsia="Open Sans Medium" w:hAnsi="Open Sans Medium"/>
          <w:sz w:val="21"/>
          <w:szCs w:val="21"/>
          <w:highlight w:val="white"/>
        </w:rPr>
      </w:pPr>
      <w:r w:rsidDel="00000000" w:rsidR="00000000" w:rsidRPr="00000000">
        <w:rPr>
          <w:rFonts w:ascii="Open Sans Medium" w:cs="Open Sans Medium" w:eastAsia="Open Sans Medium" w:hAnsi="Open Sans Medium"/>
          <w:sz w:val="21"/>
          <w:szCs w:val="21"/>
          <w:highlight w:val="white"/>
          <w:rtl w:val="0"/>
        </w:rPr>
        <w:t xml:space="preserve">10. SP "Teacher returns book".</w:t>
      </w:r>
    </w:p>
    <w:p w:rsidR="00000000" w:rsidDel="00000000" w:rsidP="00000000" w:rsidRDefault="00000000" w:rsidRPr="00000000" w14:paraId="0000002B">
      <w:pPr>
        <w:pageBreakBefore w:val="0"/>
        <w:rPr>
          <w:rFonts w:ascii="Open Sans Medium" w:cs="Open Sans Medium" w:eastAsia="Open Sans Medium" w:hAnsi="Open Sans Medium"/>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w9FDe+PgLY4zgMo77pwbleS9A==">AMUW2mUgSwhi1WWvC724Lx0+FtIrJ+eLswL4563mFG1WLPuARo4Cd+ahpRdcKee0Of1zMmIGSrVn5e6vTtptXUkDmAzvSRIRVmIzAPs6Csq8bO1W+ZvWhyY=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