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 KisanMandi (سندھ کسان منڈی)</w:t>
      </w:r>
    </w:p>
    <w:p>
      <w:pPr>
        <w:spacing w:after="300"/>
        <w:jc w:val="center"/>
      </w:pPr>
      <w:r>
        <w:rPr>
          <w:b/>
          <w:bCs/>
          <w:color w:val="143825"/>
          <w:sz w:val="24"/>
          <w:szCs w:val="24"/>
        </w:rPr>
        <w:t xml:space="preserve">Sindh Mandi Wholesale Benchmarks, Price Forecasting &amp; Direct Produce Marketplace
</w:t>
      </w:r>
      <w:r>
        <w:rPr>
          <w:i/>
          <w:iCs/>
          <w:color w:val="555555"/>
          <w:sz w:val="20"/>
          <w:szCs w:val="20"/>
        </w:rPr>
        <w:t xml:space="preserve">Team Member: Muhammad Mubasher Hussain | Date: October 2026
</w:t>
      </w:r>
      <w:r>
        <w:rPr>
          <w:b/>
          <w:bCs/>
          <w:color w:val="20653D"/>
          <w:sz w:val="20"/>
          <w:szCs w:val="20"/>
        </w:rPr>
        <w:t xml:space="preserve">14/14 Test Suites Passed | 98/98 Unit &amp; Integration Tests Passing (100%)
</w:t>
      </w:r>
    </w:p>
    <w:p>
      <w:pPr>
        <w:pStyle w:val="Heading1"/>
        <w:spacing w:after="120" w:before="240"/>
      </w:pPr>
      <w:r>
        <w:t xml:space="preserve">1. Executive Summary &amp; Vision</w:t>
      </w:r>
    </w:p>
    <w:p>
      <w:pPr>
        <w:spacing w:after="120"/>
      </w:pPr>
      <w:r>
        <w:t xml:space="preserve">Smallholder agricultural producers in Sindh, Pakistan operate under intense market vulnerabilities. Facing fragmented local markets, lack of transparent wholesale price intelligence, and heavy reliance on intermediaries (arhtis/commission agents), farmers often realize prices significantly below fair market value.</w:t>
      </w:r>
    </w:p>
    <w:p>
      <w:pPr>
        <w:spacing w:after="200"/>
      </w:pPr>
      <w:r>
        <w:t xml:space="preserve">KisanMandi is a mobile-first progressive web application engineered to level the playing field. It provides smallholder farmers and agricultural buyers with real-time wholesale mandi benchmarks across major regional trading hubs (Hyderabad, Sukkur, Mirpurkhas), 14-day price history trends, customizable threshold-based price alerts, an interactive agricultural profit calculator with what-if simulations (±20%), and a peer-to-peer produce marketplace with automatic benchmark badges (Below / At / Above market) and direct 1-tap WhatsApp and phone calling integrations.</w:t>
      </w:r>
    </w:p>
    <w:p>
      <w:pPr>
        <w:pStyle w:val="Heading1"/>
        <w:spacing w:after="120" w:before="240"/>
      </w:pPr>
      <w:r>
        <w:t xml:space="preserve">2. Problem Statement &amp; Objectives</w:t>
      </w:r>
    </w:p>
    <w:p>
      <w:pPr>
        <w:spacing w:after="100"/>
      </w:pPr>
      <w:r>
        <w:rPr>
          <w:b/>
          <w:bCs/>
        </w:rPr>
        <w:t xml:space="preserve">Key Agricultural Challenges in Sindh:
</w:t>
      </w:r>
      <w:r>
        <w:t xml:space="preserve">• Information Asymmetry: Rural farmers lack visibility into commodity rates in neighboring wholesale mandis, forcing them to sell at distressed prices.
</w:t>
      </w:r>
      <w:r>
        <w:t xml:space="preserve">• Intermediary Exploitation: Middlemen capture disproportionate margins while producers shoulder all input, climate, and transport risks.
</w:t>
      </w:r>
      <w:r>
        <w:t xml:space="preserve">• Lack of Decision Support: Farmers lack simple computational tools to forecast whether transport costs to distant mandis will be offset by price differentials.
</w:t>
      </w:r>
      <w:r>
        <w:t xml:space="preserve">• Cultural &amp; Language Barriers: Existing digital tools rarely offer native Urdu (Nastaliq) or Sindhi cultural familiarity, hindering rural adoption.</w:t>
      </w:r>
    </w:p>
    <w:p>
      <w:pPr>
        <w:pStyle w:val="Heading1"/>
        <w:spacing w:after="120" w:before="240"/>
      </w:pPr>
      <w:r>
        <w:t xml:space="preserve">3. Methodology: Technical Approach &amp; Stack Justification</w:t>
      </w:r>
    </w:p>
    <w:p>
      <w:pPr>
        <w:spacing w:after="120"/>
      </w:pPr>
      <w:r>
        <w:rPr>
          <w:b/>
          <w:bCs/>
          <w:color w:val="143825"/>
          <w:sz w:val="22"/>
          <w:szCs w:val="22"/>
        </w:rPr>
        <w:t xml:space="preserve">3.1 Technical Approach &amp; Engineering Principles
</w:t>
      </w:r>
      <w:r>
        <w:t xml:space="preserve">Our methodology focuses on five fundamental architectural tenets:
</w:t>
      </w:r>
      <w:r>
        <w:t xml:space="preserve">1. Mobile-First Progressive Architecture: Built strictly for 375px–414px mobile constraints with ≥44px touch targets, bottom navigation, and zero horizontal scrolling, scaling smoothly up to desktop screens.
</w:t>
      </w:r>
      <w:r>
        <w:t xml:space="preserve">2. Strict RESTful Separation of Concerns: The frontend communicates solely via HTTP REST endpoints. Zero hard-coded mock domain JSON is bundled into the client.
</w:t>
      </w:r>
      <w:r>
        <w:t xml:space="preserve">3. Minimal LocalStorage Footprint: LocalStorage is reserved solely for authentication identifiers (currentUserId), language preference, and theme/cultural toggles. Domain data is never stored in browser storage to avoid stale cache bugs.
</w:t>
      </w:r>
      <w:r>
        <w:t xml:space="preserve">4. Defensive Engineering &amp; Strict Typing: Full TypeScript domain definitions across all collections, numeric validation, zero division guards, and timezone-immune ISO date comparisons.
</w:t>
      </w:r>
      <w:r>
        <w:t xml:space="preserve">5. Deterministic Data Seeding: A seeded PRNG (mulberry32) generates 14 consecutive days of realistic price fluctuations ending on the current date, guaranteeing reproducible and reliable test runs.</w:t>
      </w:r>
    </w:p>
    <w:p>
      <w:pPr>
        <w:spacing w:after="120" w:before="100"/>
      </w:pPr>
      <w:r>
        <w:rPr>
          <w:b/>
          <w:bCs/>
          <w:color w:val="143825"/>
          <w:sz w:val="22"/>
          <w:szCs w:val="22"/>
        </w:rPr>
        <w:t xml:space="preserve">3.2 Technology Stack Justification &amp; Rationale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43825" w:val="clear"/>
          </w:tcPr>
          <w:p>
            <w:r>
              <w:rPr>
                <w:b/>
                <w:bCs/>
                <w:color w:val="FFFFFF"/>
              </w:rPr>
              <w:t xml:space="preserve">Technology</w:t>
            </w:r>
          </w:p>
        </w:tc>
        <w:tc>
          <w:tcPr>
            <w:shd w:fill="143825" w:val="clear"/>
          </w:tcPr>
          <w:p>
            <w:r>
              <w:rPr>
                <w:b/>
                <w:bCs/>
                <w:color w:val="FFFFFF"/>
              </w:rPr>
              <w:t xml:space="preserve">Role</w:t>
            </w:r>
          </w:p>
        </w:tc>
        <w:tc>
          <w:tcPr>
            <w:shd w:fill="143825" w:val="clear"/>
          </w:tcPr>
          <w:p>
            <w:r>
              <w:rPr>
                <w:b/>
                <w:bCs/>
                <w:color w:val="FFFFFF"/>
              </w:rPr>
              <w:t xml:space="preserve">Why Chosen to Solve Problem Statement</w:t>
            </w:r>
          </w:p>
        </w:tc>
      </w:tr>
      <w:tr>
        <w:tc>
          <w:p>
            <w:r>
              <w:rPr>
                <w:b/>
                <w:bCs/>
              </w:rPr>
              <w:t xml:space="preserve">React 18</w:t>
            </w:r>
          </w:p>
        </w:tc>
        <w:tc>
          <w:p>
            <w:r>
              <w:t xml:space="preserve">Frontend Framework</w:t>
            </w:r>
          </w:p>
        </w:tc>
        <w:tc>
          <w:p>
            <w:r>
              <w:t xml:space="preserve">Component-based architecture allows reactive UI states across calculators, live alert badges, and interactive charts. Concurrent features deliver smooth 60fps performance on budget mobile devices.</w:t>
            </w:r>
          </w:p>
        </w:tc>
      </w:tr>
      <w:tr>
        <w:tc>
          <w:p>
            <w:r>
              <w:rPr>
                <w:b/>
                <w:bCs/>
              </w:rPr>
              <w:t xml:space="preserve">TypeScript 5.6</w:t>
            </w:r>
          </w:p>
        </w:tc>
        <w:tc>
          <w:p>
            <w:r>
              <w:t xml:space="preserve">Programming Language</w:t>
            </w:r>
          </w:p>
        </w:tc>
        <w:tc>
          <w:p>
            <w:r>
              <w:t xml:space="preserve">Enforces strict type safety across all 6 relational models (Crop, Market, Price, User, Listing, Alert), preventing undefined property errors and runtime crashes.</w:t>
            </w:r>
          </w:p>
        </w:tc>
      </w:tr>
      <w:tr>
        <w:tc>
          <w:p>
            <w:r>
              <w:rPr>
                <w:b/>
                <w:bCs/>
              </w:rPr>
              <w:t xml:space="preserve">Vite 6</w:t>
            </w:r>
          </w:p>
        </w:tc>
        <w:tc>
          <w:p>
            <w:r>
              <w:t xml:space="preserve">Build &amp; Dev Engine</w:t>
            </w:r>
          </w:p>
        </w:tc>
        <w:tc>
          <w:p>
            <w:r>
              <w:t xml:space="preserve">Provides sub-second HMR and optimized Rollup tree-shaking for minimal bundle footprint over rural 3G/4G connections.</w:t>
            </w:r>
          </w:p>
        </w:tc>
      </w:tr>
      <w:tr>
        <w:tc>
          <w:p>
            <w:r>
              <w:rPr>
                <w:b/>
                <w:bCs/>
              </w:rPr>
              <w:t xml:space="preserve">Tailwind CSS</w:t>
            </w:r>
          </w:p>
        </w:tc>
        <w:tc>
          <w:p>
            <w:r>
              <w:t xml:space="preserve">Utility Styling</w:t>
            </w:r>
          </w:p>
        </w:tc>
        <w:tc>
          <w:p>
            <w:r>
              <w:t xml:space="preserve">Delivers a lightweight, mobile-first design system with custom agricultural tokens (forest, mint, neon), cultural CSS variables (--ajrak-crimson, --ajrak-indigo), and Nastaliq font typography.</w:t>
            </w:r>
          </w:p>
        </w:tc>
      </w:tr>
      <w:tr>
        <w:tc>
          <w:p>
            <w:r>
              <w:rPr>
                <w:b/>
                <w:bCs/>
              </w:rPr>
              <w:t xml:space="preserve">TanStack React Query v5</w:t>
            </w:r>
          </w:p>
        </w:tc>
        <w:tc>
          <w:p>
            <w:r>
              <w:t xml:space="preserve">Server State Cache</w:t>
            </w:r>
          </w:p>
        </w:tc>
        <w:tc>
          <w:p>
            <w:r>
              <w:t xml:space="preserve">Declarative caching, optimistic updates, background re-fetching on window focus, and seamless integration with pull-to-refresh mobile gestures.</w:t>
            </w:r>
          </w:p>
        </w:tc>
      </w:tr>
      <w:tr>
        <w:tc>
          <w:p>
            <w:r>
              <w:rPr>
                <w:b/>
                <w:bCs/>
              </w:rPr>
              <w:t xml:space="preserve">Recharts 2.15</w:t>
            </w:r>
          </w:p>
        </w:tc>
        <w:tc>
          <w:p>
            <w:r>
              <w:t xml:space="preserve">Data Visualization</w:t>
            </w:r>
          </w:p>
        </w:tc>
        <w:tc>
          <w:p>
            <w:r>
              <w:t xml:space="preserve">Responsive SVG line charting for 14-day price trends with custom date formatting, currency tooltips, and min/max markers without canvas blurriness.</w:t>
            </w:r>
          </w:p>
        </w:tc>
      </w:tr>
      <w:tr>
        <w:tc>
          <w:p>
            <w:r>
              <w:rPr>
                <w:b/>
                <w:bCs/>
              </w:rPr>
              <w:t xml:space="preserve">React Hook Form + Zod</w:t>
            </w:r>
          </w:p>
        </w:tc>
        <w:tc>
          <w:p>
            <w:r>
              <w:t xml:space="preserve">Validation Engine</w:t>
            </w:r>
          </w:p>
        </w:tc>
        <w:tc>
          <w:p>
            <w:r>
              <w:t xml:space="preserve">Declarative schema validation with instant inline feedback. Handles Pakistani mobile number normalization and double-submit prevention.</w:t>
            </w:r>
          </w:p>
        </w:tc>
      </w:tr>
      <w:tr>
        <w:tc>
          <w:p>
            <w:r>
              <w:rPr>
                <w:b/>
                <w:bCs/>
              </w:rPr>
              <w:t xml:space="preserve">json-server 0.17</w:t>
            </w:r>
          </w:p>
        </w:tc>
        <w:tc>
          <w:p>
            <w:r>
              <w:t xml:space="preserve">Mock REST API</w:t>
            </w:r>
          </w:p>
        </w:tc>
        <w:tc>
          <w:p>
            <w:r>
              <w:t xml:space="preserve">Standard REST endpoints with query sorting and filtering, ensuring true client-server decoupling.</w:t>
            </w:r>
          </w:p>
        </w:tc>
      </w:tr>
      <w:tr>
        <w:tc>
          <w:p>
            <w:r>
              <w:rPr>
                <w:b/>
                <w:bCs/>
              </w:rPr>
              <w:t xml:space="preserve">Vitest 2.1</w:t>
            </w:r>
          </w:p>
        </w:tc>
        <w:tc>
          <w:p>
            <w:r>
              <w:t xml:space="preserve">Test Runner</w:t>
            </w:r>
          </w:p>
        </w:tc>
        <w:tc>
          <w:p>
            <w:r>
              <w:t xml:space="preserve">Executes 98 automated assertions in seconds directly using the project's Vite/TypeScript configuration.</w:t>
            </w:r>
          </w:p>
        </w:tc>
      </w:tr>
    </w:tbl>
    <w:p>
      <w:pPr>
        <w:pStyle w:val="Heading1"/>
        <w:spacing w:after="120" w:before="240"/>
      </w:pPr>
      <w:r>
        <w:t xml:space="preserve">4. Functionality &amp; Milestones Met</w:t>
      </w:r>
    </w:p>
    <w:p>
      <w:pPr>
        <w:spacing w:after="120"/>
      </w:pPr>
      <w:r>
        <w:t xml:space="preserve">The project successfully met and verified all six development milestones as defined in the project specification:
</w:t>
      </w:r>
    </w:p>
    <w:p>
      <w:pPr>
        <w:spacing w:after="60" w:before="80"/>
      </w:pPr>
      <w:r>
        <w:rPr>
          <w:b/>
          <w:bCs/>
          <w:color w:val="143825"/>
        </w:rPr>
        <w:t xml:space="preserve">• Milestone 1: User Roles &amp; Price Discovery (SPEC §5)
</w:t>
      </w:r>
      <w:r>
        <w:t xml:space="preserve">  - User Profile Setup: Captures name, validated Pakistani phone (0300... or +92300...), Sindh district dropdown, and Farmer/Buyer role selection.
</w:t>
      </w:r>
      <w:r>
        <w:t xml:space="preserve">  - 1-Click Demo Personas: Quick login featuring 6 pre-seeded profiles (4 farmers, 2 buyers) for instant demonstration.
</w:t>
      </w:r>
      <w:r>
        <w:t xml:space="preserve">  - Role-Based Navigation: Farmers access 5 destinations (Prices, Marketplace, Alerts with live badge, My Listings, Calculator); Buyers access 2 tabs (Prices, Marketplace). Unauthorized routes redirect buyers automatically.
</w:t>
      </w:r>
      <w:r>
        <w:t xml:space="preserve">  - Mandi Price Board: Live rates across Hyderabad, Sukkur, and Mirpurkhas with 250ms debounced search, category filter chips, day-over-day price delta (PKR and %), and touch pull-to-refresh.
</w:t>
      </w:r>
    </w:p>
    <w:p>
      <w:pPr>
        <w:spacing w:after="60" w:before="80"/>
      </w:pPr>
      <w:r>
        <w:rPr>
          <w:b/>
          <w:bCs/>
          <w:color w:val="143825"/>
        </w:rPr>
        <w:t xml:space="preserve">• Milestone 2: 14-Day Trends &amp; Mandi Comparison (SPEC §6)
</w:t>
      </w:r>
      <w:r>
        <w:t xml:space="preserve">  - 14-Day Trend Chart: Responsive Recharts line graph with 'dd MMM' date formatting and PKR currency tooltips.
</w:t>
      </w:r>
      <w:r>
        <w:t xml:space="preserve">  - Statistical Summary Cards: Instant min, max, and 14-day period average price calculations.
</w:t>
      </w:r>
      <w:r>
        <w:t xml:space="preserve">  - Mandi Price Comparison: Compares current prices across all 3 mandis, sorted highest first, highlighting the highest paying market with the '🏆 Best place to sell today' badge.
</w:t>
      </w:r>
    </w:p>
    <w:p>
      <w:pPr>
        <w:spacing w:after="60" w:before="80"/>
      </w:pPr>
      <w:r>
        <w:rPr>
          <w:b/>
          <w:bCs/>
          <w:color w:val="143825"/>
        </w:rPr>
        <w:t xml:space="preserve">• Milestone 3: Real-Time Price Alerts (SPEC §7)
</w:t>
      </w:r>
      <w:r>
        <w:t xml:space="preserve">  - Threshold Evaluation Engine: Dynamically evaluates 'Above' (price &gt;= target) and 'Below' (price &lt;= target) rules, including strict equality boundary cases.
</w:t>
      </w:r>
      <w:r>
        <w:t xml:space="preserve">  - Alerts Dashboard: Prioritizes triggered alerts at the top; supports full CRUD (Create, Edit target, Toggle active/pause, Delete with ConfirmDialog).
</w:t>
      </w:r>
      <w:r>
        <w:t xml:space="preserve">  - Dynamic Alert Badge: Real-time badge counter on navigation tabs reflecting active triggered alerts, accompanied by toast notifications on price refreshes.
</w:t>
      </w:r>
    </w:p>
    <w:p>
      <w:pPr>
        <w:spacing w:after="60" w:before="80"/>
      </w:pPr>
      <w:r>
        <w:rPr>
          <w:b/>
          <w:bCs/>
          <w:color w:val="143825"/>
        </w:rPr>
        <w:t xml:space="preserve">• Milestone 4: Produce Marketplace &amp; Direct Buyer-Seller Dealings (SPEC §8)
</w:t>
      </w:r>
      <w:r>
        <w:t xml:space="preserve">  - Listing Creation: Validated form with live market benchmark preview chip under the price input.
</w:t>
      </w:r>
      <w:r>
        <w:t xml:space="preserve">  - Multi-Filter Marketplace: Filter by crop, district, quality grade (A/B/C) with Newest and Price sorting.
</w:t>
      </w:r>
      <w:r>
        <w:t xml:space="preserve">  - Market Benchmark Classifiers: Automatic labeling of produce as 'Below market' (&lt;-5%), 'At market' (±5%), or 'Above market' (&gt;+5%).
</w:t>
      </w:r>
      <w:r>
        <w:t xml:space="preserve">  - 1-Tap Buyer Actions: Native telephone calling (tel:&lt;phone&gt;) and formatted WhatsApp messaging (wa.me/92XXXXXXXXXX) with pre-filled greeting.
</w:t>
      </w:r>
      <w:r>
        <w:t xml:space="preserve">  - Triple-Layer Ownership Safeguards: Enforces ownership at UI, route guard, and logic mutation layers.
</w:t>
      </w:r>
    </w:p>
    <w:p>
      <w:pPr>
        <w:spacing w:after="60" w:before="80"/>
      </w:pPr>
      <w:r>
        <w:rPr>
          <w:b/>
          <w:bCs/>
          <w:color w:val="143825"/>
        </w:rPr>
        <w:t xml:space="preserve">• Milestone 5: Agricultural Profit Forecaster (SPEC §9)
</w:t>
      </w:r>
      <w:r>
        <w:t xml:space="preserve">  - Pre-filled Interactive Calculator: URL query pre-filling (?crop=&amp;market=).
</w:t>
      </w:r>
      <w:r>
        <w:t xml:space="preserve">  - What-If Sensitivity Slider: Shifts benchmark prices from -20% to +20% with 1-tap snap buttons.
</w:t>
      </w:r>
      <w:r>
        <w:t xml:space="preserve">  - Live Financial Analytics: Instant calculations for Gross Revenue, Production Cost, Net Profit/Loss, and Profit Margin %.
</w:t>
      </w:r>
      <w:r>
        <w:t xml:space="preserve">  - Scenario Comparison Matrix: Side-by-side table evaluating Bear (-20%), Base (0%), and Bull (+20%) scenarios with absolute zero/NaN protection.
</w:t>
      </w:r>
    </w:p>
    <w:p>
      <w:pPr>
        <w:spacing w:after="60" w:before="80"/>
      </w:pPr>
      <w:r>
        <w:rPr>
          <w:b/>
          <w:bCs/>
          <w:color w:val="143825"/>
        </w:rPr>
        <w:t xml:space="preserve">• Milestone 6: Architectural Compliance, Regional Polish &amp; QA (SPEC §10–14)
</w:t>
      </w:r>
      <w:r>
        <w:t xml:space="preserve">  - Sindhi Cultural Art: Handcrafted SVG illustrations (Sindhi Topi Farmer, Bullock Cart, Indus Landscape, Rilli Quilt) and geometric Ajrak borders with a user-controlled toggle.
</w:t>
      </w:r>
      <w:r>
        <w:t xml:space="preserve">  - Full Bilingual Localization: English and Urdu (Nastaliq script) with dynamic RTL document layout switching.
</w:t>
      </w:r>
      <w:r>
        <w:t xml:space="preserve">  - Dark Mode: Full light/dark mode theme with persistent user preferences.
</w:t>
      </w:r>
      <w:r>
        <w:t xml:space="preserve">  - Quality Assurance: 14 test suites, 98/98 unit and integration tests passing in Vitest with zero failures.
</w:t>
      </w:r>
    </w:p>
    <w:p>
      <w:pPr>
        <w:pStyle w:val="Heading1"/>
        <w:spacing w:after="120" w:before="240"/>
      </w:pPr>
      <w:r>
        <w:t xml:space="preserve">5. Verification &amp; Automated Testing Results</w:t>
      </w:r>
    </w:p>
    <w:p>
      <w:pPr>
        <w:spacing w:after="120"/>
      </w:pPr>
      <w:r>
        <w:rPr>
          <w:b/>
          <w:bCs/>
        </w:rPr>
        <w:t xml:space="preserve">Vitest automated testing results across all 14 test files:
</w:t>
      </w:r>
      <w:r>
        <w:t xml:space="preserve">• priceMath.test.ts: 14 tests passed (14-day stats, daily change, zero-division protection)
</w:t>
      </w:r>
      <w:r>
        <w:t xml:space="preserve">• validators.test.ts: 13 tests passed (Pakistani mobile format, Sindh districts, dates)
</w:t>
      </w:r>
      <w:r>
        <w:t xml:space="preserve">• alertEval.test.ts: 12 tests passed (Above/Below thresholds, equality cases, active toggle)
</w:t>
      </w:r>
      <w:r>
        <w:t xml:space="preserve">• marketLabel.test.ts: 8 tests passed (Below/At/Above -5% and +5% boundary classification)
</w:t>
      </w:r>
      <w:r>
        <w:t xml:space="preserve">• Marketplace.test.ts: 8 tests passed (filters, sorting, listing cards)
</w:t>
      </w:r>
      <w:r>
        <w:t xml:space="preserve">• Prices.test.ts: 6 tests passed (mandi switcher, category chips, debounced search)
</w:t>
      </w:r>
      <w:r>
        <w:t xml:space="preserve">• Alerts.test.ts: 6 tests passed (triggered sort, toggle active, unread count badge)
</w:t>
      </w:r>
      <w:r>
        <w:t xml:space="preserve">• profitMath.test.ts: 6 tests passed (revenue, profit, margin %, zero guards)
</w:t>
      </w:r>
      <w:r>
        <w:t xml:space="preserve">• i18n.test.ts: 6 tests passed (English/Urdu dictionary resolution, RTL direction)
</w:t>
      </w:r>
      <w:r>
        <w:t xml:space="preserve">• ProfitCalculator.test.ts: 5 tests passed (slider recalculation, scenario comparison)
</w:t>
      </w:r>
      <w:r>
        <w:t xml:space="preserve">• ListingDetail.test.ts: 5 tests passed (WhatsApp &amp; phone action link formatting)
</w:t>
      </w:r>
      <w:r>
        <w:t xml:space="preserve">• CropDetail.test.ts: 4 tests passed (14-day Recharts series, highest paying mandi)
</w:t>
      </w:r>
      <w:r>
        <w:t xml:space="preserve">• client.test.ts: 4 tests passed (8s timeout, ApiError handling, JSON headers)
</w:t>
      </w:r>
      <w:r>
        <w:t xml:space="preserve">• setup.test.ts: 1 test passed (Vitest test environment sanity)
</w:t>
      </w:r>
      <w:r>
        <w:rPr>
          <w:b/>
          <w:bCs/>
          <w:color w:val="20653D"/>
        </w:rPr>
        <w:t xml:space="preserve">Summary: 14 Test Files Passed | 98 Tests Passed | 0 Failures (100% Pass Rate)</w:t>
      </w:r>
    </w:p>
    <w:p>
      <w:pPr>
        <w:pStyle w:val="Heading1"/>
        <w:spacing w:after="120" w:before="240"/>
      </w:pPr>
      <w:r>
        <w:t xml:space="preserve">6. Key Architectural Decisions &amp; Assumptions</w:t>
      </w:r>
    </w:p>
    <w:p>
      <w:pPr>
        <w:spacing w:after="120"/>
      </w:pPr>
      <w:r>
        <w:t xml:space="preserve">1. Standardized Agricultural Measurement Unit: All mandi wholesale benchmarks and produce asking prices are standardized in PKR per 40 kg (1 maund). All crop harvest quantities are represented in maunds (Rs X,XXX / maund).
</w:t>
      </w:r>
      <w:r>
        <w:t xml:space="preserve">2. Listing Timestamp Sorting: Produce listings include a UTC ISO timestamp (created_at) to enable deterministic sorting by 'Newest' on the marketplace feed.
</w:t>
      </w:r>
      <w:r>
        <w:t xml:space="preserve">3. Availability Date Validation on Edit: The 'not in past' rule is enforced strictly for newly created listings or when an existing date is actively changed, allowing farmers to edit pricing or quantity on lapsed lots without blocking.
</w:t>
      </w:r>
      <w:r>
        <w:t xml:space="preserve">4. Deterministic Mock REST Seed: Seeded PRNG generates 14 consecutive daily records ending on today's execution date, eliminating date gaps or test drift.</w:t>
      </w:r>
    </w:p>
    <w:p>
      <w:pPr>
        <w:pStyle w:val="Heading1"/>
        <w:spacing w:after="120" w:before="240"/>
      </w:pPr>
      <w:r>
        <w:t xml:space="preserve">7. Conclusion</w:t>
      </w:r>
    </w:p>
    <w:p>
      <w:pPr>
        <w:spacing w:after="200"/>
      </w:pPr>
      <w:r>
        <w:t xml:space="preserve">KisanMandi demonstrates how thoughtful software engineering, rigorous testing, and regional cultural empathy can empower marginalized agricultural communities. By replacing market opacity with transparent wholesale data, automated alerts, financial forecasting, and direct trading, KisanMandi establishes a robust digital foundation for the farming families of Sindh.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NUMPAGES</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KisanMandi — Sindh Mandi Prices &amp; Produce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KisanMandi Project Report</dc:title>
  <dc:creator>Muhammad Mubasher Hussain</dc:creator>
  <dc:description>Sindh Mandi Wholesale Benchmarks, Price Forecasting &amp; Direct Produce Marketplace</dc:description>
  <cp:lastModifiedBy>Un-named</cp:lastModifiedBy>
  <cp:revision>1</cp:revision>
  <dcterms:created xsi:type="dcterms:W3CDTF">2026-10-21T16:30:12.084Z</dcterms:created>
  <dcterms:modified xsi:type="dcterms:W3CDTF">2026-10-21T16:30:12.086Z</dcterms:modified>
</cp:coreProperties>
</file>

<file path=docProps/custom.xml><?xml version="1.0" encoding="utf-8"?>
<Properties xmlns="http://schemas.openxmlformats.org/officeDocument/2006/custom-properties" xmlns:vt="http://schemas.openxmlformats.org/officeDocument/2006/docPropsVTypes"/>
</file>