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C430C">
      <w:pPr>
        <w:rPr>
          <w:rFonts w:hint="eastAsia"/>
        </w:rPr>
      </w:pPr>
    </w:p>
    <w:p w14:paraId="40F83E88">
      <w:pPr>
        <w:rPr>
          <w:rFonts w:hint="eastAsia"/>
        </w:rPr>
      </w:pPr>
    </w:p>
    <w:p w14:paraId="292314E4">
      <w:pPr>
        <w:rPr>
          <w:rFonts w:hint="eastAsia"/>
        </w:rPr>
      </w:pPr>
    </w:p>
    <w:p w14:paraId="1CE14B28">
      <w:pPr>
        <w:rPr>
          <w:rFonts w:hint="eastAsia"/>
        </w:rPr>
      </w:pPr>
    </w:p>
    <w:p w14:paraId="5AAF0D1E">
      <w:pPr>
        <w:rPr>
          <w:rFonts w:hint="eastAsia"/>
        </w:rPr>
      </w:pPr>
    </w:p>
    <w:p w14:paraId="07B242E7">
      <w:pPr>
        <w:jc w:val="center"/>
        <w:rPr>
          <w:rFonts w:hint="eastAsia" w:eastAsia="华文行楷"/>
          <w:b/>
          <w:sz w:val="52"/>
          <w:szCs w:val="52"/>
        </w:rPr>
      </w:pPr>
      <w:r>
        <w:rPr>
          <w:rFonts w:hint="eastAsia" w:eastAsia="华文行楷"/>
          <w:b/>
          <w:sz w:val="52"/>
          <w:szCs w:val="52"/>
        </w:rPr>
        <w:t>浙江经贸职业技术学院</w:t>
      </w:r>
    </w:p>
    <w:p w14:paraId="54A93826">
      <w:pPr>
        <w:rPr>
          <w:rFonts w:hint="eastAsia"/>
        </w:rPr>
      </w:pPr>
    </w:p>
    <w:p w14:paraId="5625B94A">
      <w:pPr>
        <w:rPr>
          <w:rFonts w:hint="eastAsia"/>
        </w:rPr>
      </w:pPr>
    </w:p>
    <w:p w14:paraId="6851A8FF">
      <w:pPr>
        <w:jc w:val="center"/>
        <w:rPr>
          <w:rFonts w:hint="eastAsia" w:eastAsia="黑体"/>
          <w:b/>
          <w:bCs/>
          <w:sz w:val="48"/>
        </w:rPr>
      </w:pPr>
      <w:r>
        <w:rPr>
          <w:rFonts w:hint="eastAsia" w:eastAsia="黑体"/>
          <w:b/>
          <w:bCs/>
          <w:sz w:val="48"/>
        </w:rPr>
        <w:t>教 师 学 期 授 课 计 划</w:t>
      </w:r>
    </w:p>
    <w:p w14:paraId="2E3783E6">
      <w:pPr>
        <w:jc w:val="center"/>
        <w:rPr>
          <w:rFonts w:hint="eastAsia" w:eastAsia="黑体"/>
          <w:b/>
          <w:bCs/>
          <w:sz w:val="44"/>
        </w:rPr>
      </w:pPr>
    </w:p>
    <w:p w14:paraId="4178418C">
      <w:pPr>
        <w:jc w:val="center"/>
        <w:rPr>
          <w:rFonts w:hint="eastAsia" w:eastAsia="黑体"/>
          <w:b/>
          <w:bCs/>
          <w:sz w:val="30"/>
        </w:rPr>
      </w:pPr>
      <w:r>
        <w:rPr>
          <w:rFonts w:hint="eastAsia" w:eastAsia="黑体"/>
          <w:b/>
          <w:bCs/>
          <w:sz w:val="30"/>
        </w:rPr>
        <w:t>2025—2026学年第二学期</w:t>
      </w:r>
    </w:p>
    <w:p w14:paraId="656E22D4">
      <w:pPr>
        <w:rPr>
          <w:rFonts w:hint="eastAsia"/>
        </w:rPr>
      </w:pPr>
    </w:p>
    <w:p w14:paraId="306E482F">
      <w:pPr>
        <w:rPr>
          <w:rFonts w:hint="eastAsia"/>
        </w:rPr>
      </w:pPr>
    </w:p>
    <w:p w14:paraId="67AB98D3">
      <w:pPr>
        <w:rPr>
          <w:rFonts w:hint="eastAsia"/>
        </w:rPr>
      </w:pPr>
    </w:p>
    <w:p w14:paraId="6C8B6DE4">
      <w:pPr>
        <w:rPr>
          <w:rFonts w:hint="eastAsia"/>
        </w:rPr>
      </w:pPr>
    </w:p>
    <w:p w14:paraId="6A37722A">
      <w:pPr>
        <w:rPr>
          <w:rFonts w:hint="eastAsia"/>
        </w:rPr>
      </w:pPr>
    </w:p>
    <w:p w14:paraId="25A4348A">
      <w:pPr>
        <w:rPr>
          <w:rFonts w:hint="eastAsia"/>
        </w:rPr>
      </w:pPr>
    </w:p>
    <w:p w14:paraId="5EAAFD2C">
      <w:pPr>
        <w:ind w:left="1134" w:leftChars="540"/>
        <w:rPr>
          <w:rFonts w:hint="eastAsia"/>
          <w:sz w:val="30"/>
        </w:rPr>
      </w:pPr>
      <w:r>
        <w:rPr>
          <w:rFonts w:hint="eastAsia"/>
          <w:b/>
          <w:bCs/>
          <w:sz w:val="32"/>
        </w:rPr>
        <w:t xml:space="preserve">课 程 名 称         西点装饰工艺           </w:t>
      </w:r>
    </w:p>
    <w:p w14:paraId="0E948846">
      <w:pPr>
        <w:ind w:left="1134" w:leftChars="540"/>
        <w:rPr>
          <w:rFonts w:hint="eastAsia" w:eastAsia="宋体"/>
          <w:sz w:val="30"/>
          <w:lang w:val="en-US" w:eastAsia="zh-CN"/>
        </w:rPr>
      </w:pPr>
      <w:r>
        <w:rPr>
          <w:rFonts w:hint="eastAsia"/>
          <w:b/>
          <w:bCs/>
          <w:sz w:val="32"/>
        </w:rPr>
        <w:t xml:space="preserve">专业、班级  酒店管理与数字化运营251、252 </w:t>
      </w:r>
    </w:p>
    <w:p w14:paraId="061335C8">
      <w:pPr>
        <w:ind w:left="1134" w:leftChars="540"/>
        <w:rPr>
          <w:rFonts w:hint="eastAsia"/>
          <w:sz w:val="30"/>
        </w:rPr>
      </w:pPr>
      <w:r>
        <w:rPr>
          <w:rFonts w:hint="eastAsia"/>
          <w:b/>
          <w:bCs/>
          <w:sz w:val="32"/>
        </w:rPr>
        <w:t xml:space="preserve">任 课 教 师                          </w:t>
      </w:r>
    </w:p>
    <w:p w14:paraId="14068661">
      <w:pPr>
        <w:ind w:left="1134" w:leftChars="540"/>
        <w:rPr>
          <w:rFonts w:hint="eastAsia"/>
          <w:sz w:val="28"/>
          <w:u w:val="single"/>
        </w:rPr>
      </w:pPr>
      <w:r>
        <w:rPr>
          <w:rFonts w:hint="eastAsia"/>
          <w:b/>
          <w:bCs/>
          <w:sz w:val="32"/>
        </w:rPr>
        <w:t xml:space="preserve">学      院         创意设计学院          </w:t>
      </w:r>
    </w:p>
    <w:p w14:paraId="62D5A67A">
      <w:pPr>
        <w:rPr>
          <w:rFonts w:hint="eastAsia"/>
          <w:sz w:val="28"/>
        </w:rPr>
      </w:pPr>
    </w:p>
    <w:p w14:paraId="7CE291CA">
      <w:pPr>
        <w:rPr>
          <w:rFonts w:hint="eastAsia"/>
          <w:sz w:val="28"/>
        </w:rPr>
      </w:pPr>
    </w:p>
    <w:p w14:paraId="6559A8EB">
      <w:pPr>
        <w:rPr>
          <w:rFonts w:hint="eastAsia"/>
          <w:sz w:val="28"/>
        </w:rPr>
      </w:pPr>
    </w:p>
    <w:p w14:paraId="15690166">
      <w:pPr>
        <w:rPr>
          <w:rFonts w:hint="eastAsia"/>
          <w:sz w:val="28"/>
        </w:rPr>
      </w:pPr>
    </w:p>
    <w:p w14:paraId="3D87DE34">
      <w:pPr>
        <w:jc w:val="center"/>
        <w:rPr>
          <w:rFonts w:hint="eastAsia"/>
          <w:sz w:val="24"/>
        </w:rPr>
      </w:pPr>
      <w:r>
        <w:rPr>
          <w:rFonts w:hint="eastAsia"/>
          <w:sz w:val="28"/>
          <w:szCs w:val="28"/>
        </w:rPr>
        <w:t>二〇二六年三月一日编制</w:t>
      </w:r>
    </w:p>
    <w:p w14:paraId="06615B1B">
      <w:pPr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75152DC2">
      <w:pPr>
        <w:rPr>
          <w:rFonts w:hint="eastAsia"/>
          <w:sz w:val="24"/>
        </w:rPr>
      </w:pPr>
      <w:r>
        <w:rPr>
          <w:rFonts w:hint="eastAsia"/>
          <w:sz w:val="24"/>
        </w:rPr>
        <w:t>【编写说明】</w:t>
      </w:r>
    </w:p>
    <w:tbl>
      <w:tblPr>
        <w:tblStyle w:val="10"/>
        <w:tblW w:w="9360" w:type="dxa"/>
        <w:tblInd w:w="-25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623"/>
        <w:gridCol w:w="650"/>
        <w:gridCol w:w="1300"/>
        <w:gridCol w:w="1092"/>
        <w:gridCol w:w="779"/>
        <w:gridCol w:w="523"/>
        <w:gridCol w:w="3810"/>
      </w:tblGrid>
      <w:tr w14:paraId="094538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4248" w:type="dxa"/>
            <w:gridSpan w:val="5"/>
            <w:noWrap w:val="0"/>
            <w:vAlign w:val="center"/>
          </w:tcPr>
          <w:p w14:paraId="2CEC5275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教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学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时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数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按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学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期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分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配（学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时）</w:t>
            </w:r>
          </w:p>
        </w:tc>
        <w:tc>
          <w:tcPr>
            <w:tcW w:w="1302" w:type="dxa"/>
            <w:gridSpan w:val="2"/>
            <w:vMerge w:val="restart"/>
            <w:noWrap w:val="0"/>
            <w:vAlign w:val="center"/>
          </w:tcPr>
          <w:p w14:paraId="44A1B374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课程标准</w:t>
            </w:r>
          </w:p>
          <w:p w14:paraId="542C9755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color w:val="auto"/>
                <w:szCs w:val="21"/>
              </w:rPr>
              <w:t>名称、版本</w:t>
            </w:r>
          </w:p>
        </w:tc>
        <w:tc>
          <w:tcPr>
            <w:tcW w:w="3810" w:type="dxa"/>
            <w:vMerge w:val="restart"/>
            <w:noWrap w:val="0"/>
            <w:vAlign w:val="center"/>
          </w:tcPr>
          <w:p w14:paraId="6644D9BE"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  <w:lang w:eastAsia="zh-CN"/>
              </w:rPr>
              <w:t>《西点装饰工艺》</w:t>
            </w:r>
            <w:r>
              <w:rPr>
                <w:rFonts w:hint="eastAsia"/>
                <w:color w:val="auto"/>
                <w:szCs w:val="21"/>
              </w:rPr>
              <w:t>课程标准，2025年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本课程总时数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本课程总时数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本课程总时数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68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已讲授学时数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已讲授学时数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已讲授学时数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0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尚需学时数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尚需学时数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尚需学时数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68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  <w:br/>
              <w:br/>
              <w:t>学</w:t>
              <w:br/>
              <w:br/>
              <w:t>期</w:t>
              <w:br/>
              <w:br/>
              <w:t>学</w:t>
              <w:br/>
              <w:br/>
              <w:t>时</w:t>
              <w:br/>
              <w:br/>
              <w:t>分</w:t>
              <w:br/>
              <w:br/>
              <w:t>配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本 学 期 教 学 周 数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本 学 期 教 学 周 数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本 学 期 教 学 周 数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  <w:br/>
              <w:br/>
              <w:t>学</w:t>
              <w:br/>
              <w:br/>
              <w:t>期</w:t>
              <w:br/>
              <w:br/>
              <w:t>学</w:t>
              <w:br/>
              <w:br/>
              <w:t>时</w:t>
              <w:br/>
              <w:br/>
              <w:t>分</w:t>
              <w:br/>
              <w:br/>
              <w:t>配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本 课 程 周 学 时 数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本 课 程 周 学 时 数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本 课 程 周 学 时 数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  <w:br/>
              <w:br/>
              <w:t>学</w:t>
              <w:br/>
              <w:br/>
              <w:t>期</w:t>
              <w:br/>
              <w:br/>
              <w:t>学</w:t>
              <w:br/>
              <w:br/>
              <w:t>时</w:t>
              <w:br/>
              <w:br/>
              <w:t>分</w:t>
              <w:br/>
              <w:br/>
              <w:t>配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本 课 程 学 期 时 数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本 课 程 学 期 时 数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本 课 程 学 期 时 数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  <w:br/>
              <w:br/>
              <w:t>学</w:t>
              <w:br/>
              <w:br/>
              <w:t>期</w:t>
              <w:br/>
              <w:br/>
              <w:t>学</w:t>
              <w:br/>
              <w:br/>
              <w:t>时</w:t>
              <w:br/>
              <w:br/>
              <w:t>分</w:t>
              <w:br/>
              <w:br/>
              <w:t>配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其</w:t>
              <w:br/>
              <w:br/>
              <w:br/>
              <w:br/>
              <w:t>中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讲       课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讲       课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  <w:br/>
              <w:br/>
              <w:t>学</w:t>
              <w:br/>
              <w:br/>
              <w:t>期</w:t>
              <w:br/>
              <w:br/>
              <w:t>学</w:t>
              <w:br/>
              <w:br/>
              <w:t>时</w:t>
              <w:br/>
              <w:br/>
              <w:t>分</w:t>
              <w:br/>
              <w:br/>
              <w:t>配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其</w:t>
              <w:br/>
              <w:br/>
              <w:br/>
              <w:br/>
              <w:t>中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练       习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练       习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  <w:br/>
              <w:br/>
              <w:t>学</w:t>
              <w:br/>
              <w:br/>
              <w:t>期</w:t>
              <w:br/>
              <w:br/>
              <w:t>学</w:t>
              <w:br/>
              <w:br/>
              <w:t>时</w:t>
              <w:br/>
              <w:br/>
              <w:t>分</w:t>
              <w:br/>
              <w:br/>
              <w:t>配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其</w:t>
              <w:br/>
              <w:br/>
              <w:br/>
              <w:br/>
              <w:t>中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实       验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实       验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  <w:br/>
              <w:br/>
              <w:t>学</w:t>
              <w:br/>
              <w:br/>
              <w:t>期</w:t>
              <w:br/>
              <w:br/>
              <w:t>学</w:t>
              <w:br/>
              <w:br/>
              <w:t>时</w:t>
              <w:br/>
              <w:br/>
              <w:t>分</w:t>
              <w:br/>
              <w:br/>
              <w:t>配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其</w:t>
              <w:br/>
              <w:br/>
              <w:br/>
              <w:br/>
              <w:t>中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复       习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复       习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  <w:br/>
              <w:br/>
              <w:t>学</w:t>
              <w:br/>
              <w:br/>
              <w:t>期</w:t>
              <w:br/>
              <w:br/>
              <w:t>学</w:t>
              <w:br/>
              <w:br/>
              <w:t>时</w:t>
              <w:br/>
              <w:br/>
              <w:t>分</w:t>
              <w:br/>
              <w:br/>
              <w:t>配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其</w:t>
              <w:br/>
              <w:br/>
              <w:br/>
              <w:br/>
              <w:t>中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考       试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考       试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  <w:br/>
              <w:br/>
              <w:t>学</w:t>
              <w:br/>
              <w:br/>
              <w:t>期</w:t>
              <w:br/>
              <w:br/>
              <w:t>学</w:t>
              <w:br/>
              <w:br/>
              <w:t>时</w:t>
              <w:br/>
              <w:br/>
              <w:t>分</w:t>
              <w:br/>
              <w:br/>
              <w:t>配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其</w:t>
              <w:br/>
              <w:br/>
              <w:br/>
              <w:br/>
              <w:t>中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测       验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测       验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  <w:br/>
              <w:br/>
              <w:t>学</w:t>
              <w:br/>
              <w:br/>
              <w:t>期</w:t>
              <w:br/>
              <w:br/>
              <w:t>学</w:t>
              <w:br/>
              <w:br/>
              <w:t>时</w:t>
              <w:br/>
              <w:br/>
              <w:t>分</w:t>
              <w:br/>
              <w:br/>
              <w:t>配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其</w:t>
              <w:br/>
              <w:br/>
              <w:br/>
              <w:br/>
              <w:t>中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实       习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实       习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  <w:br/>
              <w:br/>
              <w:t>学</w:t>
              <w:br/>
              <w:br/>
              <w:t>期</w:t>
              <w:br/>
              <w:br/>
              <w:t>学</w:t>
              <w:br/>
              <w:br/>
              <w:t>时</w:t>
              <w:br/>
              <w:br/>
              <w:t>分</w:t>
              <w:br/>
              <w:br/>
              <w:t>配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其</w:t>
              <w:br/>
              <w:br/>
              <w:br/>
              <w:br/>
              <w:t>中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其       它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其       它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小      计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小      计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小      计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小      计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剩余时间</w:t>
            </w:r>
          </w:p>
        </w:tc>
        <w:tc>
          <w:tcPr>
            <w:tcW w:w="2392" w:type="dxa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剩余时间</w:t>
            </w:r>
          </w:p>
        </w:tc>
        <w:tc>
          <w:tcPr>
            <w:tcW w:w="1302" w:type="dxa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  <w:r>
              <w:t>剩余时间</w:t>
            </w:r>
          </w:p>
        </w:tc>
        <w:tc>
          <w:tcPr>
            <w:tcW w:w="3810" w:type="dxa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  <w:r>
              <w:t>剩余时间</w:t>
            </w:r>
          </w:p>
        </w:tc>
      </w:tr>
    </w:tbl>
    <w:p w14:paraId="3FE8C017">
      <w:pPr>
        <w:rPr>
          <w:sz w:val="28"/>
          <w:szCs w:val="28"/>
        </w:rPr>
        <w:sectPr>
          <w:headerReference r:id="rId3" w:type="default"/>
          <w:pgSz w:w="10433" w:h="14742"/>
          <w:pgMar w:top="567" w:right="794" w:bottom="567" w:left="794" w:header="851" w:footer="992" w:gutter="0"/>
          <w:cols w:space="720" w:num="1"/>
          <w:docGrid w:type="lines" w:linePitch="312" w:charSpace="0"/>
        </w:sectPr>
      </w:pPr>
    </w:p>
    <w:p w14:paraId="5C2E3559">
      <w:pPr>
        <w:rPr>
          <w:rFonts w:hint="eastAsia"/>
          <w:sz w:val="24"/>
        </w:rPr>
      </w:pPr>
      <w:r>
        <w:rPr>
          <w:rFonts w:hint="eastAsia"/>
          <w:sz w:val="24"/>
        </w:rPr>
        <w:t>【计划表】</w:t>
      </w:r>
    </w:p>
    <w:tbl>
      <w:tblPr>
        <w:tblStyle w:val="10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491"/>
        <w:gridCol w:w="4952"/>
        <w:gridCol w:w="599"/>
        <w:gridCol w:w="599"/>
        <w:gridCol w:w="600"/>
        <w:gridCol w:w="3114"/>
        <w:gridCol w:w="2146"/>
      </w:tblGrid>
      <w:tr w14:paraId="6F09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vMerge w:val="restart"/>
            <w:noWrap w:val="0"/>
            <w:vAlign w:val="center"/>
          </w:tcPr>
          <w:p w14:paraId="446A54D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授课顺序</w:t>
            </w:r>
          </w:p>
        </w:tc>
        <w:tc>
          <w:tcPr>
            <w:tcW w:w="186" w:type="pct"/>
            <w:vMerge w:val="restart"/>
            <w:noWrap w:val="0"/>
            <w:vAlign w:val="center"/>
          </w:tcPr>
          <w:p w14:paraId="2B07F768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周次</w:t>
            </w:r>
          </w:p>
        </w:tc>
        <w:tc>
          <w:tcPr>
            <w:tcW w:w="1884" w:type="pct"/>
            <w:vMerge w:val="restart"/>
            <w:noWrap w:val="0"/>
            <w:vAlign w:val="center"/>
          </w:tcPr>
          <w:p w14:paraId="2CCACFB1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授课章节与内容提要</w:t>
            </w:r>
          </w:p>
        </w:tc>
        <w:tc>
          <w:tcPr>
            <w:tcW w:w="684" w:type="pct"/>
            <w:gridSpan w:val="3"/>
            <w:noWrap w:val="0"/>
            <w:vAlign w:val="center"/>
          </w:tcPr>
          <w:p w14:paraId="00D7D4A4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教学课时</w:t>
            </w:r>
          </w:p>
        </w:tc>
        <w:tc>
          <w:tcPr>
            <w:tcW w:w="1185" w:type="pct"/>
            <w:vMerge w:val="restart"/>
            <w:noWrap w:val="0"/>
            <w:vAlign w:val="center"/>
          </w:tcPr>
          <w:p w14:paraId="5C440070">
            <w:pPr>
              <w:adjustRightInd w:val="0"/>
              <w:snapToGrid w:val="0"/>
              <w:jc w:val="center"/>
              <w:rPr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重点</w:t>
            </w:r>
            <w:r>
              <w:rPr>
                <w:rFonts w:hint="eastAsia"/>
                <w:b/>
                <w:bCs/>
                <w:color w:val="auto"/>
              </w:rPr>
              <w:t xml:space="preserve">  </w:t>
            </w:r>
            <w:r>
              <w:rPr>
                <w:rFonts w:hint="eastAsia" w:hAnsi="宋体"/>
                <w:b/>
                <w:bCs/>
                <w:color w:val="auto"/>
              </w:rPr>
              <w:t>难点  思政要素</w:t>
            </w:r>
          </w:p>
        </w:tc>
        <w:tc>
          <w:tcPr>
            <w:tcW w:w="816" w:type="pct"/>
            <w:vMerge w:val="restart"/>
            <w:noWrap w:val="0"/>
            <w:vAlign w:val="center"/>
          </w:tcPr>
          <w:p w14:paraId="55448F13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课外作业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授课顺序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周次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授课章节与内容提要</w:t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合计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讲</w:t>
              <w:br/>
              <w:t>授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练习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  难点  思政要素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课外作业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项目一：烘焙食品认知</w:t>
              <w:br/>
              <w:t>内容提要：烘焙食品分类、原料特性、成品特点。面包、蛋糕、酥点等品类差异，生产工艺与品质标准。各类烘焙产品基础辨别知识。</w:t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0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重点：烘焙食品的现代分类体系；行业技能人才的需求分析。</w:t>
              <w:br/>
              <w:t>难点：历史发展与现代创新的联结理解；多元化分类标准的综合应用。</w:t>
              <w:br/>
              <w:t>思政要素：树立正确的择业观和良好的食品行业职业道德观。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选择所在城市一家你欣赏的烘焙店，对其进行深度调研并在课堂上进行小组分享。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2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2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项目二：设备与工具认知</w:t>
              <w:br/>
              <w:t>内容提要：西点装饰各类工具、设备的分类、用途、操作要点，区分基础手工器具与温控定型设备，熟悉规范使用及安全养护，掌握装饰配套工具选用逻辑。</w:t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0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重点：工具系统的识别与选配，标准操作流程的内化。</w:t>
              <w:br/>
              <w:t>难点：对工具重量、平衡感、握持舒适度的手感建立；常用工具的保养。</w:t>
              <w:br/>
              <w:t>思政要素：培养学生认真严谨操作设备的工匠精神。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利用课余时间参观实训室陈列的主要工具和设备。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3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3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项目三：鲜奶油打法及控制</w:t>
              <w:br/>
              <w:t>内容提要：鲜奶油打发原理、原料选择，示范不同硬度打发操作，分析温度、时长等影响因素，学习消泡控制与成品保存、实操常见问题处理。</w:t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重点：鲜奶油的三种打法技巧，掌握对鲜奶油的保存及保存时间。</w:t>
              <w:br/>
              <w:t>难点：从打发完成到状态维持的跨越，手感力度的量化感知。</w:t>
              <w:br/>
              <w:t>思政要素：将勤俭节约的中华传统美德深植于课堂。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在指定的网站观看相关视频，初步掌握奶油的分类、特点、打发技巧等知识。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4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4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项目四：蛋糕抺胚（一）：直角胚</w:t>
              <w:br/>
              <w:t>内容提要：讲解直角胚理论与实操规范，示范标准化抹制流程，拆解实操问题，通过实训打磨技能，夯实西点装饰基础。</w:t>
              <w:br/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重点：掌握直角胚标准化抹制流程，熟练工具配合手法，精准把控奶油状态，打造规整垂直的标准胚体。</w:t>
              <w:br/>
              <w:t>难点：精准定型锐利直角棱角，统一胚体平整度与垂直度，快速排查并修正抹胚实操各类瑕疵。</w:t>
              <w:br/>
              <w:t>思政要素：培养精益求精的工匠精神与严谨规范的职业素养，锤炼耐心专注的品质，坚守食品行业职业道德。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课后独立完成3次标准蛋糕直角胚抹制实操练习，留存成品照片，整理个人实操问题与改进方法，下次课堂进行实操成果分享与问题交流。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5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5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项目四：蛋糕抺胚（二）：圆形胚</w:t>
              <w:br/>
              <w:t>内容提要：讲解圆形蛋糕抹胚理论与标准化实操流程，拆解操作重难点与瑕疵问题，通过分层实训夯实西点装饰基础技能与职业素养。</w:t>
              <w:br/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2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2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重点：掌握圆形胚标准化抹制流程，熟练工具配合手法，把控奶油状态，打造圆润对称的标准胚体。</w:t>
              <w:br/>
              <w:t>难点：把控整体圆弧均匀流畅度，实现顶面立面自然过渡，稳定操作节奏形成标准肌肉记忆。</w:t>
              <w:br/>
              <w:t>思政要素：培养专注耐心的职业品质与精益求精的工匠精神，恪守食品安全准则，养成规范职业习惯。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课后独立完成3次标准圆形蛋糕抹胚实操练习，留存成品对比照片，整理个人实操问题与改进方法，下次课堂进行成果分享与交流。</w:t>
              <w:br/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6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6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项目四：蛋糕抺胚（三）：弧形胚</w:t>
              <w:br/>
              <w:t>内容提要：讲解弧形蛋糕胚抹胚原理与操作规范，示范曲面刮平、弧度过渡、整体修型技巧，通过实操训练提升学生弧形抹面的标准化实操能力。</w:t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重点：掌握弧形蛋糕胚整体抹面流程，熟练控制刮板弧度、转盘转速，保证曲面平整顺滑、厚薄均匀。</w:t>
              <w:br/>
              <w:t>难点：把控弧形曲面过渡衔接，解决曲面凹凸、边角不圆润、厚薄不均、衔接生硬等问题。</w:t>
              <w:br/>
              <w:t>思政要素：培养学生精益求精、耐心专注的工匠精神，恪守标准化操作，养成严谨细致的职业素养。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课后独立完成3次标准弧形蛋糕胚抹胚实操练习，留存成品对比照片，整理问题与改进策略，下次课堂进行成果分享与交流。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7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7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项目五：花边练习（一）：直线、基础点状花边</w:t>
              <w:br/>
              <w:t>内容提要：讲解裱花基础工具与奶油标准，示范直线、点状花边操作，通过实操夯实裱花入门手部控制基本功。</w:t>
              <w:br/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2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2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重点：掌握裱花握袋发力，挤出均匀直线与规整点状花边。</w:t>
              <w:br/>
              <w:t>难点：稳定手部力度，把控线条粗细、圆点大小与排布间距。</w:t>
              <w:br/>
              <w:t>思政要素：锤炼耐心细致品格，严守卫生规范，树立工匠精神。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课后独立完成直线裱花、基础点状花边专项实训练习，各完成两组标准作品。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8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8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项目五：花边练习（二）：基础经典弧形花边</w:t>
              <w:br/>
              <w:t>内容提要：讲解弧形花边成型原理与操作要点，示范波浪弧形裱花手法，通过实训提升学生曲线裱花把控能力。</w:t>
              <w:br/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重点：掌握弧形花边起伏节奏，熟练曲线裱花标准手法。</w:t>
              <w:br/>
              <w:t>难点：把控弧度均匀流畅，解决疏密不一、衔接卡顿问题。</w:t>
              <w:br/>
              <w:t>思政要素：培养专注耐心心态，养成规范操作、精益求精的素养。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独立完成多组连续经典弧形波浪花边实训练习。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9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9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项目五：花边练习（三）：立体花式花边</w:t>
              <w:br/>
              <w:t>内容提要：讲解立体花式花边成型技巧，示范多齿裱嘴塑形手法，通过实训强化立体裱花实操能力。</w:t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2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2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重点：掌握立体花边角度力度，贝壳、星星花式手法。</w:t>
              <w:br/>
              <w:t>难点：把控立体饱满度，克服造型塌陷、大小不均问题。</w:t>
              <w:br/>
              <w:t>思政要素：锤炼精雕细琢态度，培养严谨规范的工匠精神。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课后独立完成立体贝壳、星星、垂吊三类花式花边标准化实训练习。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10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10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项目五：花边练习（四）：花边综合组合与成品围边</w:t>
              <w:br/>
              <w:t>内容提要：整合各类平面与立体花边技法，讲解组合构图与成品围边技巧，通过实训完成蛋糕标准化围边创作。</w:t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重点：掌握花边高低组合搭配逻辑，熟练蛋糕成品围边标准化操作手法。</w:t>
              <w:br/>
              <w:t>难点：协调转盘与裱花节奏，把控成品整体层次、疏密与衔接效果。</w:t>
              <w:br/>
              <w:t>思政要素：培养统筹布局的思维，树立精益求精、规范成品的职业工匠精神。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课后独立完成2次完整圆形蛋糕花边组合围边成品实操。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11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11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项目六：韩式裱花技法（一）：韩式奶油霜调制与基础叶片技法</w:t>
              <w:br/>
              <w:t>内容提要：讲解韩式奶油霜调制工艺，示范基础叶片裱花手法，通过专项实训夯实韩式裱花基础功底。</w:t>
              <w:br/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2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2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重点：掌握韩式奶油霜配比与打发标准，熟练韩式基础叶片裱花技法。</w:t>
              <w:br/>
              <w:t>难点：把控奶油霜软硬状态，掌握轻压薄拉、飘逸留白的裱花手感。</w:t>
              <w:br/>
              <w:t>思政要素：培养耐心专注的实训态度，锤炼精细打磨、精益求精的工匠精神。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课后独立完成韩式奶油霜调制及韩式基础叶片、连续叶片专项练习。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12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12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项目六：韩式裱花技法（二）：单朵花卉塑形技法</w:t>
              <w:br/>
              <w:t>内容提要：依托韩式叶片基础，示范五瓣花、小雏菊单朵塑形流程，拆解花瓣环绕塑形要点，通过反复实训掌握标准韩式花卉成型技巧。</w:t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重点：掌握五瓣花、小雏菊塑形手法，把控花瓣薄度、环绕间距与中空留白。</w:t>
              <w:br/>
              <w:t>难点：稳定裱花力度，统一花瓣大小弧度，解决花型不对称、形态僵硬问题。</w:t>
              <w:br/>
              <w:t>思政要素：秉持精工细作职业理念，严格规范操作，培养专注细致的匠人品质。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课后独立完成韩式五瓣花、小雏菊专项塑形练习。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13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13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项目六：韩式裱花技法（三）：花叶组合与成品装饰</w:t>
              <w:br/>
              <w:t>内容提要：讲解韩式裱花配色与构图原理，训练花叶搭配组合技法，结合蛋糕胚开展成品装饰实训，完成韩式风格完整作品创作。</w:t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2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2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重点：掌握韩式裱花配色技巧，熟练花叶错落组合与成品装饰布局技法。</w:t>
              <w:br/>
              <w:t>难点：把控作品主次层次、疏密节奏，实现韩式清新自然的整体装饰风格。</w:t>
              <w:br/>
              <w:t>思政要素：培养审美创新能力，养成严谨规范、精益求精的西点职业素养。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课后独立完成一整个韩式风格成品蛋糕装饰实操。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14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14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项目七：创意蛋糕装饰（一）：质感肌理与创意辅料装饰技法</w:t>
              <w:br/>
              <w:t>内容提要：讲解奶油肌理成型原理与各类创意辅料处理技巧，示范表层装饰操作，通过专项实操提升蛋糕质感美化与辅料搭配能力。</w:t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重点：学习多种蛋糕肌理制作手法，掌握水果、糖饰等辅料点缀搭配规范。</w:t>
              <w:br/>
              <w:t>难点：统一肌理深浅纹路，把控辅料疏密分布，避免装饰堆砌杂乱失衡。</w:t>
              <w:br/>
              <w:t>思政要素：树立简约高级装饰理念，细心打磨细节，恪守食品操作卫生规范。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独立完成两款不同风格的蛋糕肌理质感与辅料装饰实操。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15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15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项目七：创意蛋糕装饰（二）：主题构图与完整成品综合创作</w:t>
              <w:br/>
              <w:t>内容提要：讲解创意蛋糕构图、配色设计原理，整合肌理、裱花等技法，开展完整成品创作实训，提升学生创意装饰综合能力。</w:t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2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2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重点：掌握蛋糕主题构图法则，熟练色彩搭配与多技法融合成品创作。</w:t>
              <w:br/>
              <w:t>难点：把控作品主次层次与疏密节奏，实现整体风格统一、构图均衡。</w:t>
              <w:br/>
              <w:t>思政要素：培养创新设计思维，秉持精益求精态度，塑造工匠精神。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独立完成一款原创主题创意蛋糕完整成品创作。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16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16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项目八：裱花写字练习（一）：基础笔画与数字字母练习</w:t>
              <w:br/>
              <w:t>内容提要：讲解裱花写字奶油调试与基础运笔原理，开展线条、数字、字母专项实训，夯实裱花写字手部控力基础，为汉字落款学习铺垫技能。</w:t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3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1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重点：掌握裱花基础运笔节奏与控力技巧，规范数字、字母的书写形态与大小。</w:t>
              <w:br/>
              <w:t>难点：稳定手部悬空运笔力度，解决线条抖动、粗细不均、收笔拖尾问题。</w:t>
              <w:br/>
              <w:t>思政要素：培养专注耐心的实训态度，坚守规范标准，锤炼精益求精的工匠精神。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课后完整完成基础笔画、0-9数字、大小写字母规范书写实训。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17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17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项目八：裱花写字练习（二）：汉字排版与蛋糕落款实操</w:t>
              <w:br/>
              <w:t>内容提要：讲解裱花汉字结构与排版规则，示范曲面蛋糕落款技法，通过完整成品实操，掌握商用蛋糕文字装饰落地技能。</w:t>
            </w: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重点：掌握常用祝福汉字裱花写法，规范文字排版，熟练蛋糕曲面落款完整操作。</w:t>
              <w:br/>
              <w:t>难点：把控汉字结构比例，统一版面疏密，适配蛋糕弧度避免字体歪斜变形。</w:t>
              <w:br/>
              <w:t>思政要素：树立整体统筹创作思维，静心打磨细节，恪守食品操作卫生规范。</w:t>
            </w:r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br/>
              <w:t>独立完成三组不同祝福短句的汉字排版与蛋糕曲面落款实操。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合计</w:t>
            </w:r>
          </w:p>
        </w:tc>
        <w:tc>
          <w:tcPr>
            <w:tcW w:w="186" w:type="pct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t>合计</w:t>
            </w:r>
          </w:p>
        </w:tc>
        <w:tc>
          <w:tcPr>
            <w:tcW w:w="1884" w:type="pct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/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68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34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34</w:t>
            </w:r>
          </w:p>
        </w:tc>
        <w:tc>
          <w:tcPr>
            <w:tcW w:w="1185" w:type="pct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/>
          </w:p>
        </w:tc>
        <w:tc>
          <w:tcPr>
            <w:tcW w:w="816" w:type="pct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/>
          </w:p>
        </w:tc>
      </w:tr>
      <w:tr w14:paraId="5FE1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8" w:hRule="atLeast"/>
          <w:jc w:val="center"/>
        </w:trPr>
        <w:tc>
          <w:tcPr>
            <w:tcW w:w="429" w:type="pct"/>
            <w:gridSpan w:val="2"/>
            <w:noWrap w:val="0"/>
            <w:vAlign w:val="center"/>
          </w:tcPr>
          <w:p w14:paraId="4494638B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合计</w:t>
            </w:r>
          </w:p>
        </w:tc>
        <w:tc>
          <w:tcPr>
            <w:tcW w:w="1884" w:type="pct"/>
            <w:noWrap w:val="0"/>
            <w:vAlign w:val="center"/>
          </w:tcPr>
          <w:p w14:paraId="0024DEF3">
            <w:pPr>
              <w:adjustRightInd w:val="0"/>
              <w:snapToGrid w:val="0"/>
              <w:rPr>
                <w:rFonts w:hint="eastAsia"/>
                <w:color w:val="auto"/>
              </w:rPr>
            </w:pPr>
          </w:p>
        </w:tc>
        <w:tc>
          <w:tcPr>
            <w:tcW w:w="227" w:type="pct"/>
            <w:noWrap w:val="0"/>
            <w:vAlign w:val="center"/>
          </w:tcPr>
          <w:p w14:paraId="61E758E4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68</w:t>
            </w:r>
          </w:p>
        </w:tc>
        <w:tc>
          <w:tcPr>
            <w:tcW w:w="227" w:type="pct"/>
            <w:noWrap w:val="0"/>
            <w:vAlign w:val="center"/>
          </w:tcPr>
          <w:p w14:paraId="41D1AF68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34</w:t>
            </w:r>
          </w:p>
        </w:tc>
        <w:tc>
          <w:tcPr>
            <w:tcW w:w="228" w:type="pct"/>
            <w:noWrap w:val="0"/>
            <w:vAlign w:val="center"/>
          </w:tcPr>
          <w:p w14:paraId="446E14A4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34</w:t>
            </w:r>
          </w:p>
        </w:tc>
        <w:tc>
          <w:tcPr>
            <w:tcW w:w="2001" w:type="pct"/>
            <w:gridSpan w:val="2"/>
            <w:noWrap w:val="0"/>
            <w:vAlign w:val="center"/>
          </w:tcPr>
          <w:p w14:paraId="5FA7C13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</w:tr>
    </w:tbl>
    <w:p w14:paraId="028C6ADB">
      <w:pPr>
        <w:rPr>
          <w:rFonts w:hint="eastAsia"/>
        </w:rPr>
      </w:pPr>
    </w:p>
    <w:sectPr>
      <w:pgSz w:w="14742" w:h="10433" w:orient="landscape"/>
      <w:pgMar w:top="510" w:right="907" w:bottom="737" w:left="90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BDEBF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MzdkZDVkMGJkM2I1NGJlMzQ2OTk1OGNkZGVkOGMifQ=="/>
    <w:docVar w:name="KSO_WPS_MARK_KEY" w:val="d7259bea-04b2-4001-91f9-3b564d5a10ea"/>
  </w:docVars>
  <w:rsids>
    <w:rsidRoot w:val="00EF1409"/>
    <w:rsid w:val="00006D03"/>
    <w:rsid w:val="00021EC2"/>
    <w:rsid w:val="00033CBF"/>
    <w:rsid w:val="00035FB1"/>
    <w:rsid w:val="000430C0"/>
    <w:rsid w:val="00044743"/>
    <w:rsid w:val="00045D83"/>
    <w:rsid w:val="00053A49"/>
    <w:rsid w:val="00055406"/>
    <w:rsid w:val="00072BA6"/>
    <w:rsid w:val="00080D42"/>
    <w:rsid w:val="000B1609"/>
    <w:rsid w:val="000B473D"/>
    <w:rsid w:val="000D17AA"/>
    <w:rsid w:val="000E0124"/>
    <w:rsid w:val="000E5B68"/>
    <w:rsid w:val="000F39D9"/>
    <w:rsid w:val="001017EF"/>
    <w:rsid w:val="00107852"/>
    <w:rsid w:val="00156AF3"/>
    <w:rsid w:val="001707CC"/>
    <w:rsid w:val="001762D3"/>
    <w:rsid w:val="001857E2"/>
    <w:rsid w:val="001909FA"/>
    <w:rsid w:val="001A6924"/>
    <w:rsid w:val="001B1224"/>
    <w:rsid w:val="001B2FC2"/>
    <w:rsid w:val="001D1B44"/>
    <w:rsid w:val="001D1B92"/>
    <w:rsid w:val="001D2D93"/>
    <w:rsid w:val="001D4E7C"/>
    <w:rsid w:val="001E71A9"/>
    <w:rsid w:val="001F0166"/>
    <w:rsid w:val="001F58EA"/>
    <w:rsid w:val="00214FE9"/>
    <w:rsid w:val="00222A41"/>
    <w:rsid w:val="00226040"/>
    <w:rsid w:val="00247A15"/>
    <w:rsid w:val="002547E6"/>
    <w:rsid w:val="002630DC"/>
    <w:rsid w:val="0026434A"/>
    <w:rsid w:val="00274DC8"/>
    <w:rsid w:val="002940BD"/>
    <w:rsid w:val="002A2A60"/>
    <w:rsid w:val="002A7847"/>
    <w:rsid w:val="002D13E8"/>
    <w:rsid w:val="002E1FAF"/>
    <w:rsid w:val="002E5CB5"/>
    <w:rsid w:val="00301CFF"/>
    <w:rsid w:val="0030322A"/>
    <w:rsid w:val="00303D1B"/>
    <w:rsid w:val="0030533C"/>
    <w:rsid w:val="003076A5"/>
    <w:rsid w:val="003129A1"/>
    <w:rsid w:val="00333F1B"/>
    <w:rsid w:val="00335F3A"/>
    <w:rsid w:val="00336BC4"/>
    <w:rsid w:val="00342B24"/>
    <w:rsid w:val="00342D9A"/>
    <w:rsid w:val="00346704"/>
    <w:rsid w:val="00352E4A"/>
    <w:rsid w:val="00360736"/>
    <w:rsid w:val="00362698"/>
    <w:rsid w:val="003C34A1"/>
    <w:rsid w:val="003D4010"/>
    <w:rsid w:val="003E2455"/>
    <w:rsid w:val="003E2B4E"/>
    <w:rsid w:val="003F6DE6"/>
    <w:rsid w:val="0041282D"/>
    <w:rsid w:val="00420F3C"/>
    <w:rsid w:val="00422138"/>
    <w:rsid w:val="0043345F"/>
    <w:rsid w:val="00436D68"/>
    <w:rsid w:val="0045177F"/>
    <w:rsid w:val="00452D56"/>
    <w:rsid w:val="0048075C"/>
    <w:rsid w:val="00482822"/>
    <w:rsid w:val="00483B9E"/>
    <w:rsid w:val="004C1A61"/>
    <w:rsid w:val="004F287E"/>
    <w:rsid w:val="00526E7A"/>
    <w:rsid w:val="0053258E"/>
    <w:rsid w:val="00535A20"/>
    <w:rsid w:val="00537DFC"/>
    <w:rsid w:val="005464EB"/>
    <w:rsid w:val="005642F5"/>
    <w:rsid w:val="005956E5"/>
    <w:rsid w:val="005A1D83"/>
    <w:rsid w:val="005A51EF"/>
    <w:rsid w:val="005B08C3"/>
    <w:rsid w:val="005B4390"/>
    <w:rsid w:val="005C167D"/>
    <w:rsid w:val="005C5B12"/>
    <w:rsid w:val="005F271F"/>
    <w:rsid w:val="006403D0"/>
    <w:rsid w:val="00646CBF"/>
    <w:rsid w:val="00654E1B"/>
    <w:rsid w:val="00656926"/>
    <w:rsid w:val="006823CD"/>
    <w:rsid w:val="006848E7"/>
    <w:rsid w:val="006A4065"/>
    <w:rsid w:val="006A530A"/>
    <w:rsid w:val="006A7642"/>
    <w:rsid w:val="006C2129"/>
    <w:rsid w:val="006D5FE8"/>
    <w:rsid w:val="006F22DF"/>
    <w:rsid w:val="00726177"/>
    <w:rsid w:val="007848E0"/>
    <w:rsid w:val="00791EC5"/>
    <w:rsid w:val="007A1947"/>
    <w:rsid w:val="007B1E4B"/>
    <w:rsid w:val="007C1AEF"/>
    <w:rsid w:val="007D5609"/>
    <w:rsid w:val="007E34EE"/>
    <w:rsid w:val="007F040A"/>
    <w:rsid w:val="0080320C"/>
    <w:rsid w:val="0081317D"/>
    <w:rsid w:val="00825315"/>
    <w:rsid w:val="00844150"/>
    <w:rsid w:val="008713E6"/>
    <w:rsid w:val="00876F78"/>
    <w:rsid w:val="008839E3"/>
    <w:rsid w:val="00884F8C"/>
    <w:rsid w:val="00891F9C"/>
    <w:rsid w:val="008A702F"/>
    <w:rsid w:val="008F4404"/>
    <w:rsid w:val="009028FB"/>
    <w:rsid w:val="00925C08"/>
    <w:rsid w:val="00934BDE"/>
    <w:rsid w:val="00941703"/>
    <w:rsid w:val="00941A0C"/>
    <w:rsid w:val="00943CD4"/>
    <w:rsid w:val="00973CF3"/>
    <w:rsid w:val="009933AE"/>
    <w:rsid w:val="009A00F0"/>
    <w:rsid w:val="009A01A5"/>
    <w:rsid w:val="009A5F06"/>
    <w:rsid w:val="009E40C4"/>
    <w:rsid w:val="009E5B87"/>
    <w:rsid w:val="009F02AF"/>
    <w:rsid w:val="009F1980"/>
    <w:rsid w:val="00A24A37"/>
    <w:rsid w:val="00A42C27"/>
    <w:rsid w:val="00A526CD"/>
    <w:rsid w:val="00A5299B"/>
    <w:rsid w:val="00A72032"/>
    <w:rsid w:val="00A86A3D"/>
    <w:rsid w:val="00AB12A7"/>
    <w:rsid w:val="00AB6570"/>
    <w:rsid w:val="00AC5115"/>
    <w:rsid w:val="00AD6FD9"/>
    <w:rsid w:val="00AE363D"/>
    <w:rsid w:val="00AF6668"/>
    <w:rsid w:val="00AF7618"/>
    <w:rsid w:val="00B11772"/>
    <w:rsid w:val="00B2541C"/>
    <w:rsid w:val="00B3237F"/>
    <w:rsid w:val="00B331F4"/>
    <w:rsid w:val="00B35170"/>
    <w:rsid w:val="00B76759"/>
    <w:rsid w:val="00BA2CC9"/>
    <w:rsid w:val="00BA4EF9"/>
    <w:rsid w:val="00BC7BB8"/>
    <w:rsid w:val="00BD715F"/>
    <w:rsid w:val="00BF483C"/>
    <w:rsid w:val="00C130A8"/>
    <w:rsid w:val="00C165E8"/>
    <w:rsid w:val="00C2239F"/>
    <w:rsid w:val="00C25941"/>
    <w:rsid w:val="00C346CB"/>
    <w:rsid w:val="00C61A2A"/>
    <w:rsid w:val="00C76090"/>
    <w:rsid w:val="00C818A2"/>
    <w:rsid w:val="00CB0091"/>
    <w:rsid w:val="00CB5D88"/>
    <w:rsid w:val="00CC0653"/>
    <w:rsid w:val="00D00B42"/>
    <w:rsid w:val="00D22EDE"/>
    <w:rsid w:val="00D3219F"/>
    <w:rsid w:val="00D32AEE"/>
    <w:rsid w:val="00D435A1"/>
    <w:rsid w:val="00D53D7D"/>
    <w:rsid w:val="00D63FCD"/>
    <w:rsid w:val="00D64B67"/>
    <w:rsid w:val="00D73ABC"/>
    <w:rsid w:val="00DC379D"/>
    <w:rsid w:val="00DD5CC5"/>
    <w:rsid w:val="00DE399E"/>
    <w:rsid w:val="00DF4E5E"/>
    <w:rsid w:val="00E24BB9"/>
    <w:rsid w:val="00E33FE0"/>
    <w:rsid w:val="00E36DDF"/>
    <w:rsid w:val="00E41E39"/>
    <w:rsid w:val="00E522C7"/>
    <w:rsid w:val="00E53888"/>
    <w:rsid w:val="00E5709B"/>
    <w:rsid w:val="00E81266"/>
    <w:rsid w:val="00E95445"/>
    <w:rsid w:val="00EC3562"/>
    <w:rsid w:val="00EC6532"/>
    <w:rsid w:val="00ED32CD"/>
    <w:rsid w:val="00ED6353"/>
    <w:rsid w:val="00EE38EC"/>
    <w:rsid w:val="00EF1409"/>
    <w:rsid w:val="00EF640F"/>
    <w:rsid w:val="00EF7E0C"/>
    <w:rsid w:val="00F14426"/>
    <w:rsid w:val="00F269EB"/>
    <w:rsid w:val="00F3504D"/>
    <w:rsid w:val="00F35A8C"/>
    <w:rsid w:val="00F3605B"/>
    <w:rsid w:val="00F41591"/>
    <w:rsid w:val="00F42016"/>
    <w:rsid w:val="00F53E49"/>
    <w:rsid w:val="00F75D89"/>
    <w:rsid w:val="00F80427"/>
    <w:rsid w:val="00F8194E"/>
    <w:rsid w:val="00F858F3"/>
    <w:rsid w:val="00F8612F"/>
    <w:rsid w:val="00F90814"/>
    <w:rsid w:val="00F92C1D"/>
    <w:rsid w:val="00F96B72"/>
    <w:rsid w:val="00FA4265"/>
    <w:rsid w:val="00FC7B01"/>
    <w:rsid w:val="00FE27FD"/>
    <w:rsid w:val="00FF1A50"/>
    <w:rsid w:val="04C65AD4"/>
    <w:rsid w:val="05926460"/>
    <w:rsid w:val="0A711425"/>
    <w:rsid w:val="0B2C730E"/>
    <w:rsid w:val="11FC111A"/>
    <w:rsid w:val="16352C71"/>
    <w:rsid w:val="16564DD9"/>
    <w:rsid w:val="16BE3C06"/>
    <w:rsid w:val="19143AEE"/>
    <w:rsid w:val="1C4B3B1C"/>
    <w:rsid w:val="241B01B5"/>
    <w:rsid w:val="26421B0D"/>
    <w:rsid w:val="27341965"/>
    <w:rsid w:val="2BA93A9D"/>
    <w:rsid w:val="2E0C52C7"/>
    <w:rsid w:val="30937A49"/>
    <w:rsid w:val="30DA6072"/>
    <w:rsid w:val="32E229AE"/>
    <w:rsid w:val="36D735B3"/>
    <w:rsid w:val="37774A03"/>
    <w:rsid w:val="39EE33A1"/>
    <w:rsid w:val="3FCD9911"/>
    <w:rsid w:val="414C6CB2"/>
    <w:rsid w:val="479903C6"/>
    <w:rsid w:val="4EE520FB"/>
    <w:rsid w:val="54063F0A"/>
    <w:rsid w:val="58263C8C"/>
    <w:rsid w:val="58AA11AF"/>
    <w:rsid w:val="5A6F5597"/>
    <w:rsid w:val="5CCC2239"/>
    <w:rsid w:val="5EC9675B"/>
    <w:rsid w:val="610F1A53"/>
    <w:rsid w:val="65DB5EF7"/>
    <w:rsid w:val="6BFD6C79"/>
    <w:rsid w:val="6D887F2F"/>
    <w:rsid w:val="720A6FB7"/>
    <w:rsid w:val="73D16A69"/>
    <w:rsid w:val="766E5751"/>
    <w:rsid w:val="78CB2A38"/>
    <w:rsid w:val="7A441F51"/>
    <w:rsid w:val="F7E106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nhideWhenUsed="0" w:uiPriority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  <w:rPr>
      <w:szCs w:val="20"/>
    </w:rPr>
  </w:style>
  <w:style w:type="paragraph" w:styleId="4">
    <w:name w:val="annotation text"/>
    <w:basedOn w:val="1"/>
    <w:link w:val="14"/>
    <w:semiHidden/>
    <w:uiPriority w:val="0"/>
    <w:pPr>
      <w:jc w:val="left"/>
    </w:p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link w:val="17"/>
    <w:uiPriority w:val="0"/>
    <w:pPr>
      <w:widowControl/>
      <w:jc w:val="left"/>
    </w:pPr>
    <w:rPr>
      <w:rFonts w:ascii="宋体" w:hAnsi="宋体"/>
      <w:color w:val="333333"/>
    </w:rPr>
  </w:style>
  <w:style w:type="paragraph" w:styleId="9">
    <w:name w:val="annotation subject"/>
    <w:basedOn w:val="4"/>
    <w:next w:val="4"/>
    <w:link w:val="18"/>
    <w:unhideWhenUsed/>
    <w:uiPriority w:val="99"/>
    <w:rPr>
      <w:b/>
      <w:bCs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annotation reference"/>
    <w:semiHidden/>
    <w:qFormat/>
    <w:uiPriority w:val="0"/>
    <w:rPr>
      <w:sz w:val="21"/>
      <w:szCs w:val="21"/>
    </w:rPr>
  </w:style>
  <w:style w:type="character" w:customStyle="1" w:styleId="14">
    <w:name w:val="批注文字 Char"/>
    <w:link w:val="4"/>
    <w:semiHidden/>
    <w:uiPriority w:val="0"/>
    <w:rPr>
      <w:kern w:val="2"/>
      <w:sz w:val="21"/>
      <w:szCs w:val="24"/>
    </w:rPr>
  </w:style>
  <w:style w:type="character" w:customStyle="1" w:styleId="15">
    <w:name w:val="页脚 Char"/>
    <w:link w:val="6"/>
    <w:uiPriority w:val="99"/>
    <w:rPr>
      <w:kern w:val="2"/>
      <w:sz w:val="18"/>
      <w:szCs w:val="18"/>
    </w:rPr>
  </w:style>
  <w:style w:type="character" w:customStyle="1" w:styleId="16">
    <w:name w:val="页眉 Char"/>
    <w:link w:val="7"/>
    <w:uiPriority w:val="99"/>
    <w:rPr>
      <w:kern w:val="2"/>
      <w:sz w:val="18"/>
      <w:szCs w:val="18"/>
    </w:rPr>
  </w:style>
  <w:style w:type="character" w:customStyle="1" w:styleId="17">
    <w:name w:val="正文文本 2 Char"/>
    <w:basedOn w:val="11"/>
    <w:link w:val="8"/>
    <w:uiPriority w:val="0"/>
    <w:rPr>
      <w:rFonts w:ascii="宋体" w:hAnsi="宋体"/>
      <w:color w:val="333333"/>
      <w:kern w:val="2"/>
      <w:sz w:val="21"/>
      <w:szCs w:val="24"/>
    </w:rPr>
  </w:style>
  <w:style w:type="character" w:customStyle="1" w:styleId="18">
    <w:name w:val="批注主题 Char"/>
    <w:link w:val="9"/>
    <w:semiHidden/>
    <w:qFormat/>
    <w:uiPriority w:val="99"/>
    <w:rPr>
      <w:b/>
      <w:bCs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9</Pages>
  <Words>4093</Words>
  <Characters>4140</Characters>
  <Lines>12</Lines>
  <Paragraphs>3</Paragraphs>
  <TotalTime>5</TotalTime>
  <ScaleCrop>false</ScaleCrop>
  <LinksUpToDate>false</LinksUpToDate>
  <CharactersWithSpaces>4328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2019-10-31T01:11:00Z</dcterms:created>
  <dc:creator>Lynn Qin</dc:creator>
  <cp:lastModifiedBy>瞬时光华</cp:lastModifiedBy>
  <cp:lastPrinted>2021-06-22T00:10:00Z</cp:lastPrinted>
  <dcterms:modified xsi:type="dcterms:W3CDTF">2026-08-19T17:11:07Z</dcterms:modified>
  <dc:title>教 师 学 期 授 课 计 划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16633CCBE16E4C84665E606A7DE3620F_43</vt:lpwstr>
  </property>
  <property fmtid="{D5CDD505-2E9C-101B-9397-08002B2CF9AE}" pid="4" name="KSOTemplateDocerSaveRecord">
    <vt:lpwstr>eyJoZGlkIjoiNGVjNzI1NGE1Mzk3MzdkNGVkYTMxNWIzOTZjNzNhNTYiLCJ1c2VySWQiOiI0MzY4NTc5OTAifQ==</vt:lpwstr>
  </property>
</Properties>
</file>