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3119"/>
      </w:tblGrid>
      <w:tr w:rsidR="00122CE4" w:rsidTr="0083198E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2835" w:type="dxa"/>
          </w:tcPr>
          <w:p w:rsidR="00122CE4" w:rsidRPr="00ED4B82" w:rsidRDefault="00122CE4" w:rsidP="00122CE4">
            <w:pPr>
              <w:jc w:val="center"/>
            </w:pPr>
            <w:r w:rsidRPr="00ED4B82">
              <w:t>НЕДВИЖИМОСТЬ</w:t>
            </w:r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r w:rsidRPr="00ED4B82">
              <w:t>НЕДВИЖИМОСТЬ</w:t>
            </w:r>
          </w:p>
        </w:tc>
        <w:tc>
          <w:tcPr>
            <w:tcW w:w="11624" w:type="dxa"/>
            <w:gridSpan w:val="4"/>
            <w:vMerge w:val="restart"/>
          </w:tcPr>
          <w:p w:rsidR="0083198E" w:rsidRDefault="0083198E" w:rsidP="0083198E">
            <w:pPr>
              <w:pStyle w:val="a4"/>
              <w:ind w:left="1179"/>
              <w:jc w:val="both"/>
            </w:pPr>
          </w:p>
          <w:p w:rsidR="00706B0A" w:rsidRDefault="00C75130" w:rsidP="0083198E">
            <w:pPr>
              <w:pStyle w:val="a4"/>
              <w:ind w:left="1179"/>
              <w:jc w:val="both"/>
            </w:pPr>
            <w:r>
              <w:t>В действующем законодательстве РФ не найдешь определения для альтернативной сделки, однако данные сделки пользуются большой популярностью в Москве и Московской области.</w:t>
            </w:r>
          </w:p>
          <w:p w:rsidR="00C75130" w:rsidRDefault="00C75130" w:rsidP="0083198E">
            <w:pPr>
              <w:pStyle w:val="a4"/>
              <w:ind w:left="1179"/>
              <w:jc w:val="both"/>
            </w:pPr>
          </w:p>
          <w:p w:rsidR="00C75130" w:rsidRDefault="00C75130" w:rsidP="0083198E">
            <w:pPr>
              <w:pStyle w:val="a4"/>
              <w:ind w:left="1179"/>
              <w:jc w:val="both"/>
            </w:pPr>
            <w:r>
              <w:t xml:space="preserve">«Альтернатива» является сленговым понятием, используемым в профессиональной среде </w:t>
            </w:r>
            <w:proofErr w:type="spellStart"/>
            <w:r>
              <w:t>риэлторов</w:t>
            </w:r>
            <w:proofErr w:type="spellEnd"/>
            <w:r>
              <w:t xml:space="preserve"> и юристов, и по сути является сделкой по продаже недвижимости с одновременной покупкой другого объекта либо нескольких объектов недвижимости. Такая необходимость возникает, в частности, у людей, улучшающих жилищные условия, либо расселяющихся по разным квартирам. </w:t>
            </w:r>
          </w:p>
          <w:p w:rsidR="00C75130" w:rsidRDefault="00C75130" w:rsidP="0083198E">
            <w:pPr>
              <w:pStyle w:val="a4"/>
              <w:ind w:left="1179"/>
              <w:jc w:val="both"/>
            </w:pPr>
            <w:r>
              <w:t xml:space="preserve">Данная схема определенно </w:t>
            </w:r>
            <w:r w:rsidR="009F0533">
              <w:t>относится к сложным сделкам, кроме того, квартир, участвующих в «альтернативной» сделке может быть даже не две, а гораздо больше. Но это не повод паниковать.</w:t>
            </w:r>
          </w:p>
          <w:p w:rsidR="009F0533" w:rsidRDefault="009F0533" w:rsidP="0083198E">
            <w:pPr>
              <w:pStyle w:val="a4"/>
              <w:ind w:left="1179"/>
              <w:jc w:val="both"/>
            </w:pPr>
          </w:p>
          <w:p w:rsidR="009F0533" w:rsidRDefault="009F0533" w:rsidP="0083198E">
            <w:pPr>
              <w:pStyle w:val="a4"/>
              <w:ind w:left="1179"/>
              <w:jc w:val="both"/>
            </w:pPr>
            <w:r>
              <w:t>Предлагаем Вам услугу по проведению альтернативных сделок.</w:t>
            </w:r>
          </w:p>
          <w:p w:rsidR="009F0533" w:rsidRDefault="009F0533" w:rsidP="0083198E">
            <w:pPr>
              <w:pStyle w:val="a4"/>
              <w:ind w:left="1179"/>
              <w:jc w:val="both"/>
            </w:pPr>
            <w:r>
              <w:t>Стоимость услуги составляет 70 000 рублей для объектов, расположенных на территории Москвы (включая территорию «Новой Москвы») и 80 0000 рублей для объектов на территории Московской области.</w:t>
            </w:r>
          </w:p>
          <w:p w:rsidR="009F0533" w:rsidRDefault="009F0533" w:rsidP="0083198E">
            <w:pPr>
              <w:pStyle w:val="a4"/>
              <w:ind w:left="1179"/>
              <w:jc w:val="both"/>
            </w:pPr>
          </w:p>
          <w:p w:rsidR="009F0533" w:rsidRDefault="009F0533" w:rsidP="0083198E">
            <w:pPr>
              <w:pStyle w:val="a4"/>
              <w:ind w:left="1179"/>
              <w:jc w:val="both"/>
            </w:pPr>
            <w:r>
              <w:t>В стоимость услуги включены:</w:t>
            </w:r>
          </w:p>
          <w:p w:rsidR="009F0533" w:rsidRDefault="009F0533" w:rsidP="009F0533">
            <w:pPr>
              <w:pStyle w:val="a4"/>
              <w:numPr>
                <w:ilvl w:val="0"/>
                <w:numId w:val="7"/>
              </w:numPr>
              <w:ind w:left="1168" w:firstLine="283"/>
              <w:jc w:val="both"/>
            </w:pPr>
            <w:r>
              <w:t>Представление интересов клиента на всех переговорах по вопросу отчуждения и приобретения объектов недвижимости, участие при заключении предварительных договоров, авансовых соглашений;</w:t>
            </w:r>
          </w:p>
          <w:p w:rsidR="009F0533" w:rsidRDefault="009F0533" w:rsidP="009F0533">
            <w:pPr>
              <w:pStyle w:val="a4"/>
              <w:numPr>
                <w:ilvl w:val="0"/>
                <w:numId w:val="7"/>
              </w:numPr>
              <w:ind w:left="1168" w:firstLine="283"/>
              <w:jc w:val="both"/>
            </w:pPr>
            <w:r>
              <w:t>Консультирование клиента на всех этапах сделки по вопросам подготовки и проведения сделки, применения действующего законодательства РФ;</w:t>
            </w:r>
          </w:p>
          <w:p w:rsidR="009F0533" w:rsidRDefault="009F0533" w:rsidP="009F0533">
            <w:pPr>
              <w:pStyle w:val="a4"/>
              <w:numPr>
                <w:ilvl w:val="0"/>
                <w:numId w:val="7"/>
              </w:numPr>
              <w:ind w:left="1168" w:firstLine="283"/>
              <w:jc w:val="both"/>
            </w:pPr>
            <w:r>
              <w:t>Проверка и подготовка всех необходимых документов, участвующих в сделке, составление необходимых договоров, сбор и получе</w:t>
            </w:r>
            <w:r w:rsidR="0050772E">
              <w:t>ние документов;</w:t>
            </w:r>
          </w:p>
          <w:p w:rsidR="0050772E" w:rsidRDefault="0050772E" w:rsidP="009F0533">
            <w:pPr>
              <w:pStyle w:val="a4"/>
              <w:numPr>
                <w:ilvl w:val="0"/>
                <w:numId w:val="7"/>
              </w:numPr>
              <w:ind w:left="1168" w:firstLine="283"/>
              <w:jc w:val="both"/>
            </w:pPr>
            <w:r>
              <w:t>В случае, если сделка осуществляется с использованием кредитных средств банка, ведение переговоров и взаимодействие с сотрудниками банка, страховых компаний, оценочных компаний;</w:t>
            </w:r>
          </w:p>
          <w:p w:rsidR="009F0533" w:rsidRDefault="009F0533" w:rsidP="009F0533">
            <w:pPr>
              <w:pStyle w:val="a4"/>
              <w:numPr>
                <w:ilvl w:val="0"/>
                <w:numId w:val="7"/>
              </w:numPr>
              <w:ind w:left="1168" w:firstLine="283"/>
              <w:jc w:val="both"/>
            </w:pPr>
            <w:r>
              <w:t xml:space="preserve">Формирования пакета документов для подачи на государственную регистрацию в </w:t>
            </w:r>
            <w:proofErr w:type="spellStart"/>
            <w:r>
              <w:t>Росреестр</w:t>
            </w:r>
            <w:proofErr w:type="spellEnd"/>
            <w:r>
              <w:t xml:space="preserve">, содействие в подаче документов в </w:t>
            </w:r>
            <w:proofErr w:type="spellStart"/>
            <w:r>
              <w:t>Росреестр</w:t>
            </w:r>
            <w:proofErr w:type="spellEnd"/>
            <w:r>
              <w:t>;</w:t>
            </w:r>
          </w:p>
          <w:p w:rsidR="009F0533" w:rsidRDefault="009F0533" w:rsidP="009F0533">
            <w:pPr>
              <w:pStyle w:val="a4"/>
              <w:numPr>
                <w:ilvl w:val="0"/>
                <w:numId w:val="7"/>
              </w:numPr>
              <w:ind w:left="1168" w:firstLine="283"/>
              <w:jc w:val="both"/>
            </w:pPr>
            <w:r>
              <w:t>Участие юриста на сделке, на закрытии сделки</w:t>
            </w:r>
            <w:r w:rsidR="00CE004F">
              <w:t>, при подписании акта приема-передачи объекта недвижимости.</w:t>
            </w:r>
          </w:p>
          <w:p w:rsidR="00C75130" w:rsidRDefault="00C75130" w:rsidP="0083198E">
            <w:pPr>
              <w:pStyle w:val="a4"/>
              <w:ind w:left="1179"/>
              <w:jc w:val="both"/>
            </w:pPr>
          </w:p>
          <w:p w:rsidR="00C75130" w:rsidRDefault="00C75130" w:rsidP="0083198E">
            <w:pPr>
              <w:pStyle w:val="a4"/>
              <w:ind w:left="1179"/>
              <w:jc w:val="both"/>
            </w:pPr>
          </w:p>
          <w:p w:rsidR="005E7C18" w:rsidRDefault="005E7C18" w:rsidP="005E7C18">
            <w:pPr>
              <w:ind w:firstLine="11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заявку на оказание услуги Вы можете, воспользовавшись формой обратной связи, или позвонив по телефону     8 999 999 99 99</w:t>
            </w:r>
          </w:p>
          <w:p w:rsidR="005E7C18" w:rsidRDefault="005E7C18" w:rsidP="0083198E">
            <w:pPr>
              <w:pStyle w:val="a4"/>
              <w:ind w:left="1179"/>
              <w:jc w:val="both"/>
            </w:pPr>
          </w:p>
          <w:p w:rsidR="009B5855" w:rsidRDefault="009B5855" w:rsidP="0083198E">
            <w:pPr>
              <w:pStyle w:val="a4"/>
              <w:ind w:left="1179"/>
              <w:jc w:val="both"/>
            </w:pPr>
            <w:r>
              <w:t xml:space="preserve">*стоимость </w:t>
            </w:r>
            <w:r w:rsidR="005E7C18">
              <w:t>указана</w:t>
            </w:r>
            <w:r>
              <w:t xml:space="preserve"> </w:t>
            </w:r>
            <w:r w:rsidR="005E7C18">
              <w:t>для объектов</w:t>
            </w:r>
            <w:r>
              <w:t xml:space="preserve"> недвижимости жилого назначения, для объектов нежилого назначения стоимость определяется по соглашению сторон в зависимости от </w:t>
            </w:r>
            <w:r w:rsidR="005E7C18">
              <w:t>вида объекта и сложности сделки</w:t>
            </w:r>
          </w:p>
          <w:p w:rsidR="002D638D" w:rsidRPr="002D638D" w:rsidRDefault="002D638D" w:rsidP="002D638D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2D638D" w:rsidRPr="002D638D" w:rsidRDefault="002D638D" w:rsidP="002D638D">
            <w:pPr>
              <w:jc w:val="both"/>
              <w:rPr>
                <w:sz w:val="24"/>
                <w:szCs w:val="24"/>
              </w:rPr>
            </w:pPr>
          </w:p>
          <w:p w:rsidR="008027B2" w:rsidRPr="008027B2" w:rsidRDefault="008027B2" w:rsidP="008027B2">
            <w:pPr>
              <w:jc w:val="both"/>
              <w:rPr>
                <w:sz w:val="24"/>
                <w:szCs w:val="24"/>
              </w:rPr>
            </w:pPr>
          </w:p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РИЭЛТОРСКИЕ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546952" w:rsidRDefault="00122CE4">
            <w:r w:rsidRPr="00546952">
              <w:t>ПРОДАЖА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F752BF" w:rsidRDefault="00122CE4">
            <w:r w:rsidRPr="00F752BF">
              <w:t>ПОКУПКА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АРЕНДА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pPr>
              <w:rPr>
                <w:highlight w:val="lightGray"/>
              </w:rPr>
            </w:pPr>
            <w:r w:rsidRPr="008F1CE5">
              <w:rPr>
                <w:highlight w:val="lightGray"/>
              </w:rPr>
              <w:t>ЮРИДИЧЕСКИЕ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706B0A" w:rsidRDefault="00122CE4">
            <w:r w:rsidRPr="00706B0A">
              <w:t>СОПРОВОЖДЕНИЕ ПОКУПКИ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C75130" w:rsidRDefault="00122CE4">
            <w:r w:rsidRPr="00C75130">
              <w:t>СОПРОВОЖДЕНИЕ ПРОДАЖИ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C75130" w:rsidRDefault="00122CE4">
            <w:pPr>
              <w:rPr>
                <w:highlight w:val="lightGray"/>
              </w:rPr>
            </w:pPr>
            <w:r w:rsidRPr="00C75130">
              <w:rPr>
                <w:highlight w:val="lightGray"/>
              </w:rPr>
              <w:t>АЛЬТЕРНАТИВНЫЕ СДЕЛКИ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ПРОВЕРКА ЮРИДИЧЕСКОЙ ЧИСТОТЫ ОБЪЕКТА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НАСЛЕДОВАНИЕ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F222B">
        <w:trPr>
          <w:trHeight w:val="572"/>
        </w:trPr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</w:tbl>
    <w:p w:rsidR="007B6E12" w:rsidRDefault="007B6E12" w:rsidP="008F222B"/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F3B8B"/>
    <w:multiLevelType w:val="hybridMultilevel"/>
    <w:tmpl w:val="EA901506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" w15:restartNumberingAfterBreak="0">
    <w:nsid w:val="1BB11740"/>
    <w:multiLevelType w:val="hybridMultilevel"/>
    <w:tmpl w:val="54A81E6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" w15:restartNumberingAfterBreak="0">
    <w:nsid w:val="36F930B4"/>
    <w:multiLevelType w:val="hybridMultilevel"/>
    <w:tmpl w:val="4C9448F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59B252BC"/>
    <w:multiLevelType w:val="hybridMultilevel"/>
    <w:tmpl w:val="87C27DC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4" w15:restartNumberingAfterBreak="0">
    <w:nsid w:val="71E120DB"/>
    <w:multiLevelType w:val="hybridMultilevel"/>
    <w:tmpl w:val="575E1BD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5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776C4CCE"/>
    <w:multiLevelType w:val="hybridMultilevel"/>
    <w:tmpl w:val="8FD083C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0D6EA4"/>
    <w:rsid w:val="00122CE4"/>
    <w:rsid w:val="00137C54"/>
    <w:rsid w:val="00240DDF"/>
    <w:rsid w:val="002B3E8A"/>
    <w:rsid w:val="002D638D"/>
    <w:rsid w:val="005014BE"/>
    <w:rsid w:val="0050772E"/>
    <w:rsid w:val="00546952"/>
    <w:rsid w:val="005E3478"/>
    <w:rsid w:val="005E7C18"/>
    <w:rsid w:val="00706B0A"/>
    <w:rsid w:val="007B6E12"/>
    <w:rsid w:val="008027B2"/>
    <w:rsid w:val="0083198E"/>
    <w:rsid w:val="008F1CE5"/>
    <w:rsid w:val="008F222B"/>
    <w:rsid w:val="00910764"/>
    <w:rsid w:val="00947BFB"/>
    <w:rsid w:val="00954717"/>
    <w:rsid w:val="009B5855"/>
    <w:rsid w:val="009B6B22"/>
    <w:rsid w:val="009D6D05"/>
    <w:rsid w:val="009F0533"/>
    <w:rsid w:val="00A70F92"/>
    <w:rsid w:val="00A93C97"/>
    <w:rsid w:val="00C75130"/>
    <w:rsid w:val="00CE004F"/>
    <w:rsid w:val="00CE6955"/>
    <w:rsid w:val="00D550F0"/>
    <w:rsid w:val="00D55D7E"/>
    <w:rsid w:val="00ED4B82"/>
    <w:rsid w:val="00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4</cp:revision>
  <dcterms:created xsi:type="dcterms:W3CDTF">2016-09-06T20:51:00Z</dcterms:created>
  <dcterms:modified xsi:type="dcterms:W3CDTF">2016-09-06T21:09:00Z</dcterms:modified>
</cp:coreProperties>
</file>