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D41B" w14:textId="45D9AF87" w:rsidR="00A25529" w:rsidRPr="00A25529" w:rsidRDefault="00A25529" w:rsidP="00A25529">
      <w:pPr>
        <w:jc w:val="center"/>
        <w:rPr>
          <w:b/>
          <w:bCs/>
        </w:rPr>
      </w:pPr>
      <w:r w:rsidRPr="00A25529">
        <w:rPr>
          <w:b/>
          <w:bCs/>
        </w:rPr>
        <w:t xml:space="preserve">Progress Update </w:t>
      </w:r>
      <w:r>
        <w:rPr>
          <w:b/>
          <w:bCs/>
        </w:rPr>
        <w:t>on</w:t>
      </w:r>
      <w:r w:rsidRPr="00A25529">
        <w:rPr>
          <w:b/>
          <w:bCs/>
        </w:rPr>
        <w:t xml:space="preserve"> RMIS</w:t>
      </w:r>
      <w:r w:rsidR="0055419A">
        <w:rPr>
          <w:b/>
          <w:bCs/>
        </w:rPr>
        <w:t xml:space="preserve"> </w:t>
      </w:r>
      <w:r w:rsidRPr="00A25529">
        <w:rPr>
          <w:b/>
          <w:bCs/>
        </w:rPr>
        <w:t>and Central Records Office Requisition Information System</w:t>
      </w:r>
    </w:p>
    <w:p w14:paraId="39C001ED" w14:textId="44FEA9AA" w:rsidR="00A25529" w:rsidRPr="00A25529" w:rsidRDefault="00A25529" w:rsidP="00A25529">
      <w:pPr>
        <w:jc w:val="center"/>
      </w:pPr>
      <w:r w:rsidRPr="00A25529">
        <w:rPr>
          <w:b/>
          <w:bCs/>
        </w:rPr>
        <w:t>Date:</w:t>
      </w:r>
      <w:r w:rsidRPr="00A25529">
        <w:t xml:space="preserve"> </w:t>
      </w:r>
      <w:r w:rsidR="0055419A">
        <w:t>October 13</w:t>
      </w:r>
      <w:r w:rsidRPr="00A25529">
        <w:t>, 2026</w:t>
      </w:r>
      <w:r>
        <w:t xml:space="preserve">; </w:t>
      </w:r>
      <w:r w:rsidRPr="00A25529">
        <w:t>Time</w:t>
      </w:r>
      <w:r w:rsidRPr="00A25529">
        <w:rPr>
          <w:b/>
          <w:bCs/>
        </w:rPr>
        <w:t>:</w:t>
      </w:r>
      <w:r w:rsidRPr="00A25529">
        <w:t xml:space="preserve"> </w:t>
      </w:r>
      <w:r w:rsidR="0055419A">
        <w:t>9</w:t>
      </w:r>
      <w:r w:rsidRPr="00A25529">
        <w:t>:0</w:t>
      </w:r>
      <w:r w:rsidR="0055419A">
        <w:t>9</w:t>
      </w:r>
      <w:r w:rsidRPr="00A25529">
        <w:t xml:space="preserve"> </w:t>
      </w:r>
      <w:r w:rsidR="0055419A">
        <w:t>A</w:t>
      </w:r>
      <w:r w:rsidRPr="00A25529">
        <w:t xml:space="preserve">M – </w:t>
      </w:r>
      <w:r w:rsidR="0055419A">
        <w:t>11</w:t>
      </w:r>
      <w:r w:rsidRPr="00A25529">
        <w:t>:</w:t>
      </w:r>
      <w:r w:rsidR="0055419A">
        <w:t>11</w:t>
      </w:r>
      <w:r w:rsidRPr="00A25529">
        <w:t xml:space="preserve"> </w:t>
      </w:r>
      <w:r w:rsidR="0055419A">
        <w:t>A</w:t>
      </w:r>
      <w:r w:rsidRPr="00A25529">
        <w:t>M</w:t>
      </w:r>
    </w:p>
    <w:p w14:paraId="0363113C" w14:textId="39B767D6" w:rsidR="00A25529" w:rsidRPr="00A25529" w:rsidRDefault="00A25529" w:rsidP="00A25529">
      <w:pPr>
        <w:ind w:left="720"/>
      </w:pPr>
    </w:p>
    <w:p w14:paraId="28DA209D" w14:textId="1667C083" w:rsidR="00A25529" w:rsidRPr="00A25529" w:rsidRDefault="00A25529" w:rsidP="00A25529">
      <w:pPr>
        <w:rPr>
          <w:b/>
          <w:bCs/>
        </w:rPr>
      </w:pPr>
      <w:r w:rsidRPr="00A25529">
        <w:rPr>
          <w:b/>
          <w:bCs/>
        </w:rPr>
        <w:t>Meeting Proper</w:t>
      </w:r>
    </w:p>
    <w:p w14:paraId="3AD47D75" w14:textId="539118AD" w:rsidR="00D65DC2" w:rsidRDefault="00EA3B5C" w:rsidP="00A25529">
      <w:r w:rsidRPr="00EA3B5C">
        <w:rPr>
          <w:noProof/>
        </w:rPr>
        <w:drawing>
          <wp:anchor distT="0" distB="0" distL="114300" distR="114300" simplePos="0" relativeHeight="251658240" behindDoc="0" locked="0" layoutInCell="1" allowOverlap="1" wp14:anchorId="6323E365" wp14:editId="21302FD9">
            <wp:simplePos x="0" y="0"/>
            <wp:positionH relativeFrom="margin">
              <wp:align>right</wp:align>
            </wp:positionH>
            <wp:positionV relativeFrom="paragraph">
              <wp:posOffset>763905</wp:posOffset>
            </wp:positionV>
            <wp:extent cx="5943600" cy="3657600"/>
            <wp:effectExtent l="0" t="0" r="0" b="0"/>
            <wp:wrapSquare wrapText="bothSides"/>
            <wp:docPr id="190714209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7142094"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14:sizeRelH relativeFrom="margin">
              <wp14:pctWidth>0</wp14:pctWidth>
            </wp14:sizeRelH>
            <wp14:sizeRelV relativeFrom="margin">
              <wp14:pctHeight>0</wp14:pctHeight>
            </wp14:sizeRelV>
          </wp:anchor>
        </w:drawing>
      </w:r>
      <w:r w:rsidR="00A25529" w:rsidRPr="00A25529">
        <w:t xml:space="preserve">The meeting focused on the progress and updates of the </w:t>
      </w:r>
      <w:r w:rsidR="00A25529" w:rsidRPr="00A25529">
        <w:rPr>
          <w:b/>
          <w:bCs/>
        </w:rPr>
        <w:t>Re</w:t>
      </w:r>
      <w:r w:rsidR="0055419A">
        <w:rPr>
          <w:b/>
          <w:bCs/>
        </w:rPr>
        <w:t>cruitment</w:t>
      </w:r>
      <w:r w:rsidR="00A25529" w:rsidRPr="00A25529">
        <w:rPr>
          <w:b/>
          <w:bCs/>
        </w:rPr>
        <w:t xml:space="preserve"> Management Information System (RMIS)</w:t>
      </w:r>
      <w:r w:rsidR="00A25529" w:rsidRPr="00A25529">
        <w:t xml:space="preserve"> and the </w:t>
      </w:r>
      <w:r w:rsidR="00A25529" w:rsidRPr="00A25529">
        <w:rPr>
          <w:b/>
          <w:bCs/>
        </w:rPr>
        <w:t>Central Records Office</w:t>
      </w:r>
      <w:r w:rsidR="00760818">
        <w:rPr>
          <w:b/>
          <w:bCs/>
        </w:rPr>
        <w:t xml:space="preserve"> </w:t>
      </w:r>
      <w:r w:rsidR="00A25529" w:rsidRPr="00A25529">
        <w:rPr>
          <w:b/>
          <w:bCs/>
        </w:rPr>
        <w:t>Requisition Information System</w:t>
      </w:r>
      <w:r w:rsidR="00A25529" w:rsidRPr="00A25529">
        <w:t>.</w:t>
      </w:r>
      <w:r>
        <w:t xml:space="preserve"> For the </w:t>
      </w:r>
      <w:r w:rsidR="00152198">
        <w:t>RMIS, below</w:t>
      </w:r>
      <w:r w:rsidR="00EF528A">
        <w:t xml:space="preserve"> are </w:t>
      </w:r>
      <w:r>
        <w:t xml:space="preserve">the revisions to be applied </w:t>
      </w:r>
      <w:r w:rsidR="00D65DC2">
        <w:t>to</w:t>
      </w:r>
      <w:r>
        <w:t xml:space="preserve"> the Homepage.</w:t>
      </w:r>
    </w:p>
    <w:p w14:paraId="7BAC0C25" w14:textId="04DDBF49" w:rsidR="00EA3B5C" w:rsidRDefault="00EA3B5C" w:rsidP="00A25529">
      <w:r w:rsidRPr="00EA3B5C">
        <w:rPr>
          <w:b/>
          <w:bCs/>
          <w:noProof/>
        </w:rPr>
        <w:drawing>
          <wp:anchor distT="0" distB="0" distL="114300" distR="114300" simplePos="0" relativeHeight="251659264" behindDoc="0" locked="0" layoutInCell="1" allowOverlap="1" wp14:anchorId="16D6C823" wp14:editId="5D13E03F">
            <wp:simplePos x="0" y="0"/>
            <wp:positionH relativeFrom="margin">
              <wp:align>center</wp:align>
            </wp:positionH>
            <wp:positionV relativeFrom="paragraph">
              <wp:posOffset>0</wp:posOffset>
            </wp:positionV>
            <wp:extent cx="5423818" cy="3200400"/>
            <wp:effectExtent l="0" t="0" r="5715" b="0"/>
            <wp:wrapSquare wrapText="bothSides"/>
            <wp:docPr id="11786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87150" name=""/>
                    <pic:cNvPicPr/>
                  </pic:nvPicPr>
                  <pic:blipFill>
                    <a:blip r:embed="rId6">
                      <a:extLst>
                        <a:ext uri="{28A0092B-C50C-407E-A947-70E740481C1C}">
                          <a14:useLocalDpi xmlns:a14="http://schemas.microsoft.com/office/drawing/2010/main" val="0"/>
                        </a:ext>
                      </a:extLst>
                    </a:blip>
                    <a:stretch>
                      <a:fillRect/>
                    </a:stretch>
                  </pic:blipFill>
                  <pic:spPr>
                    <a:xfrm>
                      <a:off x="0" y="0"/>
                      <a:ext cx="5423818" cy="3200400"/>
                    </a:xfrm>
                    <a:prstGeom prst="rect">
                      <a:avLst/>
                    </a:prstGeom>
                  </pic:spPr>
                </pic:pic>
              </a:graphicData>
            </a:graphic>
          </wp:anchor>
        </w:drawing>
      </w:r>
      <w:r w:rsidRPr="00EA3B5C">
        <w:t>Visit Us:</w:t>
      </w:r>
      <w:r>
        <w:t xml:space="preserve"> </w:t>
      </w:r>
      <w:r w:rsidRPr="00EA3B5C">
        <w:t>MIRDC Compound</w:t>
      </w:r>
      <w:r w:rsidR="00D65DC2">
        <w:t>,</w:t>
      </w:r>
      <w:r w:rsidRPr="00EA3B5C">
        <w:t xml:space="preserve"> Gen. Santos Ave. Bicutan 1631, </w:t>
      </w:r>
      <w:r>
        <w:t xml:space="preserve">City of </w:t>
      </w:r>
      <w:r w:rsidRPr="00EA3B5C">
        <w:t>Taguig, Metro Manila 1631</w:t>
      </w:r>
      <w:r>
        <w:t>,</w:t>
      </w:r>
      <w:r w:rsidRPr="00EA3B5C">
        <w:t xml:space="preserve"> Philippines</w:t>
      </w:r>
    </w:p>
    <w:p w14:paraId="64BF7230" w14:textId="0105B6B9" w:rsidR="00EA3B5C" w:rsidRDefault="00EA3B5C" w:rsidP="00A25529">
      <w:r>
        <w:t xml:space="preserve">Call Us: </w:t>
      </w:r>
      <w:r w:rsidRPr="00EA3B5C">
        <w:t>8837-0431</w:t>
      </w:r>
      <w:r>
        <w:t xml:space="preserve"> loc. 440/441</w:t>
      </w:r>
    </w:p>
    <w:p w14:paraId="7AC69290" w14:textId="230ECA5A" w:rsidR="00EA3B5C" w:rsidRDefault="00EA3B5C" w:rsidP="00A25529">
      <w:r>
        <w:t xml:space="preserve">Email Us: </w:t>
      </w:r>
      <w:hyperlink r:id="rId7" w:history="1">
        <w:r w:rsidRPr="005A06A1">
          <w:rPr>
            <w:rStyle w:val="Hyperlink"/>
          </w:rPr>
          <w:t>recruitment@mirdc.dost.gov.ph</w:t>
        </w:r>
      </w:hyperlink>
    </w:p>
    <w:p w14:paraId="5871EC0F" w14:textId="2B6E89FD" w:rsidR="00D65DC2" w:rsidRPr="00D65DC2" w:rsidRDefault="00AF0C6B" w:rsidP="00A25529">
      <w:pPr>
        <w:rPr>
          <w:b/>
          <w:bCs/>
        </w:rPr>
      </w:pPr>
      <w:r>
        <w:t xml:space="preserve">Applicant’s </w:t>
      </w:r>
      <w:r w:rsidR="00D65DC2" w:rsidRPr="00D65DC2">
        <w:t>Workspace &gt;</w:t>
      </w:r>
      <w:r w:rsidR="00D65DC2" w:rsidRPr="00D65DC2">
        <w:rPr>
          <w:b/>
          <w:bCs/>
        </w:rPr>
        <w:t xml:space="preserve"> Profile</w:t>
      </w:r>
    </w:p>
    <w:p w14:paraId="78AB16F6" w14:textId="5E833FD7" w:rsidR="00EA3B5C" w:rsidRDefault="00EA3B5C" w:rsidP="00B50F74">
      <w:pPr>
        <w:pStyle w:val="ListParagraph"/>
        <w:numPr>
          <w:ilvl w:val="0"/>
          <w:numId w:val="22"/>
        </w:numPr>
      </w:pPr>
      <w:r>
        <w:t xml:space="preserve">Replicate the </w:t>
      </w:r>
      <w:proofErr w:type="spellStart"/>
      <w:r w:rsidR="00B50F74">
        <w:t>nodemailer</w:t>
      </w:r>
      <w:proofErr w:type="spellEnd"/>
      <w:r>
        <w:t xml:space="preserve"> on the backend side of the system’s server using the recruitment email.</w:t>
      </w:r>
    </w:p>
    <w:p w14:paraId="1FB3A348" w14:textId="3E4427B1" w:rsidR="00B50F74" w:rsidRDefault="00B50F74" w:rsidP="00B50F74">
      <w:pPr>
        <w:pStyle w:val="ListParagraph"/>
        <w:numPr>
          <w:ilvl w:val="0"/>
          <w:numId w:val="22"/>
        </w:numPr>
      </w:pPr>
      <w:r>
        <w:t>Fields such as Email Address and Phone Number should always be required to be filled.</w:t>
      </w:r>
      <w:r w:rsidRPr="00B50F74">
        <w:rPr>
          <w:noProof/>
        </w:rPr>
        <w:drawing>
          <wp:inline distT="0" distB="0" distL="0" distR="0" wp14:anchorId="462C3911" wp14:editId="4E56B609">
            <wp:extent cx="5943600" cy="384175"/>
            <wp:effectExtent l="0" t="0" r="0" b="0"/>
            <wp:docPr id="106487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78068" name=""/>
                    <pic:cNvPicPr/>
                  </pic:nvPicPr>
                  <pic:blipFill rotWithShape="1">
                    <a:blip r:embed="rId8"/>
                    <a:srcRect t="46460"/>
                    <a:stretch>
                      <a:fillRect/>
                    </a:stretch>
                  </pic:blipFill>
                  <pic:spPr bwMode="auto">
                    <a:xfrm>
                      <a:off x="0" y="0"/>
                      <a:ext cx="5943600" cy="384175"/>
                    </a:xfrm>
                    <a:prstGeom prst="rect">
                      <a:avLst/>
                    </a:prstGeom>
                    <a:ln>
                      <a:noFill/>
                    </a:ln>
                    <a:extLst>
                      <a:ext uri="{53640926-AAD7-44D8-BBD7-CCE9431645EC}">
                        <a14:shadowObscured xmlns:a14="http://schemas.microsoft.com/office/drawing/2010/main"/>
                      </a:ext>
                    </a:extLst>
                  </pic:spPr>
                </pic:pic>
              </a:graphicData>
            </a:graphic>
          </wp:inline>
        </w:drawing>
      </w:r>
    </w:p>
    <w:p w14:paraId="1B3BD4CA" w14:textId="2D09208A" w:rsidR="00B50F74" w:rsidRDefault="00B50F74" w:rsidP="00B50F74">
      <w:pPr>
        <w:pStyle w:val="ListParagraph"/>
        <w:numPr>
          <w:ilvl w:val="0"/>
          <w:numId w:val="22"/>
        </w:numPr>
      </w:pPr>
      <w:r>
        <w:lastRenderedPageBreak/>
        <w:t>The Character Reference section should also be marked as required to be filled</w:t>
      </w:r>
      <w:r w:rsidR="00D65DC2">
        <w:t xml:space="preserve"> before proceeding to the Education section of the </w:t>
      </w:r>
      <w:r w:rsidR="00AF0C6B">
        <w:t xml:space="preserve">Profile </w:t>
      </w:r>
      <w:r w:rsidR="00D65DC2">
        <w:t>PDS</w:t>
      </w:r>
      <w:r w:rsidR="00AF0C6B">
        <w:t xml:space="preserve"> Form</w:t>
      </w:r>
      <w:r w:rsidR="00D65DC2">
        <w:t>.</w:t>
      </w:r>
    </w:p>
    <w:p w14:paraId="54B59BF9" w14:textId="2D985F4C" w:rsidR="00EA3B5C" w:rsidRPr="00B50F74" w:rsidRDefault="00B50F74" w:rsidP="00B50F74">
      <w:pPr>
        <w:pStyle w:val="ListParagraph"/>
        <w:ind w:left="360"/>
      </w:pPr>
      <w:r w:rsidRPr="00B50F74">
        <w:rPr>
          <w:noProof/>
        </w:rPr>
        <w:drawing>
          <wp:inline distT="0" distB="0" distL="0" distR="0" wp14:anchorId="4F375A88" wp14:editId="296D111E">
            <wp:extent cx="5943600" cy="1828800"/>
            <wp:effectExtent l="0" t="0" r="0" b="0"/>
            <wp:docPr id="6368066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806624" name=""/>
                    <pic:cNvPicPr/>
                  </pic:nvPicPr>
                  <pic:blipFill rotWithShape="1">
                    <a:blip r:embed="rId9"/>
                    <a:srcRect t="1557" r="422"/>
                    <a:stretch>
                      <a:fillRect/>
                    </a:stretch>
                  </pic:blipFill>
                  <pic:spPr bwMode="auto">
                    <a:xfrm>
                      <a:off x="0" y="0"/>
                      <a:ext cx="5943600" cy="1828800"/>
                    </a:xfrm>
                    <a:prstGeom prst="rect">
                      <a:avLst/>
                    </a:prstGeom>
                    <a:ln>
                      <a:noFill/>
                    </a:ln>
                    <a:extLst>
                      <a:ext uri="{53640926-AAD7-44D8-BBD7-CCE9431645EC}">
                        <a14:shadowObscured xmlns:a14="http://schemas.microsoft.com/office/drawing/2010/main"/>
                      </a:ext>
                    </a:extLst>
                  </pic:spPr>
                </pic:pic>
              </a:graphicData>
            </a:graphic>
          </wp:inline>
        </w:drawing>
      </w:r>
    </w:p>
    <w:p w14:paraId="6F5907AC" w14:textId="0A1A6703" w:rsidR="00AF0C6B" w:rsidRPr="00D65DC2" w:rsidRDefault="00AF0C6B" w:rsidP="00AF0C6B">
      <w:pPr>
        <w:rPr>
          <w:b/>
          <w:bCs/>
        </w:rPr>
      </w:pPr>
      <w:r>
        <w:t xml:space="preserve">Evaluator’s </w:t>
      </w:r>
      <w:r w:rsidRPr="00D65DC2">
        <w:t>Workspace &gt;</w:t>
      </w:r>
      <w:r w:rsidRPr="00D65DC2">
        <w:rPr>
          <w:b/>
          <w:bCs/>
        </w:rPr>
        <w:t xml:space="preserve"> </w:t>
      </w:r>
      <w:r>
        <w:rPr>
          <w:b/>
          <w:bCs/>
        </w:rPr>
        <w:t xml:space="preserve">Review Queue </w:t>
      </w:r>
      <w:r w:rsidRPr="00AF0C6B">
        <w:t>(</w:t>
      </w:r>
      <w:r>
        <w:t>Applicant Not Qualified)</w:t>
      </w:r>
    </w:p>
    <w:p w14:paraId="6451253B" w14:textId="48AEBEB4" w:rsidR="00EA3B5C" w:rsidRDefault="00AF0C6B" w:rsidP="00AF0C6B">
      <w:pPr>
        <w:pStyle w:val="ListParagraph"/>
        <w:numPr>
          <w:ilvl w:val="0"/>
          <w:numId w:val="23"/>
        </w:numPr>
      </w:pPr>
      <w:r>
        <w:t>It is agreed that when an applicant is rejected, the system should automatically email the applicant the result and verdict of his/her application.</w:t>
      </w:r>
    </w:p>
    <w:p w14:paraId="25EAAD47" w14:textId="34906596" w:rsidR="00AF0C6B" w:rsidRDefault="00AF0C6B" w:rsidP="00AF0C6B">
      <w:pPr>
        <w:pStyle w:val="ListParagraph"/>
        <w:numPr>
          <w:ilvl w:val="0"/>
          <w:numId w:val="23"/>
        </w:numPr>
      </w:pPr>
      <w:r>
        <w:t>The system should also have a function for a previously rejected applicant applying on the same job listing (e.g., reposting or republication). Evaluators should still review if the applicant has already applied before and was rejected for the specific job listing.</w:t>
      </w:r>
    </w:p>
    <w:p w14:paraId="1D1242E1" w14:textId="77777777" w:rsidR="00AF0C6B" w:rsidRDefault="00AF0C6B" w:rsidP="00A25529"/>
    <w:p w14:paraId="644700F7" w14:textId="15EA0613" w:rsidR="00AF0C6B" w:rsidRDefault="00DE0A95" w:rsidP="00AF0C6B">
      <w:r w:rsidRPr="00907149">
        <w:rPr>
          <w:noProof/>
        </w:rPr>
        <w:drawing>
          <wp:anchor distT="0" distB="0" distL="114300" distR="114300" simplePos="0" relativeHeight="251661312" behindDoc="0" locked="0" layoutInCell="1" allowOverlap="1" wp14:anchorId="4C940DF4" wp14:editId="060EC856">
            <wp:simplePos x="0" y="0"/>
            <wp:positionH relativeFrom="margin">
              <wp:align>right</wp:align>
            </wp:positionH>
            <wp:positionV relativeFrom="paragraph">
              <wp:posOffset>253365</wp:posOffset>
            </wp:positionV>
            <wp:extent cx="3017520" cy="3657600"/>
            <wp:effectExtent l="0" t="0" r="0" b="0"/>
            <wp:wrapThrough wrapText="bothSides">
              <wp:wrapPolygon edited="0">
                <wp:start x="0" y="0"/>
                <wp:lineTo x="0" y="21488"/>
                <wp:lineTo x="21409" y="21488"/>
                <wp:lineTo x="21409" y="0"/>
                <wp:lineTo x="0" y="0"/>
              </wp:wrapPolygon>
            </wp:wrapThrough>
            <wp:docPr id="19281306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8130639" name=""/>
                    <pic:cNvPicPr/>
                  </pic:nvPicPr>
                  <pic:blipFill>
                    <a:blip r:embed="rId10">
                      <a:extLst>
                        <a:ext uri="{28A0092B-C50C-407E-A947-70E740481C1C}">
                          <a14:useLocalDpi xmlns:a14="http://schemas.microsoft.com/office/drawing/2010/main" val="0"/>
                        </a:ext>
                      </a:extLst>
                    </a:blip>
                    <a:stretch>
                      <a:fillRect/>
                    </a:stretch>
                  </pic:blipFill>
                  <pic:spPr>
                    <a:xfrm>
                      <a:off x="0" y="0"/>
                      <a:ext cx="3017520" cy="3657600"/>
                    </a:xfrm>
                    <a:prstGeom prst="rect">
                      <a:avLst/>
                    </a:prstGeom>
                  </pic:spPr>
                </pic:pic>
              </a:graphicData>
            </a:graphic>
          </wp:anchor>
        </w:drawing>
      </w:r>
      <w:r w:rsidR="00AF0C6B">
        <w:t xml:space="preserve">Evaluator’s </w:t>
      </w:r>
      <w:r w:rsidR="00AF0C6B" w:rsidRPr="00D65DC2">
        <w:t xml:space="preserve">Workspace </w:t>
      </w:r>
      <w:r w:rsidR="00AF0C6B" w:rsidRPr="00907149">
        <w:t>&gt;</w:t>
      </w:r>
      <w:r w:rsidR="00907149">
        <w:t xml:space="preserve"> </w:t>
      </w:r>
      <w:r w:rsidR="00907149" w:rsidRPr="00907149">
        <w:rPr>
          <w:b/>
          <w:bCs/>
        </w:rPr>
        <w:t>Candidates</w:t>
      </w:r>
      <w:r w:rsidR="00907149">
        <w:rPr>
          <w:b/>
          <w:bCs/>
        </w:rPr>
        <w:t xml:space="preserve"> </w:t>
      </w:r>
      <w:r w:rsidR="00907149">
        <w:t>(Sending of Interview/Exam Notice to Shortlisted)</w:t>
      </w:r>
    </w:p>
    <w:p w14:paraId="2E01DAF2" w14:textId="30E9D701" w:rsidR="00907149" w:rsidRPr="00DE0A95" w:rsidRDefault="00907149" w:rsidP="00DE0A95">
      <w:pPr>
        <w:pStyle w:val="ListParagraph"/>
        <w:numPr>
          <w:ilvl w:val="0"/>
          <w:numId w:val="24"/>
        </w:numPr>
        <w:rPr>
          <w:b/>
          <w:bCs/>
        </w:rPr>
      </w:pPr>
      <w:r>
        <w:t>Notes on the “</w:t>
      </w:r>
      <w:r w:rsidRPr="00907149">
        <w:rPr>
          <w:b/>
          <w:bCs/>
        </w:rPr>
        <w:t>Send interview invitation</w:t>
      </w:r>
      <w:r>
        <w:rPr>
          <w:b/>
          <w:bCs/>
        </w:rPr>
        <w:t xml:space="preserve">” </w:t>
      </w:r>
      <w:r>
        <w:t>shouldn’t have a character limit. Convert the data type input to long text. Change the “Notes” to “Invitation Details”.</w:t>
      </w:r>
    </w:p>
    <w:p w14:paraId="7B37BD42" w14:textId="28E3932B" w:rsidR="00AF0C6B" w:rsidRPr="00A25529" w:rsidRDefault="00AF0C6B" w:rsidP="00907149">
      <w:pPr>
        <w:pStyle w:val="ListParagraph"/>
        <w:ind w:left="360"/>
      </w:pPr>
    </w:p>
    <w:p w14:paraId="37B8F6D7" w14:textId="6BED4046" w:rsidR="00A25529" w:rsidRDefault="00907149" w:rsidP="00907149">
      <w:pPr>
        <w:pStyle w:val="ListParagraph"/>
        <w:numPr>
          <w:ilvl w:val="0"/>
          <w:numId w:val="24"/>
        </w:numPr>
      </w:pPr>
      <w:r>
        <w:t>Also include an option for face-to-face setup or online mode for both the interview and exam. (Can be a toggle check</w:t>
      </w:r>
      <w:r w:rsidR="00FB5078">
        <w:t>;</w:t>
      </w:r>
      <w:r>
        <w:t xml:space="preserve"> then a text field for the online meeting link will appear.)</w:t>
      </w:r>
    </w:p>
    <w:p w14:paraId="0CA8F4B7" w14:textId="77777777" w:rsidR="00907149" w:rsidRDefault="00907149" w:rsidP="00907149">
      <w:pPr>
        <w:pStyle w:val="ListParagraph"/>
        <w:ind w:left="360"/>
      </w:pPr>
    </w:p>
    <w:p w14:paraId="1213399E" w14:textId="12DD94FC" w:rsidR="00A25529" w:rsidRDefault="00907149" w:rsidP="00A25529">
      <w:pPr>
        <w:pStyle w:val="ListParagraph"/>
        <w:numPr>
          <w:ilvl w:val="0"/>
          <w:numId w:val="24"/>
        </w:numPr>
      </w:pPr>
      <w:r>
        <w:t>Is it possible to have a bulk-send email feature to shortlisted applicants for specific job listings?</w:t>
      </w:r>
    </w:p>
    <w:p w14:paraId="3AA78FBF" w14:textId="0893D527" w:rsidR="00017DDA" w:rsidRDefault="00017DDA"/>
    <w:sectPr w:rsidR="00017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BD0"/>
    <w:multiLevelType w:val="hybridMultilevel"/>
    <w:tmpl w:val="1FA66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1306B"/>
    <w:multiLevelType w:val="multilevel"/>
    <w:tmpl w:val="872A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A38E8"/>
    <w:multiLevelType w:val="multilevel"/>
    <w:tmpl w:val="C19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0B4F"/>
    <w:multiLevelType w:val="hybridMultilevel"/>
    <w:tmpl w:val="95FC4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235614"/>
    <w:multiLevelType w:val="multilevel"/>
    <w:tmpl w:val="22907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626A7"/>
    <w:multiLevelType w:val="multilevel"/>
    <w:tmpl w:val="2FE4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3697E"/>
    <w:multiLevelType w:val="multilevel"/>
    <w:tmpl w:val="AE00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959CE"/>
    <w:multiLevelType w:val="multilevel"/>
    <w:tmpl w:val="D9227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250AE"/>
    <w:multiLevelType w:val="multilevel"/>
    <w:tmpl w:val="BD005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C344E"/>
    <w:multiLevelType w:val="multilevel"/>
    <w:tmpl w:val="C572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E52CC"/>
    <w:multiLevelType w:val="multilevel"/>
    <w:tmpl w:val="26FA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677B5"/>
    <w:multiLevelType w:val="hybridMultilevel"/>
    <w:tmpl w:val="F3E66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664C43"/>
    <w:multiLevelType w:val="hybridMultilevel"/>
    <w:tmpl w:val="E62E3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8F4BE9"/>
    <w:multiLevelType w:val="hybridMultilevel"/>
    <w:tmpl w:val="DD824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BD6F1F"/>
    <w:multiLevelType w:val="multilevel"/>
    <w:tmpl w:val="9460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0326C"/>
    <w:multiLevelType w:val="multilevel"/>
    <w:tmpl w:val="394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652FE"/>
    <w:multiLevelType w:val="multilevel"/>
    <w:tmpl w:val="2C82E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75300"/>
    <w:multiLevelType w:val="multilevel"/>
    <w:tmpl w:val="FC62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13173"/>
    <w:multiLevelType w:val="multilevel"/>
    <w:tmpl w:val="6F1E3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A06DF"/>
    <w:multiLevelType w:val="multilevel"/>
    <w:tmpl w:val="982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374CC"/>
    <w:multiLevelType w:val="multilevel"/>
    <w:tmpl w:val="1C34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813F0"/>
    <w:multiLevelType w:val="multilevel"/>
    <w:tmpl w:val="18A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45F3F"/>
    <w:multiLevelType w:val="hybridMultilevel"/>
    <w:tmpl w:val="2AF8E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C76756"/>
    <w:multiLevelType w:val="hybridMultilevel"/>
    <w:tmpl w:val="64AED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FD15882"/>
    <w:multiLevelType w:val="multilevel"/>
    <w:tmpl w:val="68A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903707">
    <w:abstractNumId w:val="21"/>
  </w:num>
  <w:num w:numId="2" w16cid:durableId="1632976070">
    <w:abstractNumId w:val="4"/>
  </w:num>
  <w:num w:numId="3" w16cid:durableId="1233656344">
    <w:abstractNumId w:val="8"/>
  </w:num>
  <w:num w:numId="4" w16cid:durableId="1029068937">
    <w:abstractNumId w:val="10"/>
  </w:num>
  <w:num w:numId="5" w16cid:durableId="1014645534">
    <w:abstractNumId w:val="18"/>
  </w:num>
  <w:num w:numId="6" w16cid:durableId="1910116848">
    <w:abstractNumId w:val="1"/>
  </w:num>
  <w:num w:numId="7" w16cid:durableId="552038934">
    <w:abstractNumId w:val="16"/>
  </w:num>
  <w:num w:numId="8" w16cid:durableId="203100594">
    <w:abstractNumId w:val="2"/>
  </w:num>
  <w:num w:numId="9" w16cid:durableId="295910098">
    <w:abstractNumId w:val="5"/>
  </w:num>
  <w:num w:numId="10" w16cid:durableId="280303735">
    <w:abstractNumId w:val="11"/>
  </w:num>
  <w:num w:numId="11" w16cid:durableId="1473912632">
    <w:abstractNumId w:val="14"/>
  </w:num>
  <w:num w:numId="12" w16cid:durableId="2047943723">
    <w:abstractNumId w:val="17"/>
  </w:num>
  <w:num w:numId="13" w16cid:durableId="1563517052">
    <w:abstractNumId w:val="15"/>
  </w:num>
  <w:num w:numId="14" w16cid:durableId="21246184">
    <w:abstractNumId w:val="9"/>
  </w:num>
  <w:num w:numId="15" w16cid:durableId="1984235342">
    <w:abstractNumId w:val="24"/>
  </w:num>
  <w:num w:numId="16" w16cid:durableId="913659982">
    <w:abstractNumId w:val="22"/>
  </w:num>
  <w:num w:numId="17" w16cid:durableId="894662447">
    <w:abstractNumId w:val="0"/>
  </w:num>
  <w:num w:numId="18" w16cid:durableId="693655748">
    <w:abstractNumId w:val="7"/>
  </w:num>
  <w:num w:numId="19" w16cid:durableId="1984038008">
    <w:abstractNumId w:val="19"/>
  </w:num>
  <w:num w:numId="20" w16cid:durableId="1552107522">
    <w:abstractNumId w:val="20"/>
  </w:num>
  <w:num w:numId="21" w16cid:durableId="699821180">
    <w:abstractNumId w:val="6"/>
  </w:num>
  <w:num w:numId="22" w16cid:durableId="942539760">
    <w:abstractNumId w:val="12"/>
  </w:num>
  <w:num w:numId="23" w16cid:durableId="1489901333">
    <w:abstractNumId w:val="13"/>
  </w:num>
  <w:num w:numId="24" w16cid:durableId="729957513">
    <w:abstractNumId w:val="23"/>
  </w:num>
  <w:num w:numId="25" w16cid:durableId="1599602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2D"/>
    <w:rsid w:val="00005936"/>
    <w:rsid w:val="00017DDA"/>
    <w:rsid w:val="00064EF6"/>
    <w:rsid w:val="000A338E"/>
    <w:rsid w:val="000B667B"/>
    <w:rsid w:val="000E4DCF"/>
    <w:rsid w:val="0014256A"/>
    <w:rsid w:val="00152198"/>
    <w:rsid w:val="00157EE8"/>
    <w:rsid w:val="001728A5"/>
    <w:rsid w:val="001D4F9F"/>
    <w:rsid w:val="00274234"/>
    <w:rsid w:val="002A5F2D"/>
    <w:rsid w:val="002E5379"/>
    <w:rsid w:val="002E6752"/>
    <w:rsid w:val="00306E5D"/>
    <w:rsid w:val="004731CA"/>
    <w:rsid w:val="004A5EC3"/>
    <w:rsid w:val="004E355D"/>
    <w:rsid w:val="004F4DD7"/>
    <w:rsid w:val="00503202"/>
    <w:rsid w:val="00540503"/>
    <w:rsid w:val="0055419A"/>
    <w:rsid w:val="00554B10"/>
    <w:rsid w:val="005E0393"/>
    <w:rsid w:val="005F0967"/>
    <w:rsid w:val="00654F85"/>
    <w:rsid w:val="00660023"/>
    <w:rsid w:val="006C6496"/>
    <w:rsid w:val="006D05BC"/>
    <w:rsid w:val="006E6C14"/>
    <w:rsid w:val="0070626E"/>
    <w:rsid w:val="00760818"/>
    <w:rsid w:val="007A25A5"/>
    <w:rsid w:val="00831351"/>
    <w:rsid w:val="008457C7"/>
    <w:rsid w:val="00892995"/>
    <w:rsid w:val="008F3DE0"/>
    <w:rsid w:val="00907149"/>
    <w:rsid w:val="00972B77"/>
    <w:rsid w:val="009757C6"/>
    <w:rsid w:val="009D2FA3"/>
    <w:rsid w:val="00A25529"/>
    <w:rsid w:val="00AF0C6B"/>
    <w:rsid w:val="00B3431A"/>
    <w:rsid w:val="00B50F74"/>
    <w:rsid w:val="00B600A4"/>
    <w:rsid w:val="00B64422"/>
    <w:rsid w:val="00C52A63"/>
    <w:rsid w:val="00C604D5"/>
    <w:rsid w:val="00C72B9B"/>
    <w:rsid w:val="00C7673A"/>
    <w:rsid w:val="00D54409"/>
    <w:rsid w:val="00D65DC2"/>
    <w:rsid w:val="00DD35D7"/>
    <w:rsid w:val="00DE0A95"/>
    <w:rsid w:val="00E75548"/>
    <w:rsid w:val="00EA3B5C"/>
    <w:rsid w:val="00EF528A"/>
    <w:rsid w:val="00F01892"/>
    <w:rsid w:val="00F96288"/>
    <w:rsid w:val="00FB5078"/>
    <w:rsid w:val="00FC05BD"/>
    <w:rsid w:val="00FD7EEC"/>
    <w:rsid w:val="00FF0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5398"/>
  <w15:chartTrackingRefBased/>
  <w15:docId w15:val="{764B1F2C-7C61-4BE9-AB63-4170387F1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C6B"/>
  </w:style>
  <w:style w:type="paragraph" w:styleId="Heading1">
    <w:name w:val="heading 1"/>
    <w:basedOn w:val="Normal"/>
    <w:next w:val="Normal"/>
    <w:link w:val="Heading1Char"/>
    <w:uiPriority w:val="9"/>
    <w:qFormat/>
    <w:rsid w:val="002A5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F2D"/>
    <w:rPr>
      <w:rFonts w:eastAsiaTheme="majorEastAsia" w:cstheme="majorBidi"/>
      <w:color w:val="272727" w:themeColor="text1" w:themeTint="D8"/>
    </w:rPr>
  </w:style>
  <w:style w:type="paragraph" w:styleId="Title">
    <w:name w:val="Title"/>
    <w:basedOn w:val="Normal"/>
    <w:next w:val="Normal"/>
    <w:link w:val="TitleChar"/>
    <w:uiPriority w:val="10"/>
    <w:qFormat/>
    <w:rsid w:val="002A5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F2D"/>
    <w:pPr>
      <w:spacing w:before="160"/>
      <w:jc w:val="center"/>
    </w:pPr>
    <w:rPr>
      <w:i/>
      <w:iCs/>
      <w:color w:val="404040" w:themeColor="text1" w:themeTint="BF"/>
    </w:rPr>
  </w:style>
  <w:style w:type="character" w:customStyle="1" w:styleId="QuoteChar">
    <w:name w:val="Quote Char"/>
    <w:basedOn w:val="DefaultParagraphFont"/>
    <w:link w:val="Quote"/>
    <w:uiPriority w:val="29"/>
    <w:rsid w:val="002A5F2D"/>
    <w:rPr>
      <w:i/>
      <w:iCs/>
      <w:color w:val="404040" w:themeColor="text1" w:themeTint="BF"/>
    </w:rPr>
  </w:style>
  <w:style w:type="paragraph" w:styleId="ListParagraph">
    <w:name w:val="List Paragraph"/>
    <w:basedOn w:val="Normal"/>
    <w:uiPriority w:val="34"/>
    <w:qFormat/>
    <w:rsid w:val="002A5F2D"/>
    <w:pPr>
      <w:ind w:left="720"/>
      <w:contextualSpacing/>
    </w:pPr>
  </w:style>
  <w:style w:type="character" w:styleId="IntenseEmphasis">
    <w:name w:val="Intense Emphasis"/>
    <w:basedOn w:val="DefaultParagraphFont"/>
    <w:uiPriority w:val="21"/>
    <w:qFormat/>
    <w:rsid w:val="002A5F2D"/>
    <w:rPr>
      <w:i/>
      <w:iCs/>
      <w:color w:val="0F4761" w:themeColor="accent1" w:themeShade="BF"/>
    </w:rPr>
  </w:style>
  <w:style w:type="paragraph" w:styleId="IntenseQuote">
    <w:name w:val="Intense Quote"/>
    <w:basedOn w:val="Normal"/>
    <w:next w:val="Normal"/>
    <w:link w:val="IntenseQuoteChar"/>
    <w:uiPriority w:val="30"/>
    <w:qFormat/>
    <w:rsid w:val="002A5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F2D"/>
    <w:rPr>
      <w:i/>
      <w:iCs/>
      <w:color w:val="0F4761" w:themeColor="accent1" w:themeShade="BF"/>
    </w:rPr>
  </w:style>
  <w:style w:type="character" w:styleId="IntenseReference">
    <w:name w:val="Intense Reference"/>
    <w:basedOn w:val="DefaultParagraphFont"/>
    <w:uiPriority w:val="32"/>
    <w:qFormat/>
    <w:rsid w:val="002A5F2D"/>
    <w:rPr>
      <w:b/>
      <w:bCs/>
      <w:smallCaps/>
      <w:color w:val="0F4761" w:themeColor="accent1" w:themeShade="BF"/>
      <w:spacing w:val="5"/>
    </w:rPr>
  </w:style>
  <w:style w:type="character" w:styleId="Hyperlink">
    <w:name w:val="Hyperlink"/>
    <w:basedOn w:val="DefaultParagraphFont"/>
    <w:uiPriority w:val="99"/>
    <w:unhideWhenUsed/>
    <w:rsid w:val="00C7673A"/>
    <w:rPr>
      <w:color w:val="467886" w:themeColor="hyperlink"/>
      <w:u w:val="single"/>
    </w:rPr>
  </w:style>
  <w:style w:type="character" w:styleId="UnresolvedMention">
    <w:name w:val="Unresolved Mention"/>
    <w:basedOn w:val="DefaultParagraphFont"/>
    <w:uiPriority w:val="99"/>
    <w:semiHidden/>
    <w:unhideWhenUsed/>
    <w:rsid w:val="00C7673A"/>
    <w:rPr>
      <w:color w:val="605E5C"/>
      <w:shd w:val="clear" w:color="auto" w:fill="E1DFDD"/>
    </w:rPr>
  </w:style>
  <w:style w:type="character" w:styleId="FollowedHyperlink">
    <w:name w:val="FollowedHyperlink"/>
    <w:basedOn w:val="DefaultParagraphFont"/>
    <w:uiPriority w:val="99"/>
    <w:semiHidden/>
    <w:unhideWhenUsed/>
    <w:rsid w:val="00C767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recruitment@mirdc.dost.gov.p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Wesley Y. Simbajon</dc:creator>
  <cp:keywords/>
  <dc:description/>
  <cp:lastModifiedBy>Mar James Delimios</cp:lastModifiedBy>
  <cp:revision>137</cp:revision>
  <dcterms:created xsi:type="dcterms:W3CDTF">2026-04-29T09:24:00Z</dcterms:created>
  <dcterms:modified xsi:type="dcterms:W3CDTF">2026-10-13T22:35:00Z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438d38a6-47da-4a0f-9986-4971c15d6a29</vt:lpwstr>
  </property>
</Properties>
</file>